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73135" w14:textId="77777777" w:rsidR="00D07D26" w:rsidRDefault="00D07D26" w:rsidP="00BF205D">
      <w:pPr>
        <w:spacing w:after="0" w:line="220" w:lineRule="atLeast"/>
        <w:jc w:val="both"/>
        <w:rPr>
          <w:rFonts w:ascii="Arial" w:hAnsi="Arial" w:cs="Arial"/>
          <w:b/>
          <w:sz w:val="32"/>
        </w:rPr>
      </w:pPr>
    </w:p>
    <w:p w14:paraId="597777DF" w14:textId="77777777" w:rsidR="00D07D26" w:rsidRDefault="00D07D26" w:rsidP="00BF205D">
      <w:pPr>
        <w:spacing w:after="0" w:line="220" w:lineRule="atLeast"/>
        <w:jc w:val="both"/>
        <w:rPr>
          <w:rFonts w:ascii="Arial" w:hAnsi="Arial" w:cs="Arial"/>
          <w:b/>
          <w:sz w:val="32"/>
        </w:rPr>
      </w:pPr>
    </w:p>
    <w:p w14:paraId="573E9A00" w14:textId="77777777" w:rsidR="00D07D26" w:rsidRDefault="00D07D26" w:rsidP="00BF205D">
      <w:pPr>
        <w:spacing w:after="0" w:line="220" w:lineRule="atLeast"/>
        <w:jc w:val="both"/>
        <w:rPr>
          <w:rFonts w:ascii="Arial" w:hAnsi="Arial" w:cs="Arial"/>
          <w:b/>
          <w:sz w:val="32"/>
        </w:rPr>
      </w:pPr>
    </w:p>
    <w:p w14:paraId="17A6D2BC" w14:textId="77777777" w:rsidR="00D07D26" w:rsidRDefault="00D07D26" w:rsidP="00BF205D">
      <w:pPr>
        <w:spacing w:after="0" w:line="220" w:lineRule="atLeast"/>
        <w:jc w:val="both"/>
        <w:rPr>
          <w:rFonts w:ascii="Arial" w:hAnsi="Arial" w:cs="Arial"/>
          <w:b/>
          <w:sz w:val="32"/>
        </w:rPr>
      </w:pPr>
    </w:p>
    <w:p w14:paraId="75EF3CE0" w14:textId="77777777" w:rsidR="00D07D26" w:rsidRDefault="00D07D26" w:rsidP="00BF205D">
      <w:pPr>
        <w:spacing w:after="0" w:line="220" w:lineRule="atLeast"/>
        <w:jc w:val="both"/>
        <w:rPr>
          <w:rFonts w:ascii="Arial" w:hAnsi="Arial" w:cs="Arial"/>
          <w:b/>
          <w:sz w:val="32"/>
        </w:rPr>
      </w:pPr>
    </w:p>
    <w:p w14:paraId="75FF619F" w14:textId="77777777" w:rsidR="00594F1A" w:rsidRDefault="00253350" w:rsidP="0006673A">
      <w:pPr>
        <w:pStyle w:val="Zkladntext"/>
        <w:spacing w:line="360" w:lineRule="auto"/>
        <w:rPr>
          <w:rFonts w:ascii="Arial" w:hAnsi="Arial" w:cs="Arial"/>
          <w:b/>
          <w:bCs/>
          <w:iCs/>
          <w:caps/>
          <w:color w:val="4F81BD"/>
          <w:spacing w:val="40"/>
          <w:sz w:val="52"/>
          <w:szCs w:val="52"/>
        </w:rPr>
      </w:pPr>
      <w:r>
        <w:rPr>
          <w:rFonts w:ascii="Arial" w:hAnsi="Arial" w:cs="Arial"/>
          <w:b/>
          <w:bCs/>
          <w:iCs/>
          <w:color w:val="4F81BD"/>
          <w:spacing w:val="40"/>
          <w:sz w:val="52"/>
          <w:szCs w:val="52"/>
        </w:rPr>
        <w:t>PROGRAM ROZVOJE</w:t>
      </w:r>
    </w:p>
    <w:p w14:paraId="61510187" w14:textId="77777777" w:rsidR="00D07D26" w:rsidRPr="0006673A" w:rsidRDefault="00253350" w:rsidP="0006673A">
      <w:pPr>
        <w:pStyle w:val="Zkladntext"/>
        <w:spacing w:line="360" w:lineRule="auto"/>
        <w:rPr>
          <w:rFonts w:ascii="Arial" w:hAnsi="Arial" w:cs="Arial"/>
          <w:b/>
          <w:bCs/>
          <w:iCs/>
          <w:caps/>
          <w:color w:val="4F81BD"/>
          <w:spacing w:val="40"/>
          <w:sz w:val="52"/>
          <w:szCs w:val="52"/>
        </w:rPr>
      </w:pPr>
      <w:r w:rsidRPr="0006673A">
        <w:rPr>
          <w:rFonts w:ascii="Arial" w:hAnsi="Arial" w:cs="Arial"/>
          <w:b/>
          <w:bCs/>
          <w:iCs/>
          <w:color w:val="4F81BD"/>
          <w:spacing w:val="40"/>
          <w:sz w:val="52"/>
          <w:szCs w:val="52"/>
        </w:rPr>
        <w:t>MĚSTA PLASY</w:t>
      </w:r>
      <w:r>
        <w:rPr>
          <w:rFonts w:ascii="Arial" w:hAnsi="Arial" w:cs="Arial"/>
          <w:b/>
          <w:bCs/>
          <w:iCs/>
          <w:color w:val="4F81BD"/>
          <w:spacing w:val="40"/>
          <w:sz w:val="52"/>
          <w:szCs w:val="52"/>
        </w:rPr>
        <w:t xml:space="preserve"> </w:t>
      </w:r>
    </w:p>
    <w:p w14:paraId="7BB4801D" w14:textId="77777777" w:rsidR="00594F1A" w:rsidRDefault="00594F1A" w:rsidP="0006673A">
      <w:pPr>
        <w:spacing w:before="0" w:after="0" w:line="360" w:lineRule="auto"/>
        <w:ind w:left="2835" w:hanging="2835"/>
        <w:rPr>
          <w:rFonts w:ascii="Arial" w:hAnsi="Arial" w:cs="Arial"/>
          <w:b/>
          <w:bCs/>
        </w:rPr>
      </w:pPr>
    </w:p>
    <w:p w14:paraId="56A3E433" w14:textId="77777777" w:rsidR="00594F1A" w:rsidRDefault="00594F1A" w:rsidP="0006673A">
      <w:pPr>
        <w:spacing w:before="0" w:after="0" w:line="360" w:lineRule="auto"/>
        <w:ind w:left="2835" w:hanging="2835"/>
        <w:rPr>
          <w:rFonts w:ascii="Arial" w:hAnsi="Arial" w:cs="Arial"/>
          <w:b/>
          <w:bCs/>
        </w:rPr>
      </w:pPr>
    </w:p>
    <w:p w14:paraId="6876688B" w14:textId="77777777" w:rsidR="0006673A" w:rsidRDefault="0006673A" w:rsidP="0006673A">
      <w:pPr>
        <w:spacing w:before="0" w:after="0" w:line="360" w:lineRule="auto"/>
        <w:ind w:left="2835" w:hanging="2835"/>
        <w:rPr>
          <w:rFonts w:ascii="Arial" w:hAnsi="Arial" w:cs="Arial"/>
        </w:rPr>
      </w:pPr>
      <w:r w:rsidRPr="00154EE6">
        <w:rPr>
          <w:rFonts w:ascii="Arial" w:hAnsi="Arial" w:cs="Arial"/>
          <w:b/>
          <w:bCs/>
        </w:rPr>
        <w:t xml:space="preserve">Objednatel: </w:t>
      </w:r>
      <w:r>
        <w:rPr>
          <w:rFonts w:ascii="Arial" w:hAnsi="Arial" w:cs="Arial"/>
          <w:b/>
          <w:bCs/>
        </w:rPr>
        <w:tab/>
      </w:r>
      <w:r>
        <w:rPr>
          <w:rFonts w:ascii="Arial" w:hAnsi="Arial" w:cs="Arial"/>
        </w:rPr>
        <w:t>Město Plasy</w:t>
      </w:r>
      <w:r w:rsidRPr="00154EE6">
        <w:rPr>
          <w:rFonts w:ascii="Arial" w:hAnsi="Arial" w:cs="Arial"/>
        </w:rPr>
        <w:br/>
      </w:r>
      <w:r w:rsidRPr="0006673A">
        <w:rPr>
          <w:rFonts w:ascii="Arial" w:hAnsi="Arial" w:cs="Arial"/>
        </w:rPr>
        <w:t>Plzeňská 285</w:t>
      </w:r>
    </w:p>
    <w:p w14:paraId="21958B8B" w14:textId="77777777" w:rsidR="0006673A" w:rsidRDefault="0006673A" w:rsidP="0006673A">
      <w:pPr>
        <w:spacing w:before="0" w:after="0" w:line="360" w:lineRule="auto"/>
        <w:ind w:left="2835"/>
        <w:rPr>
          <w:rFonts w:ascii="Arial" w:hAnsi="Arial" w:cs="Arial"/>
        </w:rPr>
      </w:pPr>
      <w:r>
        <w:rPr>
          <w:rFonts w:ascii="Arial" w:hAnsi="Arial" w:cs="Arial"/>
        </w:rPr>
        <w:t>331 01 Plasy</w:t>
      </w:r>
    </w:p>
    <w:p w14:paraId="01170E52" w14:textId="77777777" w:rsidR="0006673A" w:rsidRDefault="0006673A" w:rsidP="0006673A">
      <w:pPr>
        <w:spacing w:before="0" w:after="0" w:line="360" w:lineRule="auto"/>
        <w:ind w:left="2835"/>
        <w:rPr>
          <w:rFonts w:ascii="Arial" w:hAnsi="Arial" w:cs="Arial"/>
        </w:rPr>
      </w:pPr>
    </w:p>
    <w:p w14:paraId="6C8D0374" w14:textId="77777777" w:rsidR="0006673A" w:rsidRPr="00D51784" w:rsidRDefault="0006673A" w:rsidP="0006673A">
      <w:pPr>
        <w:spacing w:before="0" w:after="0" w:line="360" w:lineRule="auto"/>
        <w:rPr>
          <w:rFonts w:ascii="Arial" w:hAnsi="Arial" w:cs="Arial"/>
        </w:rPr>
      </w:pPr>
      <w:r w:rsidRPr="00D51784">
        <w:rPr>
          <w:rFonts w:ascii="Arial" w:hAnsi="Arial" w:cs="Arial"/>
          <w:b/>
          <w:bCs/>
        </w:rPr>
        <w:t>Zpracovatel:</w:t>
      </w:r>
      <w:r w:rsidRPr="00D51784">
        <w:rPr>
          <w:rFonts w:ascii="Arial" w:hAnsi="Arial" w:cs="Arial"/>
          <w:b/>
          <w:bCs/>
        </w:rPr>
        <w:tab/>
      </w:r>
      <w:r>
        <w:rPr>
          <w:rFonts w:ascii="Arial" w:hAnsi="Arial" w:cs="Arial"/>
          <w:b/>
          <w:bCs/>
        </w:rPr>
        <w:t xml:space="preserve">        </w:t>
      </w:r>
      <w:r>
        <w:rPr>
          <w:rFonts w:ascii="Arial" w:hAnsi="Arial" w:cs="Arial"/>
          <w:b/>
          <w:bCs/>
        </w:rPr>
        <w:tab/>
      </w:r>
      <w:r>
        <w:rPr>
          <w:rFonts w:ascii="Arial" w:hAnsi="Arial" w:cs="Arial"/>
          <w:b/>
          <w:bCs/>
        </w:rPr>
        <w:tab/>
      </w:r>
      <w:r w:rsidRPr="00D51784">
        <w:rPr>
          <w:rFonts w:ascii="Arial" w:hAnsi="Arial" w:cs="Arial"/>
        </w:rPr>
        <w:t>Regionální rozvojová agentura Plzeňského kraje, o.p.s.</w:t>
      </w:r>
    </w:p>
    <w:p w14:paraId="78CA64A9" w14:textId="77777777" w:rsidR="0006673A" w:rsidRPr="00D51784" w:rsidRDefault="0006673A" w:rsidP="0006673A">
      <w:pPr>
        <w:spacing w:before="0" w:after="0" w:line="360" w:lineRule="auto"/>
        <w:ind w:left="708" w:firstLine="2127"/>
        <w:rPr>
          <w:rFonts w:ascii="Arial" w:hAnsi="Arial" w:cs="Arial"/>
        </w:rPr>
      </w:pPr>
      <w:r w:rsidRPr="00D51784">
        <w:rPr>
          <w:rFonts w:ascii="Arial" w:hAnsi="Arial" w:cs="Arial"/>
        </w:rPr>
        <w:t>Riegrova 1</w:t>
      </w:r>
    </w:p>
    <w:p w14:paraId="0784A5F4" w14:textId="77777777" w:rsidR="0006673A" w:rsidRPr="004672BD" w:rsidRDefault="0006673A" w:rsidP="0006673A">
      <w:pPr>
        <w:spacing w:before="0" w:after="0" w:line="360" w:lineRule="auto"/>
        <w:ind w:left="2124" w:firstLine="708"/>
        <w:rPr>
          <w:rFonts w:ascii="Arial" w:hAnsi="Arial" w:cs="Arial"/>
        </w:rPr>
      </w:pPr>
      <w:r w:rsidRPr="00D51784">
        <w:rPr>
          <w:rFonts w:ascii="Arial" w:hAnsi="Arial" w:cs="Arial"/>
        </w:rPr>
        <w:t>301 11 Plzeň</w:t>
      </w:r>
      <w:r w:rsidRPr="004672BD">
        <w:rPr>
          <w:rFonts w:ascii="Arial" w:hAnsi="Arial" w:cs="Arial"/>
        </w:rPr>
        <w:tab/>
      </w:r>
    </w:p>
    <w:p w14:paraId="3AD4DF48" w14:textId="77777777" w:rsidR="0006673A" w:rsidRDefault="0006673A" w:rsidP="0006673A">
      <w:pPr>
        <w:spacing w:before="0" w:after="0" w:line="360" w:lineRule="auto"/>
        <w:rPr>
          <w:rFonts w:ascii="Arial" w:hAnsi="Arial" w:cs="Arial"/>
          <w:b/>
          <w:bCs/>
        </w:rPr>
      </w:pPr>
    </w:p>
    <w:p w14:paraId="13868F05" w14:textId="77777777" w:rsidR="0006673A" w:rsidRPr="007F5292" w:rsidRDefault="0006673A" w:rsidP="0006673A">
      <w:pPr>
        <w:spacing w:before="0" w:after="0" w:line="360" w:lineRule="auto"/>
        <w:rPr>
          <w:rFonts w:ascii="Arial" w:hAnsi="Arial" w:cs="Arial"/>
          <w:b/>
          <w:bCs/>
        </w:rPr>
      </w:pPr>
      <w:r w:rsidRPr="007F5292">
        <w:rPr>
          <w:rFonts w:ascii="Arial" w:hAnsi="Arial" w:cs="Arial"/>
          <w:b/>
          <w:bCs/>
        </w:rPr>
        <w:t>Tým zpracovatele:</w:t>
      </w:r>
    </w:p>
    <w:p w14:paraId="2C297FB2" w14:textId="77777777" w:rsidR="0006673A" w:rsidRPr="007F5292" w:rsidRDefault="0006673A" w:rsidP="0006673A">
      <w:pPr>
        <w:tabs>
          <w:tab w:val="left" w:pos="2835"/>
        </w:tabs>
        <w:spacing w:before="0" w:after="0" w:line="360" w:lineRule="auto"/>
        <w:rPr>
          <w:rFonts w:ascii="Arial" w:hAnsi="Arial" w:cs="Arial"/>
        </w:rPr>
      </w:pPr>
      <w:r>
        <w:rPr>
          <w:rFonts w:ascii="Arial" w:hAnsi="Arial" w:cs="Arial"/>
        </w:rPr>
        <w:t xml:space="preserve">Ing. Pavel Beneš </w:t>
      </w:r>
      <w:r>
        <w:rPr>
          <w:rFonts w:ascii="Arial" w:hAnsi="Arial" w:cs="Arial"/>
        </w:rPr>
        <w:tab/>
      </w:r>
      <w:r w:rsidRPr="007F5292">
        <w:rPr>
          <w:rFonts w:ascii="Arial" w:hAnsi="Arial" w:cs="Arial"/>
        </w:rPr>
        <w:t>Regionální rozvojová agentura Plzeňského kraje</w:t>
      </w:r>
    </w:p>
    <w:p w14:paraId="4F149113" w14:textId="77777777" w:rsidR="0006673A" w:rsidRPr="007F5292" w:rsidRDefault="0006673A" w:rsidP="0006673A">
      <w:pPr>
        <w:tabs>
          <w:tab w:val="left" w:pos="2835"/>
        </w:tabs>
        <w:spacing w:before="0" w:after="0" w:line="360" w:lineRule="auto"/>
        <w:rPr>
          <w:rFonts w:ascii="Arial" w:hAnsi="Arial" w:cs="Arial"/>
        </w:rPr>
      </w:pPr>
      <w:r>
        <w:rPr>
          <w:rFonts w:ascii="Arial" w:hAnsi="Arial" w:cs="Arial"/>
        </w:rPr>
        <w:t xml:space="preserve">Ing. Filip Uhlík </w:t>
      </w:r>
      <w:r>
        <w:rPr>
          <w:rFonts w:ascii="Arial" w:hAnsi="Arial" w:cs="Arial"/>
        </w:rPr>
        <w:tab/>
      </w:r>
      <w:r w:rsidRPr="007F5292">
        <w:rPr>
          <w:rFonts w:ascii="Arial" w:hAnsi="Arial" w:cs="Arial"/>
        </w:rPr>
        <w:t>Regionální rozvojová agentura Plzeňského kraje</w:t>
      </w:r>
    </w:p>
    <w:p w14:paraId="630E75B2" w14:textId="77777777" w:rsidR="0006673A" w:rsidRPr="00166003" w:rsidRDefault="0006673A" w:rsidP="0006673A">
      <w:pPr>
        <w:tabs>
          <w:tab w:val="left" w:pos="2835"/>
        </w:tabs>
        <w:spacing w:before="0" w:after="0" w:line="360" w:lineRule="auto"/>
        <w:rPr>
          <w:rFonts w:ascii="Arial" w:hAnsi="Arial" w:cs="Arial"/>
        </w:rPr>
      </w:pPr>
      <w:r>
        <w:rPr>
          <w:rFonts w:ascii="Arial" w:hAnsi="Arial" w:cs="Arial"/>
        </w:rPr>
        <w:t>Lucie Ženíšková</w:t>
      </w:r>
      <w:r>
        <w:rPr>
          <w:rFonts w:ascii="Arial" w:hAnsi="Arial" w:cs="Arial"/>
        </w:rPr>
        <w:tab/>
      </w:r>
      <w:r w:rsidRPr="00166003">
        <w:rPr>
          <w:rFonts w:ascii="Arial" w:hAnsi="Arial" w:cs="Arial"/>
        </w:rPr>
        <w:t>Regionální rozvojová agentura Plzeňského kraje</w:t>
      </w:r>
    </w:p>
    <w:p w14:paraId="3CC607CE" w14:textId="77777777" w:rsidR="0006673A" w:rsidRPr="001219AA" w:rsidRDefault="0006673A" w:rsidP="0006673A">
      <w:pPr>
        <w:tabs>
          <w:tab w:val="left" w:pos="2835"/>
        </w:tabs>
        <w:spacing w:before="0" w:after="0" w:line="360" w:lineRule="auto"/>
        <w:rPr>
          <w:rFonts w:ascii="Arial" w:hAnsi="Arial" w:cs="Arial"/>
        </w:rPr>
      </w:pPr>
      <w:r>
        <w:rPr>
          <w:rFonts w:ascii="Arial" w:hAnsi="Arial" w:cs="Arial"/>
        </w:rPr>
        <w:t>Ing. Aleš Richtr</w:t>
      </w:r>
      <w:r>
        <w:rPr>
          <w:rFonts w:ascii="Arial" w:hAnsi="Arial" w:cs="Arial"/>
        </w:rPr>
        <w:tab/>
      </w:r>
      <w:r w:rsidRPr="001219AA">
        <w:rPr>
          <w:rFonts w:ascii="Arial" w:hAnsi="Arial" w:cs="Arial"/>
        </w:rPr>
        <w:t>EDIP, dopravní inženýrství</w:t>
      </w:r>
    </w:p>
    <w:p w14:paraId="14263105" w14:textId="77777777" w:rsidR="0006673A" w:rsidRPr="007F5292" w:rsidRDefault="0006673A" w:rsidP="0006673A">
      <w:pPr>
        <w:tabs>
          <w:tab w:val="left" w:pos="2835"/>
        </w:tabs>
        <w:spacing w:before="0" w:after="0" w:line="360" w:lineRule="auto"/>
        <w:rPr>
          <w:rFonts w:ascii="Arial" w:hAnsi="Arial" w:cs="Arial"/>
        </w:rPr>
      </w:pPr>
      <w:r>
        <w:rPr>
          <w:rFonts w:ascii="Arial" w:hAnsi="Arial" w:cs="Arial"/>
        </w:rPr>
        <w:t xml:space="preserve">RNDr. Milan Svoboda       </w:t>
      </w:r>
      <w:r>
        <w:rPr>
          <w:rFonts w:ascii="Arial" w:hAnsi="Arial" w:cs="Arial"/>
        </w:rPr>
        <w:tab/>
      </w:r>
      <w:r w:rsidRPr="006E7D79">
        <w:rPr>
          <w:rFonts w:ascii="Arial" w:hAnsi="Arial" w:cs="Arial"/>
        </w:rPr>
        <w:t>Územní a krajinné plánování, rozvoj měst</w:t>
      </w:r>
    </w:p>
    <w:p w14:paraId="455751DB" w14:textId="77777777" w:rsidR="00276E20" w:rsidRDefault="00276E20" w:rsidP="0006673A">
      <w:pPr>
        <w:rPr>
          <w:rFonts w:ascii="Arial" w:hAnsi="Arial" w:cs="Arial"/>
        </w:rPr>
      </w:pPr>
    </w:p>
    <w:p w14:paraId="083E4DAF" w14:textId="294E8BD6" w:rsidR="0006673A" w:rsidRDefault="00594F1A" w:rsidP="0006673A">
      <w:pPr>
        <w:rPr>
          <w:rFonts w:ascii="Arial" w:hAnsi="Arial" w:cs="Arial"/>
        </w:rPr>
      </w:pPr>
      <w:r>
        <w:rPr>
          <w:rFonts w:ascii="Arial" w:hAnsi="Arial" w:cs="Arial"/>
        </w:rPr>
        <w:t>Listopad</w:t>
      </w:r>
      <w:r w:rsidR="0006673A">
        <w:rPr>
          <w:rFonts w:ascii="Arial" w:hAnsi="Arial" w:cs="Arial"/>
        </w:rPr>
        <w:t xml:space="preserve"> 2015</w:t>
      </w:r>
    </w:p>
    <w:p w14:paraId="5936EBBE" w14:textId="015A5759" w:rsidR="000344F2" w:rsidRDefault="00276E20" w:rsidP="000344F2">
      <w:pPr>
        <w:spacing w:before="0" w:after="120" w:line="240" w:lineRule="auto"/>
        <w:rPr>
          <w:rFonts w:ascii="Arial" w:eastAsia="Times New Roman" w:hAnsi="Arial" w:cs="Arial"/>
          <w:sz w:val="24"/>
          <w:szCs w:val="24"/>
          <w:u w:val="single"/>
          <w:lang w:eastAsia="cs-CZ"/>
        </w:rPr>
      </w:pPr>
      <w:r>
        <w:rPr>
          <w:rFonts w:ascii="Arial" w:eastAsia="Times New Roman" w:hAnsi="Arial" w:cs="Arial"/>
          <w:sz w:val="24"/>
          <w:szCs w:val="24"/>
          <w:u w:val="single"/>
          <w:lang w:eastAsia="cs-CZ"/>
        </w:rPr>
        <w:t>Tabulka změn</w:t>
      </w:r>
    </w:p>
    <w:tbl>
      <w:tblPr>
        <w:tblStyle w:val="Mkatabulky"/>
        <w:tblW w:w="10348" w:type="dxa"/>
        <w:tblInd w:w="-572" w:type="dxa"/>
        <w:tblLook w:val="04A0" w:firstRow="1" w:lastRow="0" w:firstColumn="1" w:lastColumn="0" w:noHBand="0" w:noVBand="1"/>
      </w:tblPr>
      <w:tblGrid>
        <w:gridCol w:w="2127"/>
        <w:gridCol w:w="3260"/>
        <w:gridCol w:w="2835"/>
        <w:gridCol w:w="2126"/>
      </w:tblGrid>
      <w:tr w:rsidR="00276E20" w14:paraId="41BF9256" w14:textId="77777777" w:rsidTr="002E426F">
        <w:tc>
          <w:tcPr>
            <w:tcW w:w="2127" w:type="dxa"/>
          </w:tcPr>
          <w:p w14:paraId="7B4B30CF" w14:textId="595C5BD1" w:rsidR="00276E20" w:rsidRDefault="00557CD9" w:rsidP="000344F2">
            <w:pPr>
              <w:spacing w:after="120"/>
              <w:rPr>
                <w:rFonts w:ascii="Arial" w:eastAsia="Times New Roman" w:hAnsi="Arial" w:cs="Arial"/>
                <w:sz w:val="24"/>
                <w:szCs w:val="24"/>
                <w:u w:val="single"/>
                <w:lang w:eastAsia="cs-CZ"/>
              </w:rPr>
            </w:pPr>
            <w:r>
              <w:rPr>
                <w:rFonts w:ascii="Arial" w:eastAsia="Times New Roman" w:hAnsi="Arial" w:cs="Arial"/>
                <w:sz w:val="24"/>
                <w:szCs w:val="24"/>
                <w:u w:val="single"/>
                <w:lang w:eastAsia="cs-CZ"/>
              </w:rPr>
              <w:t>Datum změny</w:t>
            </w:r>
          </w:p>
        </w:tc>
        <w:tc>
          <w:tcPr>
            <w:tcW w:w="3260" w:type="dxa"/>
          </w:tcPr>
          <w:p w14:paraId="0E9C63A6" w14:textId="181748FA" w:rsidR="00276E20" w:rsidRDefault="00EE640E" w:rsidP="000344F2">
            <w:pPr>
              <w:spacing w:after="120"/>
              <w:rPr>
                <w:rFonts w:ascii="Arial" w:eastAsia="Times New Roman" w:hAnsi="Arial" w:cs="Arial"/>
                <w:sz w:val="24"/>
                <w:szCs w:val="24"/>
                <w:u w:val="single"/>
                <w:lang w:eastAsia="cs-CZ"/>
              </w:rPr>
            </w:pPr>
            <w:r>
              <w:rPr>
                <w:rFonts w:ascii="Arial" w:eastAsia="Times New Roman" w:hAnsi="Arial" w:cs="Arial"/>
                <w:sz w:val="24"/>
                <w:szCs w:val="24"/>
                <w:u w:val="single"/>
                <w:lang w:eastAsia="cs-CZ"/>
              </w:rPr>
              <w:t>Provedl</w:t>
            </w:r>
          </w:p>
        </w:tc>
        <w:tc>
          <w:tcPr>
            <w:tcW w:w="2835" w:type="dxa"/>
          </w:tcPr>
          <w:p w14:paraId="20A780E4" w14:textId="6DDCF286" w:rsidR="00276E20" w:rsidRDefault="00EE640E" w:rsidP="000344F2">
            <w:pPr>
              <w:spacing w:after="120"/>
              <w:rPr>
                <w:rFonts w:ascii="Arial" w:eastAsia="Times New Roman" w:hAnsi="Arial" w:cs="Arial"/>
                <w:sz w:val="24"/>
                <w:szCs w:val="24"/>
                <w:u w:val="single"/>
                <w:lang w:eastAsia="cs-CZ"/>
              </w:rPr>
            </w:pPr>
            <w:r>
              <w:rPr>
                <w:rFonts w:ascii="Arial" w:eastAsia="Times New Roman" w:hAnsi="Arial" w:cs="Arial"/>
                <w:sz w:val="24"/>
                <w:szCs w:val="24"/>
                <w:u w:val="single"/>
                <w:lang w:eastAsia="cs-CZ"/>
              </w:rPr>
              <w:t>Stránky se změnami</w:t>
            </w:r>
          </w:p>
        </w:tc>
        <w:tc>
          <w:tcPr>
            <w:tcW w:w="2126" w:type="dxa"/>
          </w:tcPr>
          <w:p w14:paraId="55087D66" w14:textId="45BE1FE2" w:rsidR="00276E20" w:rsidRDefault="00EE640E" w:rsidP="000344F2">
            <w:pPr>
              <w:spacing w:after="120"/>
              <w:rPr>
                <w:rFonts w:ascii="Arial" w:eastAsia="Times New Roman" w:hAnsi="Arial" w:cs="Arial"/>
                <w:sz w:val="24"/>
                <w:szCs w:val="24"/>
                <w:u w:val="single"/>
                <w:lang w:eastAsia="cs-CZ"/>
              </w:rPr>
            </w:pPr>
            <w:r>
              <w:rPr>
                <w:rFonts w:ascii="Arial" w:eastAsia="Times New Roman" w:hAnsi="Arial" w:cs="Arial"/>
                <w:sz w:val="24"/>
                <w:szCs w:val="24"/>
                <w:u w:val="single"/>
                <w:lang w:eastAsia="cs-CZ"/>
              </w:rPr>
              <w:t>Poznámka</w:t>
            </w:r>
          </w:p>
        </w:tc>
      </w:tr>
      <w:tr w:rsidR="00276E20" w14:paraId="61B387DA" w14:textId="77777777" w:rsidTr="002E426F">
        <w:tc>
          <w:tcPr>
            <w:tcW w:w="2127" w:type="dxa"/>
          </w:tcPr>
          <w:p w14:paraId="6D5DD6BD" w14:textId="14674652" w:rsidR="00276E20" w:rsidRDefault="002E426F" w:rsidP="000344F2">
            <w:pPr>
              <w:spacing w:after="120"/>
              <w:rPr>
                <w:rFonts w:ascii="Arial" w:eastAsia="Times New Roman" w:hAnsi="Arial" w:cs="Arial"/>
                <w:sz w:val="24"/>
                <w:szCs w:val="24"/>
                <w:u w:val="single"/>
                <w:lang w:eastAsia="cs-CZ"/>
              </w:rPr>
            </w:pPr>
            <w:r>
              <w:rPr>
                <w:rFonts w:ascii="Arial" w:eastAsia="Times New Roman" w:hAnsi="Arial" w:cs="Arial"/>
                <w:sz w:val="24"/>
                <w:szCs w:val="24"/>
                <w:u w:val="single"/>
                <w:lang w:eastAsia="cs-CZ"/>
              </w:rPr>
              <w:t>11.12.2019</w:t>
            </w:r>
          </w:p>
        </w:tc>
        <w:tc>
          <w:tcPr>
            <w:tcW w:w="3260" w:type="dxa"/>
          </w:tcPr>
          <w:p w14:paraId="44040746" w14:textId="113B0B33" w:rsidR="00276E20" w:rsidRDefault="002E426F" w:rsidP="000344F2">
            <w:pPr>
              <w:spacing w:after="120"/>
              <w:rPr>
                <w:rFonts w:ascii="Arial" w:eastAsia="Times New Roman" w:hAnsi="Arial" w:cs="Arial"/>
                <w:sz w:val="24"/>
                <w:szCs w:val="24"/>
                <w:u w:val="single"/>
                <w:lang w:eastAsia="cs-CZ"/>
              </w:rPr>
            </w:pPr>
            <w:r>
              <w:rPr>
                <w:rFonts w:ascii="Arial" w:eastAsia="Times New Roman" w:hAnsi="Arial" w:cs="Arial"/>
                <w:sz w:val="24"/>
                <w:szCs w:val="24"/>
                <w:u w:val="single"/>
                <w:lang w:eastAsia="cs-CZ"/>
              </w:rPr>
              <w:t>Komise výstavby a rozvoje</w:t>
            </w:r>
          </w:p>
        </w:tc>
        <w:tc>
          <w:tcPr>
            <w:tcW w:w="2835" w:type="dxa"/>
          </w:tcPr>
          <w:p w14:paraId="6997D095" w14:textId="30CD16D3" w:rsidR="00276E20" w:rsidRDefault="00402EE8" w:rsidP="000344F2">
            <w:pPr>
              <w:spacing w:after="120"/>
              <w:rPr>
                <w:rFonts w:ascii="Arial" w:eastAsia="Times New Roman" w:hAnsi="Arial" w:cs="Arial"/>
                <w:sz w:val="24"/>
                <w:szCs w:val="24"/>
                <w:u w:val="single"/>
                <w:lang w:eastAsia="cs-CZ"/>
              </w:rPr>
            </w:pPr>
            <w:r>
              <w:rPr>
                <w:rFonts w:ascii="Arial" w:eastAsia="Times New Roman" w:hAnsi="Arial" w:cs="Arial"/>
                <w:sz w:val="24"/>
                <w:szCs w:val="24"/>
                <w:u w:val="single"/>
                <w:lang w:eastAsia="cs-CZ"/>
              </w:rPr>
              <w:t xml:space="preserve">42, </w:t>
            </w:r>
            <w:r w:rsidR="00730F66">
              <w:rPr>
                <w:rFonts w:ascii="Arial" w:eastAsia="Times New Roman" w:hAnsi="Arial" w:cs="Arial"/>
                <w:sz w:val="24"/>
                <w:szCs w:val="24"/>
                <w:u w:val="single"/>
                <w:lang w:eastAsia="cs-CZ"/>
              </w:rPr>
              <w:t>47</w:t>
            </w:r>
          </w:p>
        </w:tc>
        <w:tc>
          <w:tcPr>
            <w:tcW w:w="2126" w:type="dxa"/>
          </w:tcPr>
          <w:p w14:paraId="0029E143" w14:textId="6D2F91B9" w:rsidR="00276E20" w:rsidRDefault="00402EE8" w:rsidP="000344F2">
            <w:pPr>
              <w:spacing w:after="120"/>
              <w:rPr>
                <w:rFonts w:ascii="Arial" w:eastAsia="Times New Roman" w:hAnsi="Arial" w:cs="Arial"/>
                <w:sz w:val="24"/>
                <w:szCs w:val="24"/>
                <w:u w:val="single"/>
                <w:lang w:eastAsia="cs-CZ"/>
              </w:rPr>
            </w:pPr>
            <w:r>
              <w:rPr>
                <w:rFonts w:ascii="Arial" w:eastAsia="Times New Roman" w:hAnsi="Arial" w:cs="Arial"/>
                <w:sz w:val="24"/>
                <w:szCs w:val="24"/>
                <w:u w:val="single"/>
                <w:lang w:eastAsia="cs-CZ"/>
              </w:rPr>
              <w:t>žlutě označené</w:t>
            </w:r>
          </w:p>
        </w:tc>
      </w:tr>
      <w:tr w:rsidR="00276E20" w14:paraId="5881C525" w14:textId="77777777" w:rsidTr="002E426F">
        <w:tc>
          <w:tcPr>
            <w:tcW w:w="2127" w:type="dxa"/>
          </w:tcPr>
          <w:p w14:paraId="3F6F9F19" w14:textId="77777777" w:rsidR="00276E20" w:rsidRDefault="00276E20" w:rsidP="000344F2">
            <w:pPr>
              <w:spacing w:after="120"/>
              <w:rPr>
                <w:rFonts w:ascii="Arial" w:eastAsia="Times New Roman" w:hAnsi="Arial" w:cs="Arial"/>
                <w:sz w:val="24"/>
                <w:szCs w:val="24"/>
                <w:u w:val="single"/>
                <w:lang w:eastAsia="cs-CZ"/>
              </w:rPr>
            </w:pPr>
          </w:p>
        </w:tc>
        <w:tc>
          <w:tcPr>
            <w:tcW w:w="3260" w:type="dxa"/>
          </w:tcPr>
          <w:p w14:paraId="38374F55" w14:textId="77777777" w:rsidR="00276E20" w:rsidRDefault="00276E20" w:rsidP="000344F2">
            <w:pPr>
              <w:spacing w:after="120"/>
              <w:rPr>
                <w:rFonts w:ascii="Arial" w:eastAsia="Times New Roman" w:hAnsi="Arial" w:cs="Arial"/>
                <w:sz w:val="24"/>
                <w:szCs w:val="24"/>
                <w:u w:val="single"/>
                <w:lang w:eastAsia="cs-CZ"/>
              </w:rPr>
            </w:pPr>
          </w:p>
        </w:tc>
        <w:tc>
          <w:tcPr>
            <w:tcW w:w="2835" w:type="dxa"/>
          </w:tcPr>
          <w:p w14:paraId="3CEB5422" w14:textId="77777777" w:rsidR="00276E20" w:rsidRDefault="00276E20" w:rsidP="000344F2">
            <w:pPr>
              <w:spacing w:after="120"/>
              <w:rPr>
                <w:rFonts w:ascii="Arial" w:eastAsia="Times New Roman" w:hAnsi="Arial" w:cs="Arial"/>
                <w:sz w:val="24"/>
                <w:szCs w:val="24"/>
                <w:u w:val="single"/>
                <w:lang w:eastAsia="cs-CZ"/>
              </w:rPr>
            </w:pPr>
          </w:p>
        </w:tc>
        <w:tc>
          <w:tcPr>
            <w:tcW w:w="2126" w:type="dxa"/>
          </w:tcPr>
          <w:p w14:paraId="2B07778A" w14:textId="77777777" w:rsidR="00276E20" w:rsidRDefault="00276E20" w:rsidP="000344F2">
            <w:pPr>
              <w:spacing w:after="120"/>
              <w:rPr>
                <w:rFonts w:ascii="Arial" w:eastAsia="Times New Roman" w:hAnsi="Arial" w:cs="Arial"/>
                <w:sz w:val="24"/>
                <w:szCs w:val="24"/>
                <w:u w:val="single"/>
                <w:lang w:eastAsia="cs-CZ"/>
              </w:rPr>
            </w:pPr>
          </w:p>
        </w:tc>
      </w:tr>
      <w:tr w:rsidR="00276E20" w14:paraId="0A82C5AF" w14:textId="77777777" w:rsidTr="002E426F">
        <w:tc>
          <w:tcPr>
            <w:tcW w:w="2127" w:type="dxa"/>
          </w:tcPr>
          <w:p w14:paraId="0574F862" w14:textId="77777777" w:rsidR="00276E20" w:rsidRDefault="00276E20" w:rsidP="000344F2">
            <w:pPr>
              <w:spacing w:after="120"/>
              <w:rPr>
                <w:rFonts w:ascii="Arial" w:eastAsia="Times New Roman" w:hAnsi="Arial" w:cs="Arial"/>
                <w:sz w:val="24"/>
                <w:szCs w:val="24"/>
                <w:u w:val="single"/>
                <w:lang w:eastAsia="cs-CZ"/>
              </w:rPr>
            </w:pPr>
          </w:p>
        </w:tc>
        <w:tc>
          <w:tcPr>
            <w:tcW w:w="3260" w:type="dxa"/>
          </w:tcPr>
          <w:p w14:paraId="73697634" w14:textId="77777777" w:rsidR="00276E20" w:rsidRDefault="00276E20" w:rsidP="000344F2">
            <w:pPr>
              <w:spacing w:after="120"/>
              <w:rPr>
                <w:rFonts w:ascii="Arial" w:eastAsia="Times New Roman" w:hAnsi="Arial" w:cs="Arial"/>
                <w:sz w:val="24"/>
                <w:szCs w:val="24"/>
                <w:u w:val="single"/>
                <w:lang w:eastAsia="cs-CZ"/>
              </w:rPr>
            </w:pPr>
          </w:p>
        </w:tc>
        <w:tc>
          <w:tcPr>
            <w:tcW w:w="2835" w:type="dxa"/>
          </w:tcPr>
          <w:p w14:paraId="2FE8A858" w14:textId="77777777" w:rsidR="00276E20" w:rsidRDefault="00276E20" w:rsidP="000344F2">
            <w:pPr>
              <w:spacing w:after="120"/>
              <w:rPr>
                <w:rFonts w:ascii="Arial" w:eastAsia="Times New Roman" w:hAnsi="Arial" w:cs="Arial"/>
                <w:sz w:val="24"/>
                <w:szCs w:val="24"/>
                <w:u w:val="single"/>
                <w:lang w:eastAsia="cs-CZ"/>
              </w:rPr>
            </w:pPr>
          </w:p>
        </w:tc>
        <w:tc>
          <w:tcPr>
            <w:tcW w:w="2126" w:type="dxa"/>
          </w:tcPr>
          <w:p w14:paraId="0B8F10C3" w14:textId="77777777" w:rsidR="00276E20" w:rsidRDefault="00276E20" w:rsidP="000344F2">
            <w:pPr>
              <w:spacing w:after="120"/>
              <w:rPr>
                <w:rFonts w:ascii="Arial" w:eastAsia="Times New Roman" w:hAnsi="Arial" w:cs="Arial"/>
                <w:sz w:val="24"/>
                <w:szCs w:val="24"/>
                <w:u w:val="single"/>
                <w:lang w:eastAsia="cs-CZ"/>
              </w:rPr>
            </w:pPr>
          </w:p>
        </w:tc>
      </w:tr>
    </w:tbl>
    <w:p w14:paraId="01D5ACE7" w14:textId="77777777" w:rsidR="00276E20" w:rsidRDefault="00276E20" w:rsidP="000344F2">
      <w:pPr>
        <w:spacing w:before="0" w:after="120" w:line="240" w:lineRule="auto"/>
        <w:rPr>
          <w:rFonts w:ascii="Arial" w:eastAsia="Times New Roman" w:hAnsi="Arial" w:cs="Arial"/>
          <w:sz w:val="24"/>
          <w:szCs w:val="24"/>
          <w:u w:val="single"/>
          <w:lang w:eastAsia="cs-CZ"/>
        </w:rPr>
      </w:pPr>
    </w:p>
    <w:p w14:paraId="2AFEC891" w14:textId="77777777" w:rsidR="00D07D26" w:rsidRPr="0065586E" w:rsidRDefault="00D07D26" w:rsidP="000344F2">
      <w:pPr>
        <w:spacing w:before="0" w:after="120" w:line="240" w:lineRule="auto"/>
        <w:rPr>
          <w:rFonts w:ascii="Arial" w:eastAsia="Times New Roman" w:hAnsi="Arial" w:cs="Arial"/>
          <w:sz w:val="24"/>
          <w:szCs w:val="24"/>
          <w:u w:val="single"/>
          <w:lang w:eastAsia="cs-CZ"/>
        </w:rPr>
      </w:pPr>
      <w:r w:rsidRPr="0065586E">
        <w:rPr>
          <w:rFonts w:ascii="Arial" w:eastAsia="Times New Roman" w:hAnsi="Arial" w:cs="Arial"/>
          <w:sz w:val="24"/>
          <w:szCs w:val="24"/>
          <w:u w:val="single"/>
          <w:lang w:eastAsia="cs-CZ"/>
        </w:rPr>
        <w:lastRenderedPageBreak/>
        <w:t>Obsah:</w:t>
      </w:r>
    </w:p>
    <w:bookmarkStart w:id="0" w:name="_Toc390767608"/>
    <w:bookmarkStart w:id="1" w:name="_Toc405983976"/>
    <w:p w14:paraId="2F293381" w14:textId="7A127494" w:rsidR="00730F66" w:rsidRDefault="00730F66">
      <w:pPr>
        <w:pStyle w:val="Obsah1"/>
        <w:rPr>
          <w:rFonts w:asciiTheme="minorHAnsi" w:eastAsiaTheme="minorEastAsia" w:hAnsiTheme="minorHAnsi" w:cstheme="minorBidi"/>
          <w:b w:val="0"/>
        </w:rPr>
      </w:pPr>
      <w:r>
        <w:rPr>
          <w:b w:val="0"/>
        </w:rPr>
        <w:fldChar w:fldCharType="begin"/>
      </w:r>
      <w:r>
        <w:rPr>
          <w:b w:val="0"/>
        </w:rPr>
        <w:instrText xml:space="preserve"> TOC \o "1-3" \h \z \u </w:instrText>
      </w:r>
      <w:r>
        <w:rPr>
          <w:b w:val="0"/>
        </w:rPr>
        <w:fldChar w:fldCharType="separate"/>
      </w:r>
      <w:hyperlink w:anchor="_Toc26298864" w:history="1">
        <w:r w:rsidRPr="00C90694">
          <w:rPr>
            <w:rStyle w:val="Hypertextovodkaz"/>
          </w:rPr>
          <w:t>I.</w:t>
        </w:r>
        <w:r>
          <w:rPr>
            <w:rFonts w:asciiTheme="minorHAnsi" w:eastAsiaTheme="minorEastAsia" w:hAnsiTheme="minorHAnsi" w:cstheme="minorBidi"/>
            <w:b w:val="0"/>
          </w:rPr>
          <w:tab/>
        </w:r>
        <w:r w:rsidRPr="00C90694">
          <w:rPr>
            <w:rStyle w:val="Hypertextovodkaz"/>
          </w:rPr>
          <w:t>Situační analýza</w:t>
        </w:r>
        <w:r>
          <w:rPr>
            <w:webHidden/>
          </w:rPr>
          <w:tab/>
        </w:r>
        <w:r>
          <w:rPr>
            <w:webHidden/>
          </w:rPr>
          <w:fldChar w:fldCharType="begin"/>
        </w:r>
        <w:r>
          <w:rPr>
            <w:webHidden/>
          </w:rPr>
          <w:instrText xml:space="preserve"> PAGEREF _Toc26298864 \h </w:instrText>
        </w:r>
        <w:r>
          <w:rPr>
            <w:webHidden/>
          </w:rPr>
        </w:r>
        <w:r>
          <w:rPr>
            <w:webHidden/>
          </w:rPr>
          <w:fldChar w:fldCharType="separate"/>
        </w:r>
        <w:r>
          <w:rPr>
            <w:webHidden/>
          </w:rPr>
          <w:t>3</w:t>
        </w:r>
        <w:r>
          <w:rPr>
            <w:webHidden/>
          </w:rPr>
          <w:fldChar w:fldCharType="end"/>
        </w:r>
      </w:hyperlink>
    </w:p>
    <w:p w14:paraId="5AA9B5D6" w14:textId="650C18B9" w:rsidR="00730F66" w:rsidRDefault="002B2E36">
      <w:pPr>
        <w:pStyle w:val="Obsah1"/>
        <w:rPr>
          <w:rFonts w:asciiTheme="minorHAnsi" w:eastAsiaTheme="minorEastAsia" w:hAnsiTheme="minorHAnsi" w:cstheme="minorBidi"/>
          <w:b w:val="0"/>
        </w:rPr>
      </w:pPr>
      <w:hyperlink w:anchor="_Toc26298865" w:history="1">
        <w:r w:rsidR="00730F66" w:rsidRPr="00C90694">
          <w:rPr>
            <w:rStyle w:val="Hypertextovodkaz"/>
          </w:rPr>
          <w:t>1</w:t>
        </w:r>
        <w:r w:rsidR="00730F66">
          <w:rPr>
            <w:rFonts w:asciiTheme="minorHAnsi" w:eastAsiaTheme="minorEastAsia" w:hAnsiTheme="minorHAnsi" w:cstheme="minorBidi"/>
            <w:b w:val="0"/>
          </w:rPr>
          <w:tab/>
        </w:r>
        <w:r w:rsidR="00730F66" w:rsidRPr="00C90694">
          <w:rPr>
            <w:rStyle w:val="Hypertextovodkaz"/>
          </w:rPr>
          <w:t>Poloha a vazby</w:t>
        </w:r>
        <w:r w:rsidR="00730F66">
          <w:rPr>
            <w:webHidden/>
          </w:rPr>
          <w:tab/>
        </w:r>
        <w:r w:rsidR="00730F66">
          <w:rPr>
            <w:webHidden/>
          </w:rPr>
          <w:fldChar w:fldCharType="begin"/>
        </w:r>
        <w:r w:rsidR="00730F66">
          <w:rPr>
            <w:webHidden/>
          </w:rPr>
          <w:instrText xml:space="preserve"> PAGEREF _Toc26298865 \h </w:instrText>
        </w:r>
        <w:r w:rsidR="00730F66">
          <w:rPr>
            <w:webHidden/>
          </w:rPr>
        </w:r>
        <w:r w:rsidR="00730F66">
          <w:rPr>
            <w:webHidden/>
          </w:rPr>
          <w:fldChar w:fldCharType="separate"/>
        </w:r>
        <w:r w:rsidR="00730F66">
          <w:rPr>
            <w:webHidden/>
          </w:rPr>
          <w:t>3</w:t>
        </w:r>
        <w:r w:rsidR="00730F66">
          <w:rPr>
            <w:webHidden/>
          </w:rPr>
          <w:fldChar w:fldCharType="end"/>
        </w:r>
      </w:hyperlink>
    </w:p>
    <w:p w14:paraId="3BB1C1D3" w14:textId="347A7FEC" w:rsidR="00730F66" w:rsidRDefault="002B2E36">
      <w:pPr>
        <w:pStyle w:val="Obsah1"/>
        <w:rPr>
          <w:rFonts w:asciiTheme="minorHAnsi" w:eastAsiaTheme="minorEastAsia" w:hAnsiTheme="minorHAnsi" w:cstheme="minorBidi"/>
          <w:b w:val="0"/>
        </w:rPr>
      </w:pPr>
      <w:hyperlink w:anchor="_Toc26298866" w:history="1">
        <w:r w:rsidR="00730F66" w:rsidRPr="00C90694">
          <w:rPr>
            <w:rStyle w:val="Hypertextovodkaz"/>
          </w:rPr>
          <w:t>2</w:t>
        </w:r>
        <w:r w:rsidR="00730F66">
          <w:rPr>
            <w:rFonts w:asciiTheme="minorHAnsi" w:eastAsiaTheme="minorEastAsia" w:hAnsiTheme="minorHAnsi" w:cstheme="minorBidi"/>
            <w:b w:val="0"/>
          </w:rPr>
          <w:tab/>
        </w:r>
        <w:r w:rsidR="00730F66" w:rsidRPr="00C90694">
          <w:rPr>
            <w:rStyle w:val="Hypertextovodkaz"/>
          </w:rPr>
          <w:t>Obyvatelstvo a sídla</w:t>
        </w:r>
        <w:r w:rsidR="00730F66">
          <w:rPr>
            <w:webHidden/>
          </w:rPr>
          <w:tab/>
        </w:r>
        <w:r w:rsidR="00730F66">
          <w:rPr>
            <w:webHidden/>
          </w:rPr>
          <w:fldChar w:fldCharType="begin"/>
        </w:r>
        <w:r w:rsidR="00730F66">
          <w:rPr>
            <w:webHidden/>
          </w:rPr>
          <w:instrText xml:space="preserve"> PAGEREF _Toc26298866 \h </w:instrText>
        </w:r>
        <w:r w:rsidR="00730F66">
          <w:rPr>
            <w:webHidden/>
          </w:rPr>
        </w:r>
        <w:r w:rsidR="00730F66">
          <w:rPr>
            <w:webHidden/>
          </w:rPr>
          <w:fldChar w:fldCharType="separate"/>
        </w:r>
        <w:r w:rsidR="00730F66">
          <w:rPr>
            <w:webHidden/>
          </w:rPr>
          <w:t>5</w:t>
        </w:r>
        <w:r w:rsidR="00730F66">
          <w:rPr>
            <w:webHidden/>
          </w:rPr>
          <w:fldChar w:fldCharType="end"/>
        </w:r>
      </w:hyperlink>
    </w:p>
    <w:p w14:paraId="2D658D2D" w14:textId="29CCAF3E"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67" w:history="1">
        <w:r w:rsidR="00730F66" w:rsidRPr="00C90694">
          <w:rPr>
            <w:rStyle w:val="Hypertextovodkaz"/>
            <w:rFonts w:ascii="Arial" w:hAnsi="Arial" w:cs="Arial"/>
            <w:noProof/>
          </w:rPr>
          <w:t>2.1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Obyvatelstvo</w:t>
        </w:r>
        <w:r w:rsidR="00730F66">
          <w:rPr>
            <w:noProof/>
            <w:webHidden/>
          </w:rPr>
          <w:tab/>
        </w:r>
        <w:r w:rsidR="00730F66">
          <w:rPr>
            <w:noProof/>
            <w:webHidden/>
          </w:rPr>
          <w:fldChar w:fldCharType="begin"/>
        </w:r>
        <w:r w:rsidR="00730F66">
          <w:rPr>
            <w:noProof/>
            <w:webHidden/>
          </w:rPr>
          <w:instrText xml:space="preserve"> PAGEREF _Toc26298867 \h </w:instrText>
        </w:r>
        <w:r w:rsidR="00730F66">
          <w:rPr>
            <w:noProof/>
            <w:webHidden/>
          </w:rPr>
        </w:r>
        <w:r w:rsidR="00730F66">
          <w:rPr>
            <w:noProof/>
            <w:webHidden/>
          </w:rPr>
          <w:fldChar w:fldCharType="separate"/>
        </w:r>
        <w:r w:rsidR="00730F66">
          <w:rPr>
            <w:noProof/>
            <w:webHidden/>
          </w:rPr>
          <w:t>5</w:t>
        </w:r>
        <w:r w:rsidR="00730F66">
          <w:rPr>
            <w:noProof/>
            <w:webHidden/>
          </w:rPr>
          <w:fldChar w:fldCharType="end"/>
        </w:r>
      </w:hyperlink>
    </w:p>
    <w:p w14:paraId="2BE5C2CD" w14:textId="698917C4"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68" w:history="1">
        <w:r w:rsidR="00730F66" w:rsidRPr="00C90694">
          <w:rPr>
            <w:rStyle w:val="Hypertextovodkaz"/>
            <w:rFonts w:ascii="Arial" w:hAnsi="Arial" w:cs="Arial"/>
            <w:noProof/>
          </w:rPr>
          <w:t>2.1.1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Vývoj populace</w:t>
        </w:r>
        <w:r w:rsidR="00730F66">
          <w:rPr>
            <w:noProof/>
            <w:webHidden/>
          </w:rPr>
          <w:tab/>
        </w:r>
        <w:r w:rsidR="00730F66">
          <w:rPr>
            <w:noProof/>
            <w:webHidden/>
          </w:rPr>
          <w:fldChar w:fldCharType="begin"/>
        </w:r>
        <w:r w:rsidR="00730F66">
          <w:rPr>
            <w:noProof/>
            <w:webHidden/>
          </w:rPr>
          <w:instrText xml:space="preserve"> PAGEREF _Toc26298868 \h </w:instrText>
        </w:r>
        <w:r w:rsidR="00730F66">
          <w:rPr>
            <w:noProof/>
            <w:webHidden/>
          </w:rPr>
        </w:r>
        <w:r w:rsidR="00730F66">
          <w:rPr>
            <w:noProof/>
            <w:webHidden/>
          </w:rPr>
          <w:fldChar w:fldCharType="separate"/>
        </w:r>
        <w:r w:rsidR="00730F66">
          <w:rPr>
            <w:noProof/>
            <w:webHidden/>
          </w:rPr>
          <w:t>5</w:t>
        </w:r>
        <w:r w:rsidR="00730F66">
          <w:rPr>
            <w:noProof/>
            <w:webHidden/>
          </w:rPr>
          <w:fldChar w:fldCharType="end"/>
        </w:r>
      </w:hyperlink>
    </w:p>
    <w:p w14:paraId="286F08F1" w14:textId="457EAEA1"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69" w:history="1">
        <w:r w:rsidR="00730F66" w:rsidRPr="00C90694">
          <w:rPr>
            <w:rStyle w:val="Hypertextovodkaz"/>
            <w:rFonts w:ascii="Arial" w:hAnsi="Arial" w:cs="Arial"/>
            <w:noProof/>
            <w:lang w:eastAsia="cs-CZ"/>
          </w:rPr>
          <w:t>2.1.2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Struktura obyvatel</w:t>
        </w:r>
        <w:r w:rsidR="00730F66">
          <w:rPr>
            <w:noProof/>
            <w:webHidden/>
          </w:rPr>
          <w:tab/>
        </w:r>
        <w:r w:rsidR="00730F66">
          <w:rPr>
            <w:noProof/>
            <w:webHidden/>
          </w:rPr>
          <w:fldChar w:fldCharType="begin"/>
        </w:r>
        <w:r w:rsidR="00730F66">
          <w:rPr>
            <w:noProof/>
            <w:webHidden/>
          </w:rPr>
          <w:instrText xml:space="preserve"> PAGEREF _Toc26298869 \h </w:instrText>
        </w:r>
        <w:r w:rsidR="00730F66">
          <w:rPr>
            <w:noProof/>
            <w:webHidden/>
          </w:rPr>
        </w:r>
        <w:r w:rsidR="00730F66">
          <w:rPr>
            <w:noProof/>
            <w:webHidden/>
          </w:rPr>
          <w:fldChar w:fldCharType="separate"/>
        </w:r>
        <w:r w:rsidR="00730F66">
          <w:rPr>
            <w:noProof/>
            <w:webHidden/>
          </w:rPr>
          <w:t>6</w:t>
        </w:r>
        <w:r w:rsidR="00730F66">
          <w:rPr>
            <w:noProof/>
            <w:webHidden/>
          </w:rPr>
          <w:fldChar w:fldCharType="end"/>
        </w:r>
      </w:hyperlink>
    </w:p>
    <w:p w14:paraId="46B6D08E" w14:textId="12377E56"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70" w:history="1">
        <w:r w:rsidR="00730F66" w:rsidRPr="00C90694">
          <w:rPr>
            <w:rStyle w:val="Hypertextovodkaz"/>
            <w:rFonts w:ascii="Arial" w:hAnsi="Arial" w:cs="Arial"/>
            <w:noProof/>
          </w:rPr>
          <w:t>2.2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Bydlení</w:t>
        </w:r>
        <w:r w:rsidR="00730F66">
          <w:rPr>
            <w:noProof/>
            <w:webHidden/>
          </w:rPr>
          <w:tab/>
        </w:r>
        <w:r w:rsidR="00730F66">
          <w:rPr>
            <w:noProof/>
            <w:webHidden/>
          </w:rPr>
          <w:fldChar w:fldCharType="begin"/>
        </w:r>
        <w:r w:rsidR="00730F66">
          <w:rPr>
            <w:noProof/>
            <w:webHidden/>
          </w:rPr>
          <w:instrText xml:space="preserve"> PAGEREF _Toc26298870 \h </w:instrText>
        </w:r>
        <w:r w:rsidR="00730F66">
          <w:rPr>
            <w:noProof/>
            <w:webHidden/>
          </w:rPr>
        </w:r>
        <w:r w:rsidR="00730F66">
          <w:rPr>
            <w:noProof/>
            <w:webHidden/>
          </w:rPr>
          <w:fldChar w:fldCharType="separate"/>
        </w:r>
        <w:r w:rsidR="00730F66">
          <w:rPr>
            <w:noProof/>
            <w:webHidden/>
          </w:rPr>
          <w:t>6</w:t>
        </w:r>
        <w:r w:rsidR="00730F66">
          <w:rPr>
            <w:noProof/>
            <w:webHidden/>
          </w:rPr>
          <w:fldChar w:fldCharType="end"/>
        </w:r>
      </w:hyperlink>
    </w:p>
    <w:p w14:paraId="6E6BAA9B" w14:textId="6FB3A3E8"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71" w:history="1">
        <w:r w:rsidR="00730F66" w:rsidRPr="00C90694">
          <w:rPr>
            <w:rStyle w:val="Hypertextovodkaz"/>
            <w:rFonts w:ascii="Arial" w:hAnsi="Arial" w:cs="Arial"/>
            <w:noProof/>
            <w:lang w:eastAsia="cs-CZ"/>
          </w:rPr>
          <w:t>2.2.1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Bytová výstavba</w:t>
        </w:r>
        <w:r w:rsidR="00730F66">
          <w:rPr>
            <w:noProof/>
            <w:webHidden/>
          </w:rPr>
          <w:tab/>
        </w:r>
        <w:r w:rsidR="00730F66">
          <w:rPr>
            <w:noProof/>
            <w:webHidden/>
          </w:rPr>
          <w:fldChar w:fldCharType="begin"/>
        </w:r>
        <w:r w:rsidR="00730F66">
          <w:rPr>
            <w:noProof/>
            <w:webHidden/>
          </w:rPr>
          <w:instrText xml:space="preserve"> PAGEREF _Toc26298871 \h </w:instrText>
        </w:r>
        <w:r w:rsidR="00730F66">
          <w:rPr>
            <w:noProof/>
            <w:webHidden/>
          </w:rPr>
        </w:r>
        <w:r w:rsidR="00730F66">
          <w:rPr>
            <w:noProof/>
            <w:webHidden/>
          </w:rPr>
          <w:fldChar w:fldCharType="separate"/>
        </w:r>
        <w:r w:rsidR="00730F66">
          <w:rPr>
            <w:noProof/>
            <w:webHidden/>
          </w:rPr>
          <w:t>6</w:t>
        </w:r>
        <w:r w:rsidR="00730F66">
          <w:rPr>
            <w:noProof/>
            <w:webHidden/>
          </w:rPr>
          <w:fldChar w:fldCharType="end"/>
        </w:r>
      </w:hyperlink>
    </w:p>
    <w:p w14:paraId="337CE00A" w14:textId="0DB9BC37"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72" w:history="1">
        <w:r w:rsidR="00730F66" w:rsidRPr="00C90694">
          <w:rPr>
            <w:rStyle w:val="Hypertextovodkaz"/>
            <w:rFonts w:ascii="Arial" w:hAnsi="Arial" w:cs="Arial"/>
            <w:noProof/>
            <w:lang w:eastAsia="cs-CZ"/>
          </w:rPr>
          <w:t>2.2.2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Struktura a vybavenost bytů</w:t>
        </w:r>
        <w:r w:rsidR="00730F66">
          <w:rPr>
            <w:noProof/>
            <w:webHidden/>
          </w:rPr>
          <w:tab/>
        </w:r>
        <w:r w:rsidR="00730F66">
          <w:rPr>
            <w:noProof/>
            <w:webHidden/>
          </w:rPr>
          <w:fldChar w:fldCharType="begin"/>
        </w:r>
        <w:r w:rsidR="00730F66">
          <w:rPr>
            <w:noProof/>
            <w:webHidden/>
          </w:rPr>
          <w:instrText xml:space="preserve"> PAGEREF _Toc26298872 \h </w:instrText>
        </w:r>
        <w:r w:rsidR="00730F66">
          <w:rPr>
            <w:noProof/>
            <w:webHidden/>
          </w:rPr>
        </w:r>
        <w:r w:rsidR="00730F66">
          <w:rPr>
            <w:noProof/>
            <w:webHidden/>
          </w:rPr>
          <w:fldChar w:fldCharType="separate"/>
        </w:r>
        <w:r w:rsidR="00730F66">
          <w:rPr>
            <w:noProof/>
            <w:webHidden/>
          </w:rPr>
          <w:t>7</w:t>
        </w:r>
        <w:r w:rsidR="00730F66">
          <w:rPr>
            <w:noProof/>
            <w:webHidden/>
          </w:rPr>
          <w:fldChar w:fldCharType="end"/>
        </w:r>
      </w:hyperlink>
    </w:p>
    <w:p w14:paraId="58ABB07B" w14:textId="1CFE089B"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73" w:history="1">
        <w:r w:rsidR="00730F66" w:rsidRPr="00C90694">
          <w:rPr>
            <w:rStyle w:val="Hypertextovodkaz"/>
            <w:rFonts w:ascii="Arial" w:hAnsi="Arial" w:cs="Arial"/>
            <w:noProof/>
            <w:lang w:eastAsia="cs-CZ"/>
          </w:rPr>
          <w:t>2.2.3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Bytová politika města</w:t>
        </w:r>
        <w:r w:rsidR="00730F66">
          <w:rPr>
            <w:noProof/>
            <w:webHidden/>
          </w:rPr>
          <w:tab/>
        </w:r>
        <w:r w:rsidR="00730F66">
          <w:rPr>
            <w:noProof/>
            <w:webHidden/>
          </w:rPr>
          <w:fldChar w:fldCharType="begin"/>
        </w:r>
        <w:r w:rsidR="00730F66">
          <w:rPr>
            <w:noProof/>
            <w:webHidden/>
          </w:rPr>
          <w:instrText xml:space="preserve"> PAGEREF _Toc26298873 \h </w:instrText>
        </w:r>
        <w:r w:rsidR="00730F66">
          <w:rPr>
            <w:noProof/>
            <w:webHidden/>
          </w:rPr>
        </w:r>
        <w:r w:rsidR="00730F66">
          <w:rPr>
            <w:noProof/>
            <w:webHidden/>
          </w:rPr>
          <w:fldChar w:fldCharType="separate"/>
        </w:r>
        <w:r w:rsidR="00730F66">
          <w:rPr>
            <w:noProof/>
            <w:webHidden/>
          </w:rPr>
          <w:t>8</w:t>
        </w:r>
        <w:r w:rsidR="00730F66">
          <w:rPr>
            <w:noProof/>
            <w:webHidden/>
          </w:rPr>
          <w:fldChar w:fldCharType="end"/>
        </w:r>
      </w:hyperlink>
    </w:p>
    <w:p w14:paraId="4D9E3826" w14:textId="24BA0D48"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74" w:history="1">
        <w:r w:rsidR="00730F66" w:rsidRPr="00C90694">
          <w:rPr>
            <w:rStyle w:val="Hypertextovodkaz"/>
            <w:rFonts w:ascii="Arial" w:hAnsi="Arial" w:cs="Arial"/>
            <w:noProof/>
          </w:rPr>
          <w:t>2.3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Podmínky pro rozvoj sídel</w:t>
        </w:r>
        <w:r w:rsidR="00730F66">
          <w:rPr>
            <w:noProof/>
            <w:webHidden/>
          </w:rPr>
          <w:tab/>
        </w:r>
        <w:r w:rsidR="00730F66">
          <w:rPr>
            <w:noProof/>
            <w:webHidden/>
          </w:rPr>
          <w:fldChar w:fldCharType="begin"/>
        </w:r>
        <w:r w:rsidR="00730F66">
          <w:rPr>
            <w:noProof/>
            <w:webHidden/>
          </w:rPr>
          <w:instrText xml:space="preserve"> PAGEREF _Toc26298874 \h </w:instrText>
        </w:r>
        <w:r w:rsidR="00730F66">
          <w:rPr>
            <w:noProof/>
            <w:webHidden/>
          </w:rPr>
        </w:r>
        <w:r w:rsidR="00730F66">
          <w:rPr>
            <w:noProof/>
            <w:webHidden/>
          </w:rPr>
          <w:fldChar w:fldCharType="separate"/>
        </w:r>
        <w:r w:rsidR="00730F66">
          <w:rPr>
            <w:noProof/>
            <w:webHidden/>
          </w:rPr>
          <w:t>8</w:t>
        </w:r>
        <w:r w:rsidR="00730F66">
          <w:rPr>
            <w:noProof/>
            <w:webHidden/>
          </w:rPr>
          <w:fldChar w:fldCharType="end"/>
        </w:r>
      </w:hyperlink>
    </w:p>
    <w:p w14:paraId="49DCDEFF" w14:textId="7BF611D6"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75" w:history="1">
        <w:r w:rsidR="00730F66" w:rsidRPr="00C90694">
          <w:rPr>
            <w:rStyle w:val="Hypertextovodkaz"/>
            <w:rFonts w:ascii="Arial" w:hAnsi="Arial" w:cs="Arial"/>
            <w:noProof/>
            <w:lang w:eastAsia="cs-CZ"/>
          </w:rPr>
          <w:t>2.3.1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Sídelní a urbanistická struktura města</w:t>
        </w:r>
        <w:r w:rsidR="00730F66">
          <w:rPr>
            <w:noProof/>
            <w:webHidden/>
          </w:rPr>
          <w:tab/>
        </w:r>
        <w:r w:rsidR="00730F66">
          <w:rPr>
            <w:noProof/>
            <w:webHidden/>
          </w:rPr>
          <w:fldChar w:fldCharType="begin"/>
        </w:r>
        <w:r w:rsidR="00730F66">
          <w:rPr>
            <w:noProof/>
            <w:webHidden/>
          </w:rPr>
          <w:instrText xml:space="preserve"> PAGEREF _Toc26298875 \h </w:instrText>
        </w:r>
        <w:r w:rsidR="00730F66">
          <w:rPr>
            <w:noProof/>
            <w:webHidden/>
          </w:rPr>
        </w:r>
        <w:r w:rsidR="00730F66">
          <w:rPr>
            <w:noProof/>
            <w:webHidden/>
          </w:rPr>
          <w:fldChar w:fldCharType="separate"/>
        </w:r>
        <w:r w:rsidR="00730F66">
          <w:rPr>
            <w:noProof/>
            <w:webHidden/>
          </w:rPr>
          <w:t>8</w:t>
        </w:r>
        <w:r w:rsidR="00730F66">
          <w:rPr>
            <w:noProof/>
            <w:webHidden/>
          </w:rPr>
          <w:fldChar w:fldCharType="end"/>
        </w:r>
      </w:hyperlink>
    </w:p>
    <w:p w14:paraId="3963CAA2" w14:textId="6C8C5371"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76" w:history="1">
        <w:r w:rsidR="00730F66" w:rsidRPr="00C90694">
          <w:rPr>
            <w:rStyle w:val="Hypertextovodkaz"/>
            <w:rFonts w:ascii="Arial" w:hAnsi="Arial" w:cs="Arial"/>
            <w:noProof/>
            <w:lang w:eastAsia="cs-CZ"/>
          </w:rPr>
          <w:t>2.3.2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Rozvoj území</w:t>
        </w:r>
        <w:r w:rsidR="00730F66">
          <w:rPr>
            <w:noProof/>
            <w:webHidden/>
          </w:rPr>
          <w:tab/>
        </w:r>
        <w:r w:rsidR="00730F66">
          <w:rPr>
            <w:noProof/>
            <w:webHidden/>
          </w:rPr>
          <w:fldChar w:fldCharType="begin"/>
        </w:r>
        <w:r w:rsidR="00730F66">
          <w:rPr>
            <w:noProof/>
            <w:webHidden/>
          </w:rPr>
          <w:instrText xml:space="preserve"> PAGEREF _Toc26298876 \h </w:instrText>
        </w:r>
        <w:r w:rsidR="00730F66">
          <w:rPr>
            <w:noProof/>
            <w:webHidden/>
          </w:rPr>
        </w:r>
        <w:r w:rsidR="00730F66">
          <w:rPr>
            <w:noProof/>
            <w:webHidden/>
          </w:rPr>
          <w:fldChar w:fldCharType="separate"/>
        </w:r>
        <w:r w:rsidR="00730F66">
          <w:rPr>
            <w:noProof/>
            <w:webHidden/>
          </w:rPr>
          <w:t>10</w:t>
        </w:r>
        <w:r w:rsidR="00730F66">
          <w:rPr>
            <w:noProof/>
            <w:webHidden/>
          </w:rPr>
          <w:fldChar w:fldCharType="end"/>
        </w:r>
      </w:hyperlink>
    </w:p>
    <w:p w14:paraId="44617534" w14:textId="4C6BFCC3" w:rsidR="00730F66" w:rsidRDefault="002B2E36">
      <w:pPr>
        <w:pStyle w:val="Obsah1"/>
        <w:rPr>
          <w:rFonts w:asciiTheme="minorHAnsi" w:eastAsiaTheme="minorEastAsia" w:hAnsiTheme="minorHAnsi" w:cstheme="minorBidi"/>
          <w:b w:val="0"/>
        </w:rPr>
      </w:pPr>
      <w:hyperlink w:anchor="_Toc26298877" w:history="1">
        <w:r w:rsidR="00730F66" w:rsidRPr="00C90694">
          <w:rPr>
            <w:rStyle w:val="Hypertextovodkaz"/>
          </w:rPr>
          <w:t>3</w:t>
        </w:r>
        <w:r w:rsidR="00730F66">
          <w:rPr>
            <w:rFonts w:asciiTheme="minorHAnsi" w:eastAsiaTheme="minorEastAsia" w:hAnsiTheme="minorHAnsi" w:cstheme="minorBidi"/>
            <w:b w:val="0"/>
          </w:rPr>
          <w:tab/>
        </w:r>
        <w:r w:rsidR="00730F66" w:rsidRPr="00C90694">
          <w:rPr>
            <w:rStyle w:val="Hypertextovodkaz"/>
          </w:rPr>
          <w:t>Veřejné služby</w:t>
        </w:r>
        <w:r w:rsidR="00730F66">
          <w:rPr>
            <w:webHidden/>
          </w:rPr>
          <w:tab/>
        </w:r>
        <w:r w:rsidR="00730F66">
          <w:rPr>
            <w:webHidden/>
          </w:rPr>
          <w:fldChar w:fldCharType="begin"/>
        </w:r>
        <w:r w:rsidR="00730F66">
          <w:rPr>
            <w:webHidden/>
          </w:rPr>
          <w:instrText xml:space="preserve"> PAGEREF _Toc26298877 \h </w:instrText>
        </w:r>
        <w:r w:rsidR="00730F66">
          <w:rPr>
            <w:webHidden/>
          </w:rPr>
        </w:r>
        <w:r w:rsidR="00730F66">
          <w:rPr>
            <w:webHidden/>
          </w:rPr>
          <w:fldChar w:fldCharType="separate"/>
        </w:r>
        <w:r w:rsidR="00730F66">
          <w:rPr>
            <w:webHidden/>
          </w:rPr>
          <w:t>12</w:t>
        </w:r>
        <w:r w:rsidR="00730F66">
          <w:rPr>
            <w:webHidden/>
          </w:rPr>
          <w:fldChar w:fldCharType="end"/>
        </w:r>
      </w:hyperlink>
    </w:p>
    <w:p w14:paraId="69DA2940" w14:textId="756DD9CF"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78" w:history="1">
        <w:r w:rsidR="00730F66" w:rsidRPr="00C90694">
          <w:rPr>
            <w:rStyle w:val="Hypertextovodkaz"/>
            <w:rFonts w:ascii="Arial" w:hAnsi="Arial" w:cs="Arial"/>
            <w:noProof/>
          </w:rPr>
          <w:t>3.1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Vzdělávání</w:t>
        </w:r>
        <w:r w:rsidR="00730F66">
          <w:rPr>
            <w:noProof/>
            <w:webHidden/>
          </w:rPr>
          <w:tab/>
        </w:r>
        <w:r w:rsidR="00730F66">
          <w:rPr>
            <w:noProof/>
            <w:webHidden/>
          </w:rPr>
          <w:fldChar w:fldCharType="begin"/>
        </w:r>
        <w:r w:rsidR="00730F66">
          <w:rPr>
            <w:noProof/>
            <w:webHidden/>
          </w:rPr>
          <w:instrText xml:space="preserve"> PAGEREF _Toc26298878 \h </w:instrText>
        </w:r>
        <w:r w:rsidR="00730F66">
          <w:rPr>
            <w:noProof/>
            <w:webHidden/>
          </w:rPr>
        </w:r>
        <w:r w:rsidR="00730F66">
          <w:rPr>
            <w:noProof/>
            <w:webHidden/>
          </w:rPr>
          <w:fldChar w:fldCharType="separate"/>
        </w:r>
        <w:r w:rsidR="00730F66">
          <w:rPr>
            <w:noProof/>
            <w:webHidden/>
          </w:rPr>
          <w:t>12</w:t>
        </w:r>
        <w:r w:rsidR="00730F66">
          <w:rPr>
            <w:noProof/>
            <w:webHidden/>
          </w:rPr>
          <w:fldChar w:fldCharType="end"/>
        </w:r>
      </w:hyperlink>
    </w:p>
    <w:p w14:paraId="716D6286" w14:textId="7388385C"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79" w:history="1">
        <w:r w:rsidR="00730F66" w:rsidRPr="00C90694">
          <w:rPr>
            <w:rStyle w:val="Hypertextovodkaz"/>
            <w:rFonts w:ascii="Arial" w:hAnsi="Arial" w:cs="Arial"/>
            <w:noProof/>
            <w:lang w:eastAsia="cs-CZ"/>
          </w:rPr>
          <w:t>3.1.1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Mateřská škola</w:t>
        </w:r>
        <w:r w:rsidR="00730F66">
          <w:rPr>
            <w:noProof/>
            <w:webHidden/>
          </w:rPr>
          <w:tab/>
        </w:r>
        <w:r w:rsidR="00730F66">
          <w:rPr>
            <w:noProof/>
            <w:webHidden/>
          </w:rPr>
          <w:fldChar w:fldCharType="begin"/>
        </w:r>
        <w:r w:rsidR="00730F66">
          <w:rPr>
            <w:noProof/>
            <w:webHidden/>
          </w:rPr>
          <w:instrText xml:space="preserve"> PAGEREF _Toc26298879 \h </w:instrText>
        </w:r>
        <w:r w:rsidR="00730F66">
          <w:rPr>
            <w:noProof/>
            <w:webHidden/>
          </w:rPr>
        </w:r>
        <w:r w:rsidR="00730F66">
          <w:rPr>
            <w:noProof/>
            <w:webHidden/>
          </w:rPr>
          <w:fldChar w:fldCharType="separate"/>
        </w:r>
        <w:r w:rsidR="00730F66">
          <w:rPr>
            <w:noProof/>
            <w:webHidden/>
          </w:rPr>
          <w:t>12</w:t>
        </w:r>
        <w:r w:rsidR="00730F66">
          <w:rPr>
            <w:noProof/>
            <w:webHidden/>
          </w:rPr>
          <w:fldChar w:fldCharType="end"/>
        </w:r>
      </w:hyperlink>
    </w:p>
    <w:p w14:paraId="0C69AC90" w14:textId="5E5FAE9B"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80" w:history="1">
        <w:r w:rsidR="00730F66" w:rsidRPr="00C90694">
          <w:rPr>
            <w:rStyle w:val="Hypertextovodkaz"/>
            <w:rFonts w:ascii="Arial" w:hAnsi="Arial" w:cs="Arial"/>
            <w:noProof/>
            <w:lang w:eastAsia="cs-CZ"/>
          </w:rPr>
          <w:t>3.1.2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Základní škola</w:t>
        </w:r>
        <w:r w:rsidR="00730F66">
          <w:rPr>
            <w:noProof/>
            <w:webHidden/>
          </w:rPr>
          <w:tab/>
        </w:r>
        <w:r w:rsidR="00730F66">
          <w:rPr>
            <w:noProof/>
            <w:webHidden/>
          </w:rPr>
          <w:fldChar w:fldCharType="begin"/>
        </w:r>
        <w:r w:rsidR="00730F66">
          <w:rPr>
            <w:noProof/>
            <w:webHidden/>
          </w:rPr>
          <w:instrText xml:space="preserve"> PAGEREF _Toc26298880 \h </w:instrText>
        </w:r>
        <w:r w:rsidR="00730F66">
          <w:rPr>
            <w:noProof/>
            <w:webHidden/>
          </w:rPr>
        </w:r>
        <w:r w:rsidR="00730F66">
          <w:rPr>
            <w:noProof/>
            <w:webHidden/>
          </w:rPr>
          <w:fldChar w:fldCharType="separate"/>
        </w:r>
        <w:r w:rsidR="00730F66">
          <w:rPr>
            <w:noProof/>
            <w:webHidden/>
          </w:rPr>
          <w:t>13</w:t>
        </w:r>
        <w:r w:rsidR="00730F66">
          <w:rPr>
            <w:noProof/>
            <w:webHidden/>
          </w:rPr>
          <w:fldChar w:fldCharType="end"/>
        </w:r>
      </w:hyperlink>
    </w:p>
    <w:p w14:paraId="4D0DC9C8" w14:textId="4392540F"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81" w:history="1">
        <w:r w:rsidR="00730F66" w:rsidRPr="00C90694">
          <w:rPr>
            <w:rStyle w:val="Hypertextovodkaz"/>
            <w:rFonts w:ascii="Arial" w:hAnsi="Arial" w:cs="Arial"/>
            <w:noProof/>
            <w:lang w:eastAsia="cs-CZ"/>
          </w:rPr>
          <w:t>3.1.3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Gymnázium a SOŠ Plasy</w:t>
        </w:r>
        <w:r w:rsidR="00730F66">
          <w:rPr>
            <w:noProof/>
            <w:webHidden/>
          </w:rPr>
          <w:tab/>
        </w:r>
        <w:r w:rsidR="00730F66">
          <w:rPr>
            <w:noProof/>
            <w:webHidden/>
          </w:rPr>
          <w:fldChar w:fldCharType="begin"/>
        </w:r>
        <w:r w:rsidR="00730F66">
          <w:rPr>
            <w:noProof/>
            <w:webHidden/>
          </w:rPr>
          <w:instrText xml:space="preserve"> PAGEREF _Toc26298881 \h </w:instrText>
        </w:r>
        <w:r w:rsidR="00730F66">
          <w:rPr>
            <w:noProof/>
            <w:webHidden/>
          </w:rPr>
        </w:r>
        <w:r w:rsidR="00730F66">
          <w:rPr>
            <w:noProof/>
            <w:webHidden/>
          </w:rPr>
          <w:fldChar w:fldCharType="separate"/>
        </w:r>
        <w:r w:rsidR="00730F66">
          <w:rPr>
            <w:noProof/>
            <w:webHidden/>
          </w:rPr>
          <w:t>14</w:t>
        </w:r>
        <w:r w:rsidR="00730F66">
          <w:rPr>
            <w:noProof/>
            <w:webHidden/>
          </w:rPr>
          <w:fldChar w:fldCharType="end"/>
        </w:r>
      </w:hyperlink>
    </w:p>
    <w:p w14:paraId="2502E3B6" w14:textId="7169F016"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82" w:history="1">
        <w:r w:rsidR="00730F66" w:rsidRPr="00C90694">
          <w:rPr>
            <w:rStyle w:val="Hypertextovodkaz"/>
            <w:rFonts w:ascii="Arial" w:hAnsi="Arial" w:cs="Arial"/>
            <w:noProof/>
            <w:lang w:eastAsia="cs-CZ"/>
          </w:rPr>
          <w:t>3.1.4</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Další a zájmové vzdělávání</w:t>
        </w:r>
        <w:r w:rsidR="00730F66">
          <w:rPr>
            <w:noProof/>
            <w:webHidden/>
          </w:rPr>
          <w:tab/>
        </w:r>
        <w:r w:rsidR="00730F66">
          <w:rPr>
            <w:noProof/>
            <w:webHidden/>
          </w:rPr>
          <w:fldChar w:fldCharType="begin"/>
        </w:r>
        <w:r w:rsidR="00730F66">
          <w:rPr>
            <w:noProof/>
            <w:webHidden/>
          </w:rPr>
          <w:instrText xml:space="preserve"> PAGEREF _Toc26298882 \h </w:instrText>
        </w:r>
        <w:r w:rsidR="00730F66">
          <w:rPr>
            <w:noProof/>
            <w:webHidden/>
          </w:rPr>
        </w:r>
        <w:r w:rsidR="00730F66">
          <w:rPr>
            <w:noProof/>
            <w:webHidden/>
          </w:rPr>
          <w:fldChar w:fldCharType="separate"/>
        </w:r>
        <w:r w:rsidR="00730F66">
          <w:rPr>
            <w:noProof/>
            <w:webHidden/>
          </w:rPr>
          <w:t>16</w:t>
        </w:r>
        <w:r w:rsidR="00730F66">
          <w:rPr>
            <w:noProof/>
            <w:webHidden/>
          </w:rPr>
          <w:fldChar w:fldCharType="end"/>
        </w:r>
      </w:hyperlink>
    </w:p>
    <w:p w14:paraId="7AE67FBA" w14:textId="519EAA56"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83" w:history="1">
        <w:r w:rsidR="00730F66" w:rsidRPr="00C90694">
          <w:rPr>
            <w:rStyle w:val="Hypertextovodkaz"/>
            <w:rFonts w:ascii="Arial" w:hAnsi="Arial" w:cs="Arial"/>
            <w:noProof/>
          </w:rPr>
          <w:t>3.2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Zdravotnictví</w:t>
        </w:r>
        <w:r w:rsidR="00730F66">
          <w:rPr>
            <w:noProof/>
            <w:webHidden/>
          </w:rPr>
          <w:tab/>
        </w:r>
        <w:r w:rsidR="00730F66">
          <w:rPr>
            <w:noProof/>
            <w:webHidden/>
          </w:rPr>
          <w:fldChar w:fldCharType="begin"/>
        </w:r>
        <w:r w:rsidR="00730F66">
          <w:rPr>
            <w:noProof/>
            <w:webHidden/>
          </w:rPr>
          <w:instrText xml:space="preserve"> PAGEREF _Toc26298883 \h </w:instrText>
        </w:r>
        <w:r w:rsidR="00730F66">
          <w:rPr>
            <w:noProof/>
            <w:webHidden/>
          </w:rPr>
        </w:r>
        <w:r w:rsidR="00730F66">
          <w:rPr>
            <w:noProof/>
            <w:webHidden/>
          </w:rPr>
          <w:fldChar w:fldCharType="separate"/>
        </w:r>
        <w:r w:rsidR="00730F66">
          <w:rPr>
            <w:noProof/>
            <w:webHidden/>
          </w:rPr>
          <w:t>16</w:t>
        </w:r>
        <w:r w:rsidR="00730F66">
          <w:rPr>
            <w:noProof/>
            <w:webHidden/>
          </w:rPr>
          <w:fldChar w:fldCharType="end"/>
        </w:r>
      </w:hyperlink>
    </w:p>
    <w:p w14:paraId="77BEEEC4" w14:textId="1B4EDB94"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84" w:history="1">
        <w:r w:rsidR="00730F66" w:rsidRPr="00C90694">
          <w:rPr>
            <w:rStyle w:val="Hypertextovodkaz"/>
            <w:rFonts w:ascii="Arial" w:hAnsi="Arial" w:cs="Arial"/>
            <w:noProof/>
          </w:rPr>
          <w:t>3.3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Sociální zařízení a služby</w:t>
        </w:r>
        <w:r w:rsidR="00730F66">
          <w:rPr>
            <w:noProof/>
            <w:webHidden/>
          </w:rPr>
          <w:tab/>
        </w:r>
        <w:r w:rsidR="00730F66">
          <w:rPr>
            <w:noProof/>
            <w:webHidden/>
          </w:rPr>
          <w:fldChar w:fldCharType="begin"/>
        </w:r>
        <w:r w:rsidR="00730F66">
          <w:rPr>
            <w:noProof/>
            <w:webHidden/>
          </w:rPr>
          <w:instrText xml:space="preserve"> PAGEREF _Toc26298884 \h </w:instrText>
        </w:r>
        <w:r w:rsidR="00730F66">
          <w:rPr>
            <w:noProof/>
            <w:webHidden/>
          </w:rPr>
        </w:r>
        <w:r w:rsidR="00730F66">
          <w:rPr>
            <w:noProof/>
            <w:webHidden/>
          </w:rPr>
          <w:fldChar w:fldCharType="separate"/>
        </w:r>
        <w:r w:rsidR="00730F66">
          <w:rPr>
            <w:noProof/>
            <w:webHidden/>
          </w:rPr>
          <w:t>17</w:t>
        </w:r>
        <w:r w:rsidR="00730F66">
          <w:rPr>
            <w:noProof/>
            <w:webHidden/>
          </w:rPr>
          <w:fldChar w:fldCharType="end"/>
        </w:r>
      </w:hyperlink>
    </w:p>
    <w:p w14:paraId="72DABA21" w14:textId="5FE38AE3"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85" w:history="1">
        <w:r w:rsidR="00730F66" w:rsidRPr="00C90694">
          <w:rPr>
            <w:rStyle w:val="Hypertextovodkaz"/>
            <w:rFonts w:ascii="Arial" w:hAnsi="Arial" w:cs="Arial"/>
            <w:noProof/>
          </w:rPr>
          <w:t>3.4</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Kulturní zázemí</w:t>
        </w:r>
        <w:r w:rsidR="00730F66">
          <w:rPr>
            <w:noProof/>
            <w:webHidden/>
          </w:rPr>
          <w:tab/>
        </w:r>
        <w:r w:rsidR="00730F66">
          <w:rPr>
            <w:noProof/>
            <w:webHidden/>
          </w:rPr>
          <w:fldChar w:fldCharType="begin"/>
        </w:r>
        <w:r w:rsidR="00730F66">
          <w:rPr>
            <w:noProof/>
            <w:webHidden/>
          </w:rPr>
          <w:instrText xml:space="preserve"> PAGEREF _Toc26298885 \h </w:instrText>
        </w:r>
        <w:r w:rsidR="00730F66">
          <w:rPr>
            <w:noProof/>
            <w:webHidden/>
          </w:rPr>
        </w:r>
        <w:r w:rsidR="00730F66">
          <w:rPr>
            <w:noProof/>
            <w:webHidden/>
          </w:rPr>
          <w:fldChar w:fldCharType="separate"/>
        </w:r>
        <w:r w:rsidR="00730F66">
          <w:rPr>
            <w:noProof/>
            <w:webHidden/>
          </w:rPr>
          <w:t>17</w:t>
        </w:r>
        <w:r w:rsidR="00730F66">
          <w:rPr>
            <w:noProof/>
            <w:webHidden/>
          </w:rPr>
          <w:fldChar w:fldCharType="end"/>
        </w:r>
      </w:hyperlink>
    </w:p>
    <w:p w14:paraId="4C23779A" w14:textId="7F4A1EB9"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86" w:history="1">
        <w:r w:rsidR="00730F66" w:rsidRPr="00C90694">
          <w:rPr>
            <w:rStyle w:val="Hypertextovodkaz"/>
            <w:rFonts w:ascii="Arial" w:hAnsi="Arial" w:cs="Arial"/>
            <w:noProof/>
            <w:lang w:eastAsia="cs-CZ"/>
          </w:rPr>
          <w:t>3.4.1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Klášter Plasy</w:t>
        </w:r>
        <w:r w:rsidR="00730F66">
          <w:rPr>
            <w:noProof/>
            <w:webHidden/>
          </w:rPr>
          <w:tab/>
        </w:r>
        <w:r w:rsidR="00730F66">
          <w:rPr>
            <w:noProof/>
            <w:webHidden/>
          </w:rPr>
          <w:fldChar w:fldCharType="begin"/>
        </w:r>
        <w:r w:rsidR="00730F66">
          <w:rPr>
            <w:noProof/>
            <w:webHidden/>
          </w:rPr>
          <w:instrText xml:space="preserve"> PAGEREF _Toc26298886 \h </w:instrText>
        </w:r>
        <w:r w:rsidR="00730F66">
          <w:rPr>
            <w:noProof/>
            <w:webHidden/>
          </w:rPr>
        </w:r>
        <w:r w:rsidR="00730F66">
          <w:rPr>
            <w:noProof/>
            <w:webHidden/>
          </w:rPr>
          <w:fldChar w:fldCharType="separate"/>
        </w:r>
        <w:r w:rsidR="00730F66">
          <w:rPr>
            <w:noProof/>
            <w:webHidden/>
          </w:rPr>
          <w:t>18</w:t>
        </w:r>
        <w:r w:rsidR="00730F66">
          <w:rPr>
            <w:noProof/>
            <w:webHidden/>
          </w:rPr>
          <w:fldChar w:fldCharType="end"/>
        </w:r>
      </w:hyperlink>
    </w:p>
    <w:p w14:paraId="07B03347" w14:textId="29EE5F1D"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87" w:history="1">
        <w:r w:rsidR="00730F66" w:rsidRPr="00C90694">
          <w:rPr>
            <w:rStyle w:val="Hypertextovodkaz"/>
            <w:rFonts w:ascii="Arial" w:hAnsi="Arial" w:cs="Arial"/>
            <w:noProof/>
          </w:rPr>
          <w:t>3.5</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Kulturní, společenské a sportovní akce</w:t>
        </w:r>
        <w:r w:rsidR="00730F66">
          <w:rPr>
            <w:noProof/>
            <w:webHidden/>
          </w:rPr>
          <w:tab/>
        </w:r>
        <w:r w:rsidR="00730F66">
          <w:rPr>
            <w:noProof/>
            <w:webHidden/>
          </w:rPr>
          <w:fldChar w:fldCharType="begin"/>
        </w:r>
        <w:r w:rsidR="00730F66">
          <w:rPr>
            <w:noProof/>
            <w:webHidden/>
          </w:rPr>
          <w:instrText xml:space="preserve"> PAGEREF _Toc26298887 \h </w:instrText>
        </w:r>
        <w:r w:rsidR="00730F66">
          <w:rPr>
            <w:noProof/>
            <w:webHidden/>
          </w:rPr>
        </w:r>
        <w:r w:rsidR="00730F66">
          <w:rPr>
            <w:noProof/>
            <w:webHidden/>
          </w:rPr>
          <w:fldChar w:fldCharType="separate"/>
        </w:r>
        <w:r w:rsidR="00730F66">
          <w:rPr>
            <w:noProof/>
            <w:webHidden/>
          </w:rPr>
          <w:t>19</w:t>
        </w:r>
        <w:r w:rsidR="00730F66">
          <w:rPr>
            <w:noProof/>
            <w:webHidden/>
          </w:rPr>
          <w:fldChar w:fldCharType="end"/>
        </w:r>
      </w:hyperlink>
    </w:p>
    <w:p w14:paraId="0DABE697" w14:textId="41A952D7"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88" w:history="1">
        <w:r w:rsidR="00730F66" w:rsidRPr="00C90694">
          <w:rPr>
            <w:rStyle w:val="Hypertextovodkaz"/>
            <w:rFonts w:ascii="Arial" w:hAnsi="Arial" w:cs="Arial"/>
            <w:noProof/>
          </w:rPr>
          <w:t>3.6</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Sport</w:t>
        </w:r>
        <w:r w:rsidR="00730F66">
          <w:rPr>
            <w:noProof/>
            <w:webHidden/>
          </w:rPr>
          <w:tab/>
        </w:r>
        <w:r w:rsidR="00730F66">
          <w:rPr>
            <w:noProof/>
            <w:webHidden/>
          </w:rPr>
          <w:fldChar w:fldCharType="begin"/>
        </w:r>
        <w:r w:rsidR="00730F66">
          <w:rPr>
            <w:noProof/>
            <w:webHidden/>
          </w:rPr>
          <w:instrText xml:space="preserve"> PAGEREF _Toc26298888 \h </w:instrText>
        </w:r>
        <w:r w:rsidR="00730F66">
          <w:rPr>
            <w:noProof/>
            <w:webHidden/>
          </w:rPr>
        </w:r>
        <w:r w:rsidR="00730F66">
          <w:rPr>
            <w:noProof/>
            <w:webHidden/>
          </w:rPr>
          <w:fldChar w:fldCharType="separate"/>
        </w:r>
        <w:r w:rsidR="00730F66">
          <w:rPr>
            <w:noProof/>
            <w:webHidden/>
          </w:rPr>
          <w:t>20</w:t>
        </w:r>
        <w:r w:rsidR="00730F66">
          <w:rPr>
            <w:noProof/>
            <w:webHidden/>
          </w:rPr>
          <w:fldChar w:fldCharType="end"/>
        </w:r>
      </w:hyperlink>
    </w:p>
    <w:p w14:paraId="16B9E063" w14:textId="5E98A7C6"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89" w:history="1">
        <w:r w:rsidR="00730F66" w:rsidRPr="00C90694">
          <w:rPr>
            <w:rStyle w:val="Hypertextovodkaz"/>
            <w:rFonts w:ascii="Arial" w:hAnsi="Arial" w:cs="Arial"/>
            <w:noProof/>
          </w:rPr>
          <w:t>3.7</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Spolky a organizace</w:t>
        </w:r>
        <w:r w:rsidR="00730F66">
          <w:rPr>
            <w:noProof/>
            <w:webHidden/>
          </w:rPr>
          <w:tab/>
        </w:r>
        <w:r w:rsidR="00730F66">
          <w:rPr>
            <w:noProof/>
            <w:webHidden/>
          </w:rPr>
          <w:fldChar w:fldCharType="begin"/>
        </w:r>
        <w:r w:rsidR="00730F66">
          <w:rPr>
            <w:noProof/>
            <w:webHidden/>
          </w:rPr>
          <w:instrText xml:space="preserve"> PAGEREF _Toc26298889 \h </w:instrText>
        </w:r>
        <w:r w:rsidR="00730F66">
          <w:rPr>
            <w:noProof/>
            <w:webHidden/>
          </w:rPr>
        </w:r>
        <w:r w:rsidR="00730F66">
          <w:rPr>
            <w:noProof/>
            <w:webHidden/>
          </w:rPr>
          <w:fldChar w:fldCharType="separate"/>
        </w:r>
        <w:r w:rsidR="00730F66">
          <w:rPr>
            <w:noProof/>
            <w:webHidden/>
          </w:rPr>
          <w:t>20</w:t>
        </w:r>
        <w:r w:rsidR="00730F66">
          <w:rPr>
            <w:noProof/>
            <w:webHidden/>
          </w:rPr>
          <w:fldChar w:fldCharType="end"/>
        </w:r>
      </w:hyperlink>
    </w:p>
    <w:p w14:paraId="73E1EBE9" w14:textId="52389F5A"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90" w:history="1">
        <w:r w:rsidR="00730F66" w:rsidRPr="00C90694">
          <w:rPr>
            <w:rStyle w:val="Hypertextovodkaz"/>
            <w:rFonts w:ascii="Arial" w:hAnsi="Arial" w:cs="Arial"/>
            <w:noProof/>
          </w:rPr>
          <w:t>3.8</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Ostatní infrastruktura pro volný čas</w:t>
        </w:r>
        <w:r w:rsidR="00730F66">
          <w:rPr>
            <w:noProof/>
            <w:webHidden/>
          </w:rPr>
          <w:tab/>
        </w:r>
        <w:r w:rsidR="00730F66">
          <w:rPr>
            <w:noProof/>
            <w:webHidden/>
          </w:rPr>
          <w:fldChar w:fldCharType="begin"/>
        </w:r>
        <w:r w:rsidR="00730F66">
          <w:rPr>
            <w:noProof/>
            <w:webHidden/>
          </w:rPr>
          <w:instrText xml:space="preserve"> PAGEREF _Toc26298890 \h </w:instrText>
        </w:r>
        <w:r w:rsidR="00730F66">
          <w:rPr>
            <w:noProof/>
            <w:webHidden/>
          </w:rPr>
        </w:r>
        <w:r w:rsidR="00730F66">
          <w:rPr>
            <w:noProof/>
            <w:webHidden/>
          </w:rPr>
          <w:fldChar w:fldCharType="separate"/>
        </w:r>
        <w:r w:rsidR="00730F66">
          <w:rPr>
            <w:noProof/>
            <w:webHidden/>
          </w:rPr>
          <w:t>21</w:t>
        </w:r>
        <w:r w:rsidR="00730F66">
          <w:rPr>
            <w:noProof/>
            <w:webHidden/>
          </w:rPr>
          <w:fldChar w:fldCharType="end"/>
        </w:r>
      </w:hyperlink>
    </w:p>
    <w:p w14:paraId="3D244175" w14:textId="5D51C12D"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91" w:history="1">
        <w:r w:rsidR="00730F66" w:rsidRPr="00C90694">
          <w:rPr>
            <w:rStyle w:val="Hypertextovodkaz"/>
            <w:rFonts w:ascii="Arial" w:hAnsi="Arial" w:cs="Arial"/>
            <w:noProof/>
          </w:rPr>
          <w:t>3.9</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Komunikace města s občany</w:t>
        </w:r>
        <w:r w:rsidR="00730F66">
          <w:rPr>
            <w:noProof/>
            <w:webHidden/>
          </w:rPr>
          <w:tab/>
        </w:r>
        <w:r w:rsidR="00730F66">
          <w:rPr>
            <w:noProof/>
            <w:webHidden/>
          </w:rPr>
          <w:fldChar w:fldCharType="begin"/>
        </w:r>
        <w:r w:rsidR="00730F66">
          <w:rPr>
            <w:noProof/>
            <w:webHidden/>
          </w:rPr>
          <w:instrText xml:space="preserve"> PAGEREF _Toc26298891 \h </w:instrText>
        </w:r>
        <w:r w:rsidR="00730F66">
          <w:rPr>
            <w:noProof/>
            <w:webHidden/>
          </w:rPr>
        </w:r>
        <w:r w:rsidR="00730F66">
          <w:rPr>
            <w:noProof/>
            <w:webHidden/>
          </w:rPr>
          <w:fldChar w:fldCharType="separate"/>
        </w:r>
        <w:r w:rsidR="00730F66">
          <w:rPr>
            <w:noProof/>
            <w:webHidden/>
          </w:rPr>
          <w:t>22</w:t>
        </w:r>
        <w:r w:rsidR="00730F66">
          <w:rPr>
            <w:noProof/>
            <w:webHidden/>
          </w:rPr>
          <w:fldChar w:fldCharType="end"/>
        </w:r>
      </w:hyperlink>
    </w:p>
    <w:p w14:paraId="32EFEA10" w14:textId="1ADD74BE"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92" w:history="1">
        <w:r w:rsidR="00730F66" w:rsidRPr="00C90694">
          <w:rPr>
            <w:rStyle w:val="Hypertextovodkaz"/>
            <w:rFonts w:ascii="Arial" w:hAnsi="Arial" w:cs="Arial"/>
            <w:noProof/>
          </w:rPr>
          <w:t>3.10</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Integrovaný záchranný systém</w:t>
        </w:r>
        <w:r w:rsidR="00730F66">
          <w:rPr>
            <w:noProof/>
            <w:webHidden/>
          </w:rPr>
          <w:tab/>
        </w:r>
        <w:r w:rsidR="00730F66">
          <w:rPr>
            <w:noProof/>
            <w:webHidden/>
          </w:rPr>
          <w:fldChar w:fldCharType="begin"/>
        </w:r>
        <w:r w:rsidR="00730F66">
          <w:rPr>
            <w:noProof/>
            <w:webHidden/>
          </w:rPr>
          <w:instrText xml:space="preserve"> PAGEREF _Toc26298892 \h </w:instrText>
        </w:r>
        <w:r w:rsidR="00730F66">
          <w:rPr>
            <w:noProof/>
            <w:webHidden/>
          </w:rPr>
        </w:r>
        <w:r w:rsidR="00730F66">
          <w:rPr>
            <w:noProof/>
            <w:webHidden/>
          </w:rPr>
          <w:fldChar w:fldCharType="separate"/>
        </w:r>
        <w:r w:rsidR="00730F66">
          <w:rPr>
            <w:noProof/>
            <w:webHidden/>
          </w:rPr>
          <w:t>23</w:t>
        </w:r>
        <w:r w:rsidR="00730F66">
          <w:rPr>
            <w:noProof/>
            <w:webHidden/>
          </w:rPr>
          <w:fldChar w:fldCharType="end"/>
        </w:r>
      </w:hyperlink>
    </w:p>
    <w:p w14:paraId="38F3495F" w14:textId="31F29B64" w:rsidR="00730F66" w:rsidRDefault="002B2E36">
      <w:pPr>
        <w:pStyle w:val="Obsah1"/>
        <w:rPr>
          <w:rFonts w:asciiTheme="minorHAnsi" w:eastAsiaTheme="minorEastAsia" w:hAnsiTheme="minorHAnsi" w:cstheme="minorBidi"/>
          <w:b w:val="0"/>
        </w:rPr>
      </w:pPr>
      <w:hyperlink w:anchor="_Toc26298893" w:history="1">
        <w:r w:rsidR="00730F66" w:rsidRPr="00C90694">
          <w:rPr>
            <w:rStyle w:val="Hypertextovodkaz"/>
          </w:rPr>
          <w:t>4</w:t>
        </w:r>
        <w:r w:rsidR="00730F66">
          <w:rPr>
            <w:rFonts w:asciiTheme="minorHAnsi" w:eastAsiaTheme="minorEastAsia" w:hAnsiTheme="minorHAnsi" w:cstheme="minorBidi"/>
            <w:b w:val="0"/>
          </w:rPr>
          <w:tab/>
        </w:r>
        <w:r w:rsidR="00730F66" w:rsidRPr="00C90694">
          <w:rPr>
            <w:rStyle w:val="Hypertextovodkaz"/>
          </w:rPr>
          <w:t>Ekonomika</w:t>
        </w:r>
        <w:r w:rsidR="00730F66">
          <w:rPr>
            <w:webHidden/>
          </w:rPr>
          <w:tab/>
        </w:r>
        <w:r w:rsidR="00730F66">
          <w:rPr>
            <w:webHidden/>
          </w:rPr>
          <w:fldChar w:fldCharType="begin"/>
        </w:r>
        <w:r w:rsidR="00730F66">
          <w:rPr>
            <w:webHidden/>
          </w:rPr>
          <w:instrText xml:space="preserve"> PAGEREF _Toc26298893 \h </w:instrText>
        </w:r>
        <w:r w:rsidR="00730F66">
          <w:rPr>
            <w:webHidden/>
          </w:rPr>
        </w:r>
        <w:r w:rsidR="00730F66">
          <w:rPr>
            <w:webHidden/>
          </w:rPr>
          <w:fldChar w:fldCharType="separate"/>
        </w:r>
        <w:r w:rsidR="00730F66">
          <w:rPr>
            <w:webHidden/>
          </w:rPr>
          <w:t>24</w:t>
        </w:r>
        <w:r w:rsidR="00730F66">
          <w:rPr>
            <w:webHidden/>
          </w:rPr>
          <w:fldChar w:fldCharType="end"/>
        </w:r>
      </w:hyperlink>
    </w:p>
    <w:p w14:paraId="68528804" w14:textId="4B9C13F6"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94" w:history="1">
        <w:r w:rsidR="00730F66" w:rsidRPr="00C90694">
          <w:rPr>
            <w:rStyle w:val="Hypertextovodkaz"/>
            <w:rFonts w:ascii="Arial" w:hAnsi="Arial" w:cs="Arial"/>
            <w:noProof/>
          </w:rPr>
          <w:t>4.1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Pracovní funkce města</w:t>
        </w:r>
        <w:r w:rsidR="00730F66">
          <w:rPr>
            <w:noProof/>
            <w:webHidden/>
          </w:rPr>
          <w:tab/>
        </w:r>
        <w:r w:rsidR="00730F66">
          <w:rPr>
            <w:noProof/>
            <w:webHidden/>
          </w:rPr>
          <w:fldChar w:fldCharType="begin"/>
        </w:r>
        <w:r w:rsidR="00730F66">
          <w:rPr>
            <w:noProof/>
            <w:webHidden/>
          </w:rPr>
          <w:instrText xml:space="preserve"> PAGEREF _Toc26298894 \h </w:instrText>
        </w:r>
        <w:r w:rsidR="00730F66">
          <w:rPr>
            <w:noProof/>
            <w:webHidden/>
          </w:rPr>
        </w:r>
        <w:r w:rsidR="00730F66">
          <w:rPr>
            <w:noProof/>
            <w:webHidden/>
          </w:rPr>
          <w:fldChar w:fldCharType="separate"/>
        </w:r>
        <w:r w:rsidR="00730F66">
          <w:rPr>
            <w:noProof/>
            <w:webHidden/>
          </w:rPr>
          <w:t>24</w:t>
        </w:r>
        <w:r w:rsidR="00730F66">
          <w:rPr>
            <w:noProof/>
            <w:webHidden/>
          </w:rPr>
          <w:fldChar w:fldCharType="end"/>
        </w:r>
      </w:hyperlink>
    </w:p>
    <w:p w14:paraId="4138FEBC" w14:textId="2F30EC5D"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95" w:history="1">
        <w:r w:rsidR="00730F66" w:rsidRPr="00C90694">
          <w:rPr>
            <w:rStyle w:val="Hypertextovodkaz"/>
            <w:rFonts w:ascii="Arial" w:hAnsi="Arial" w:cs="Arial"/>
            <w:noProof/>
            <w:lang w:eastAsia="cs-CZ"/>
          </w:rPr>
          <w:t>4.1.1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Pracovní místa</w:t>
        </w:r>
        <w:r w:rsidR="00730F66">
          <w:rPr>
            <w:noProof/>
            <w:webHidden/>
          </w:rPr>
          <w:tab/>
        </w:r>
        <w:r w:rsidR="00730F66">
          <w:rPr>
            <w:noProof/>
            <w:webHidden/>
          </w:rPr>
          <w:fldChar w:fldCharType="begin"/>
        </w:r>
        <w:r w:rsidR="00730F66">
          <w:rPr>
            <w:noProof/>
            <w:webHidden/>
          </w:rPr>
          <w:instrText xml:space="preserve"> PAGEREF _Toc26298895 \h </w:instrText>
        </w:r>
        <w:r w:rsidR="00730F66">
          <w:rPr>
            <w:noProof/>
            <w:webHidden/>
          </w:rPr>
        </w:r>
        <w:r w:rsidR="00730F66">
          <w:rPr>
            <w:noProof/>
            <w:webHidden/>
          </w:rPr>
          <w:fldChar w:fldCharType="separate"/>
        </w:r>
        <w:r w:rsidR="00730F66">
          <w:rPr>
            <w:noProof/>
            <w:webHidden/>
          </w:rPr>
          <w:t>24</w:t>
        </w:r>
        <w:r w:rsidR="00730F66">
          <w:rPr>
            <w:noProof/>
            <w:webHidden/>
          </w:rPr>
          <w:fldChar w:fldCharType="end"/>
        </w:r>
      </w:hyperlink>
    </w:p>
    <w:p w14:paraId="429140BF" w14:textId="64FF1F6B"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96" w:history="1">
        <w:r w:rsidR="00730F66" w:rsidRPr="00C90694">
          <w:rPr>
            <w:rStyle w:val="Hypertextovodkaz"/>
            <w:rFonts w:ascii="Arial" w:hAnsi="Arial" w:cs="Arial"/>
            <w:noProof/>
            <w:lang w:eastAsia="cs-CZ"/>
          </w:rPr>
          <w:t>4.1.2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Pracovní vztahy s okolními městy</w:t>
        </w:r>
        <w:r w:rsidR="00730F66">
          <w:rPr>
            <w:noProof/>
            <w:webHidden/>
          </w:rPr>
          <w:tab/>
        </w:r>
        <w:r w:rsidR="00730F66">
          <w:rPr>
            <w:noProof/>
            <w:webHidden/>
          </w:rPr>
          <w:fldChar w:fldCharType="begin"/>
        </w:r>
        <w:r w:rsidR="00730F66">
          <w:rPr>
            <w:noProof/>
            <w:webHidden/>
          </w:rPr>
          <w:instrText xml:space="preserve"> PAGEREF _Toc26298896 \h </w:instrText>
        </w:r>
        <w:r w:rsidR="00730F66">
          <w:rPr>
            <w:noProof/>
            <w:webHidden/>
          </w:rPr>
        </w:r>
        <w:r w:rsidR="00730F66">
          <w:rPr>
            <w:noProof/>
            <w:webHidden/>
          </w:rPr>
          <w:fldChar w:fldCharType="separate"/>
        </w:r>
        <w:r w:rsidR="00730F66">
          <w:rPr>
            <w:noProof/>
            <w:webHidden/>
          </w:rPr>
          <w:t>25</w:t>
        </w:r>
        <w:r w:rsidR="00730F66">
          <w:rPr>
            <w:noProof/>
            <w:webHidden/>
          </w:rPr>
          <w:fldChar w:fldCharType="end"/>
        </w:r>
      </w:hyperlink>
    </w:p>
    <w:p w14:paraId="596DC00B" w14:textId="51EE4EDD"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97" w:history="1">
        <w:r w:rsidR="00730F66" w:rsidRPr="00C90694">
          <w:rPr>
            <w:rStyle w:val="Hypertextovodkaz"/>
            <w:rFonts w:ascii="Arial" w:hAnsi="Arial" w:cs="Arial"/>
            <w:noProof/>
            <w:lang w:eastAsia="cs-CZ"/>
          </w:rPr>
          <w:t>4.1.3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Nezaměstnanost</w:t>
        </w:r>
        <w:r w:rsidR="00730F66">
          <w:rPr>
            <w:noProof/>
            <w:webHidden/>
          </w:rPr>
          <w:tab/>
        </w:r>
        <w:r w:rsidR="00730F66">
          <w:rPr>
            <w:noProof/>
            <w:webHidden/>
          </w:rPr>
          <w:fldChar w:fldCharType="begin"/>
        </w:r>
        <w:r w:rsidR="00730F66">
          <w:rPr>
            <w:noProof/>
            <w:webHidden/>
          </w:rPr>
          <w:instrText xml:space="preserve"> PAGEREF _Toc26298897 \h </w:instrText>
        </w:r>
        <w:r w:rsidR="00730F66">
          <w:rPr>
            <w:noProof/>
            <w:webHidden/>
          </w:rPr>
        </w:r>
        <w:r w:rsidR="00730F66">
          <w:rPr>
            <w:noProof/>
            <w:webHidden/>
          </w:rPr>
          <w:fldChar w:fldCharType="separate"/>
        </w:r>
        <w:r w:rsidR="00730F66">
          <w:rPr>
            <w:noProof/>
            <w:webHidden/>
          </w:rPr>
          <w:t>26</w:t>
        </w:r>
        <w:r w:rsidR="00730F66">
          <w:rPr>
            <w:noProof/>
            <w:webHidden/>
          </w:rPr>
          <w:fldChar w:fldCharType="end"/>
        </w:r>
      </w:hyperlink>
    </w:p>
    <w:p w14:paraId="626D4BF9" w14:textId="751CE262"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898" w:history="1">
        <w:r w:rsidR="00730F66" w:rsidRPr="00C90694">
          <w:rPr>
            <w:rStyle w:val="Hypertextovodkaz"/>
            <w:rFonts w:ascii="Arial" w:hAnsi="Arial" w:cs="Arial"/>
            <w:noProof/>
            <w:lang w:eastAsia="cs-CZ"/>
          </w:rPr>
          <w:t>4.1.4</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Cestovní ruch a rekreace</w:t>
        </w:r>
        <w:r w:rsidR="00730F66">
          <w:rPr>
            <w:noProof/>
            <w:webHidden/>
          </w:rPr>
          <w:tab/>
        </w:r>
        <w:r w:rsidR="00730F66">
          <w:rPr>
            <w:noProof/>
            <w:webHidden/>
          </w:rPr>
          <w:fldChar w:fldCharType="begin"/>
        </w:r>
        <w:r w:rsidR="00730F66">
          <w:rPr>
            <w:noProof/>
            <w:webHidden/>
          </w:rPr>
          <w:instrText xml:space="preserve"> PAGEREF _Toc26298898 \h </w:instrText>
        </w:r>
        <w:r w:rsidR="00730F66">
          <w:rPr>
            <w:noProof/>
            <w:webHidden/>
          </w:rPr>
        </w:r>
        <w:r w:rsidR="00730F66">
          <w:rPr>
            <w:noProof/>
            <w:webHidden/>
          </w:rPr>
          <w:fldChar w:fldCharType="separate"/>
        </w:r>
        <w:r w:rsidR="00730F66">
          <w:rPr>
            <w:noProof/>
            <w:webHidden/>
          </w:rPr>
          <w:t>26</w:t>
        </w:r>
        <w:r w:rsidR="00730F66">
          <w:rPr>
            <w:noProof/>
            <w:webHidden/>
          </w:rPr>
          <w:fldChar w:fldCharType="end"/>
        </w:r>
      </w:hyperlink>
    </w:p>
    <w:p w14:paraId="16087177" w14:textId="59035187"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899" w:history="1">
        <w:r w:rsidR="00730F66" w:rsidRPr="00C90694">
          <w:rPr>
            <w:rStyle w:val="Hypertextovodkaz"/>
            <w:rFonts w:ascii="Arial" w:hAnsi="Arial" w:cs="Arial"/>
            <w:noProof/>
          </w:rPr>
          <w:t>4.2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Hospodaření města</w:t>
        </w:r>
        <w:r w:rsidR="00730F66">
          <w:rPr>
            <w:noProof/>
            <w:webHidden/>
          </w:rPr>
          <w:tab/>
        </w:r>
        <w:r w:rsidR="00730F66">
          <w:rPr>
            <w:noProof/>
            <w:webHidden/>
          </w:rPr>
          <w:fldChar w:fldCharType="begin"/>
        </w:r>
        <w:r w:rsidR="00730F66">
          <w:rPr>
            <w:noProof/>
            <w:webHidden/>
          </w:rPr>
          <w:instrText xml:space="preserve"> PAGEREF _Toc26298899 \h </w:instrText>
        </w:r>
        <w:r w:rsidR="00730F66">
          <w:rPr>
            <w:noProof/>
            <w:webHidden/>
          </w:rPr>
        </w:r>
        <w:r w:rsidR="00730F66">
          <w:rPr>
            <w:noProof/>
            <w:webHidden/>
          </w:rPr>
          <w:fldChar w:fldCharType="separate"/>
        </w:r>
        <w:r w:rsidR="00730F66">
          <w:rPr>
            <w:noProof/>
            <w:webHidden/>
          </w:rPr>
          <w:t>28</w:t>
        </w:r>
        <w:r w:rsidR="00730F66">
          <w:rPr>
            <w:noProof/>
            <w:webHidden/>
          </w:rPr>
          <w:fldChar w:fldCharType="end"/>
        </w:r>
      </w:hyperlink>
    </w:p>
    <w:p w14:paraId="5CF5AC2F" w14:textId="26B8C417"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00" w:history="1">
        <w:r w:rsidR="00730F66" w:rsidRPr="00C90694">
          <w:rPr>
            <w:rStyle w:val="Hypertextovodkaz"/>
            <w:rFonts w:ascii="Arial" w:hAnsi="Arial" w:cs="Arial"/>
            <w:noProof/>
            <w:lang w:eastAsia="cs-CZ"/>
          </w:rPr>
          <w:t>4.2.1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Hlavní zdroje (nedaňových) příjmů města</w:t>
        </w:r>
        <w:r w:rsidR="00730F66">
          <w:rPr>
            <w:noProof/>
            <w:webHidden/>
          </w:rPr>
          <w:tab/>
        </w:r>
        <w:r w:rsidR="00730F66">
          <w:rPr>
            <w:noProof/>
            <w:webHidden/>
          </w:rPr>
          <w:fldChar w:fldCharType="begin"/>
        </w:r>
        <w:r w:rsidR="00730F66">
          <w:rPr>
            <w:noProof/>
            <w:webHidden/>
          </w:rPr>
          <w:instrText xml:space="preserve"> PAGEREF _Toc26298900 \h </w:instrText>
        </w:r>
        <w:r w:rsidR="00730F66">
          <w:rPr>
            <w:noProof/>
            <w:webHidden/>
          </w:rPr>
        </w:r>
        <w:r w:rsidR="00730F66">
          <w:rPr>
            <w:noProof/>
            <w:webHidden/>
          </w:rPr>
          <w:fldChar w:fldCharType="separate"/>
        </w:r>
        <w:r w:rsidR="00730F66">
          <w:rPr>
            <w:noProof/>
            <w:webHidden/>
          </w:rPr>
          <w:t>28</w:t>
        </w:r>
        <w:r w:rsidR="00730F66">
          <w:rPr>
            <w:noProof/>
            <w:webHidden/>
          </w:rPr>
          <w:fldChar w:fldCharType="end"/>
        </w:r>
      </w:hyperlink>
    </w:p>
    <w:p w14:paraId="57DB6BA0" w14:textId="1E3D5D92"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01" w:history="1">
        <w:r w:rsidR="00730F66" w:rsidRPr="00C90694">
          <w:rPr>
            <w:rStyle w:val="Hypertextovodkaz"/>
            <w:rFonts w:ascii="Arial" w:hAnsi="Arial" w:cs="Arial"/>
            <w:noProof/>
            <w:lang w:eastAsia="cs-CZ"/>
          </w:rPr>
          <w:t>4.2.2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Nejvýznamnější současné výdajové oblasti města</w:t>
        </w:r>
        <w:r w:rsidR="00730F66">
          <w:rPr>
            <w:noProof/>
            <w:webHidden/>
          </w:rPr>
          <w:tab/>
        </w:r>
        <w:r w:rsidR="00730F66">
          <w:rPr>
            <w:noProof/>
            <w:webHidden/>
          </w:rPr>
          <w:fldChar w:fldCharType="begin"/>
        </w:r>
        <w:r w:rsidR="00730F66">
          <w:rPr>
            <w:noProof/>
            <w:webHidden/>
          </w:rPr>
          <w:instrText xml:space="preserve"> PAGEREF _Toc26298901 \h </w:instrText>
        </w:r>
        <w:r w:rsidR="00730F66">
          <w:rPr>
            <w:noProof/>
            <w:webHidden/>
          </w:rPr>
        </w:r>
        <w:r w:rsidR="00730F66">
          <w:rPr>
            <w:noProof/>
            <w:webHidden/>
          </w:rPr>
          <w:fldChar w:fldCharType="separate"/>
        </w:r>
        <w:r w:rsidR="00730F66">
          <w:rPr>
            <w:noProof/>
            <w:webHidden/>
          </w:rPr>
          <w:t>29</w:t>
        </w:r>
        <w:r w:rsidR="00730F66">
          <w:rPr>
            <w:noProof/>
            <w:webHidden/>
          </w:rPr>
          <w:fldChar w:fldCharType="end"/>
        </w:r>
      </w:hyperlink>
    </w:p>
    <w:p w14:paraId="17BCD030" w14:textId="2F3FC474"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02" w:history="1">
        <w:r w:rsidR="00730F66" w:rsidRPr="00C90694">
          <w:rPr>
            <w:rStyle w:val="Hypertextovodkaz"/>
            <w:rFonts w:ascii="Arial" w:hAnsi="Arial" w:cs="Arial"/>
            <w:noProof/>
            <w:lang w:eastAsia="cs-CZ"/>
          </w:rPr>
          <w:t>4.2.3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Zdroje pro investice</w:t>
        </w:r>
        <w:r w:rsidR="00730F66">
          <w:rPr>
            <w:noProof/>
            <w:webHidden/>
          </w:rPr>
          <w:tab/>
        </w:r>
        <w:r w:rsidR="00730F66">
          <w:rPr>
            <w:noProof/>
            <w:webHidden/>
          </w:rPr>
          <w:fldChar w:fldCharType="begin"/>
        </w:r>
        <w:r w:rsidR="00730F66">
          <w:rPr>
            <w:noProof/>
            <w:webHidden/>
          </w:rPr>
          <w:instrText xml:space="preserve"> PAGEREF _Toc26298902 \h </w:instrText>
        </w:r>
        <w:r w:rsidR="00730F66">
          <w:rPr>
            <w:noProof/>
            <w:webHidden/>
          </w:rPr>
        </w:r>
        <w:r w:rsidR="00730F66">
          <w:rPr>
            <w:noProof/>
            <w:webHidden/>
          </w:rPr>
          <w:fldChar w:fldCharType="separate"/>
        </w:r>
        <w:r w:rsidR="00730F66">
          <w:rPr>
            <w:noProof/>
            <w:webHidden/>
          </w:rPr>
          <w:t>29</w:t>
        </w:r>
        <w:r w:rsidR="00730F66">
          <w:rPr>
            <w:noProof/>
            <w:webHidden/>
          </w:rPr>
          <w:fldChar w:fldCharType="end"/>
        </w:r>
      </w:hyperlink>
    </w:p>
    <w:p w14:paraId="418B8CF7" w14:textId="49AAA5EF"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03" w:history="1">
        <w:r w:rsidR="00730F66" w:rsidRPr="00C90694">
          <w:rPr>
            <w:rStyle w:val="Hypertextovodkaz"/>
            <w:rFonts w:ascii="Arial" w:hAnsi="Arial" w:cs="Arial"/>
            <w:noProof/>
            <w:lang w:eastAsia="cs-CZ"/>
          </w:rPr>
          <w:t>4.2.4</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Zvažované a připravované rozvojové projekty města</w:t>
        </w:r>
        <w:r w:rsidR="00730F66">
          <w:rPr>
            <w:noProof/>
            <w:webHidden/>
          </w:rPr>
          <w:tab/>
        </w:r>
        <w:r w:rsidR="00730F66">
          <w:rPr>
            <w:noProof/>
            <w:webHidden/>
          </w:rPr>
          <w:fldChar w:fldCharType="begin"/>
        </w:r>
        <w:r w:rsidR="00730F66">
          <w:rPr>
            <w:noProof/>
            <w:webHidden/>
          </w:rPr>
          <w:instrText xml:space="preserve"> PAGEREF _Toc26298903 \h </w:instrText>
        </w:r>
        <w:r w:rsidR="00730F66">
          <w:rPr>
            <w:noProof/>
            <w:webHidden/>
          </w:rPr>
        </w:r>
        <w:r w:rsidR="00730F66">
          <w:rPr>
            <w:noProof/>
            <w:webHidden/>
          </w:rPr>
          <w:fldChar w:fldCharType="separate"/>
        </w:r>
        <w:r w:rsidR="00730F66">
          <w:rPr>
            <w:noProof/>
            <w:webHidden/>
          </w:rPr>
          <w:t>30</w:t>
        </w:r>
        <w:r w:rsidR="00730F66">
          <w:rPr>
            <w:noProof/>
            <w:webHidden/>
          </w:rPr>
          <w:fldChar w:fldCharType="end"/>
        </w:r>
      </w:hyperlink>
    </w:p>
    <w:p w14:paraId="21ABBD2B" w14:textId="7A5880B5"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04" w:history="1">
        <w:r w:rsidR="00730F66" w:rsidRPr="00C90694">
          <w:rPr>
            <w:rStyle w:val="Hypertextovodkaz"/>
            <w:rFonts w:ascii="Arial" w:hAnsi="Arial" w:cs="Arial"/>
            <w:noProof/>
          </w:rPr>
          <w:t>4.3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Marketing města</w:t>
        </w:r>
        <w:r w:rsidR="00730F66">
          <w:rPr>
            <w:noProof/>
            <w:webHidden/>
          </w:rPr>
          <w:tab/>
        </w:r>
        <w:r w:rsidR="00730F66">
          <w:rPr>
            <w:noProof/>
            <w:webHidden/>
          </w:rPr>
          <w:fldChar w:fldCharType="begin"/>
        </w:r>
        <w:r w:rsidR="00730F66">
          <w:rPr>
            <w:noProof/>
            <w:webHidden/>
          </w:rPr>
          <w:instrText xml:space="preserve"> PAGEREF _Toc26298904 \h </w:instrText>
        </w:r>
        <w:r w:rsidR="00730F66">
          <w:rPr>
            <w:noProof/>
            <w:webHidden/>
          </w:rPr>
        </w:r>
        <w:r w:rsidR="00730F66">
          <w:rPr>
            <w:noProof/>
            <w:webHidden/>
          </w:rPr>
          <w:fldChar w:fldCharType="separate"/>
        </w:r>
        <w:r w:rsidR="00730F66">
          <w:rPr>
            <w:noProof/>
            <w:webHidden/>
          </w:rPr>
          <w:t>30</w:t>
        </w:r>
        <w:r w:rsidR="00730F66">
          <w:rPr>
            <w:noProof/>
            <w:webHidden/>
          </w:rPr>
          <w:fldChar w:fldCharType="end"/>
        </w:r>
      </w:hyperlink>
    </w:p>
    <w:p w14:paraId="5484E181" w14:textId="0189E1AC"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05" w:history="1">
        <w:r w:rsidR="00730F66" w:rsidRPr="00C90694">
          <w:rPr>
            <w:rStyle w:val="Hypertextovodkaz"/>
            <w:rFonts w:ascii="Arial" w:hAnsi="Arial" w:cs="Arial"/>
            <w:noProof/>
          </w:rPr>
          <w:t>4.4</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Vnější vztahy</w:t>
        </w:r>
        <w:r w:rsidR="00730F66">
          <w:rPr>
            <w:noProof/>
            <w:webHidden/>
          </w:rPr>
          <w:tab/>
        </w:r>
        <w:r w:rsidR="00730F66">
          <w:rPr>
            <w:noProof/>
            <w:webHidden/>
          </w:rPr>
          <w:fldChar w:fldCharType="begin"/>
        </w:r>
        <w:r w:rsidR="00730F66">
          <w:rPr>
            <w:noProof/>
            <w:webHidden/>
          </w:rPr>
          <w:instrText xml:space="preserve"> PAGEREF _Toc26298905 \h </w:instrText>
        </w:r>
        <w:r w:rsidR="00730F66">
          <w:rPr>
            <w:noProof/>
            <w:webHidden/>
          </w:rPr>
        </w:r>
        <w:r w:rsidR="00730F66">
          <w:rPr>
            <w:noProof/>
            <w:webHidden/>
          </w:rPr>
          <w:fldChar w:fldCharType="separate"/>
        </w:r>
        <w:r w:rsidR="00730F66">
          <w:rPr>
            <w:noProof/>
            <w:webHidden/>
          </w:rPr>
          <w:t>31</w:t>
        </w:r>
        <w:r w:rsidR="00730F66">
          <w:rPr>
            <w:noProof/>
            <w:webHidden/>
          </w:rPr>
          <w:fldChar w:fldCharType="end"/>
        </w:r>
      </w:hyperlink>
    </w:p>
    <w:p w14:paraId="08CBE543" w14:textId="644B6C62" w:rsidR="00730F66" w:rsidRDefault="002B2E36">
      <w:pPr>
        <w:pStyle w:val="Obsah1"/>
        <w:rPr>
          <w:rFonts w:asciiTheme="minorHAnsi" w:eastAsiaTheme="minorEastAsia" w:hAnsiTheme="minorHAnsi" w:cstheme="minorBidi"/>
          <w:b w:val="0"/>
        </w:rPr>
      </w:pPr>
      <w:hyperlink w:anchor="_Toc26298906" w:history="1">
        <w:r w:rsidR="00730F66" w:rsidRPr="00C90694">
          <w:rPr>
            <w:rStyle w:val="Hypertextovodkaz"/>
          </w:rPr>
          <w:t>5</w:t>
        </w:r>
        <w:r w:rsidR="00730F66">
          <w:rPr>
            <w:rFonts w:asciiTheme="minorHAnsi" w:eastAsiaTheme="minorEastAsia" w:hAnsiTheme="minorHAnsi" w:cstheme="minorBidi"/>
            <w:b w:val="0"/>
          </w:rPr>
          <w:tab/>
        </w:r>
        <w:r w:rsidR="00730F66" w:rsidRPr="00C90694">
          <w:rPr>
            <w:rStyle w:val="Hypertextovodkaz"/>
          </w:rPr>
          <w:t>Doprava</w:t>
        </w:r>
        <w:r w:rsidR="00730F66">
          <w:rPr>
            <w:webHidden/>
          </w:rPr>
          <w:tab/>
        </w:r>
        <w:r w:rsidR="00730F66">
          <w:rPr>
            <w:webHidden/>
          </w:rPr>
          <w:fldChar w:fldCharType="begin"/>
        </w:r>
        <w:r w:rsidR="00730F66">
          <w:rPr>
            <w:webHidden/>
          </w:rPr>
          <w:instrText xml:space="preserve"> PAGEREF _Toc26298906 \h </w:instrText>
        </w:r>
        <w:r w:rsidR="00730F66">
          <w:rPr>
            <w:webHidden/>
          </w:rPr>
        </w:r>
        <w:r w:rsidR="00730F66">
          <w:rPr>
            <w:webHidden/>
          </w:rPr>
          <w:fldChar w:fldCharType="separate"/>
        </w:r>
        <w:r w:rsidR="00730F66">
          <w:rPr>
            <w:webHidden/>
          </w:rPr>
          <w:t>31</w:t>
        </w:r>
        <w:r w:rsidR="00730F66">
          <w:rPr>
            <w:webHidden/>
          </w:rPr>
          <w:fldChar w:fldCharType="end"/>
        </w:r>
      </w:hyperlink>
    </w:p>
    <w:p w14:paraId="1126F530" w14:textId="4C0DD3CA"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07" w:history="1">
        <w:r w:rsidR="00730F66" w:rsidRPr="00C90694">
          <w:rPr>
            <w:rStyle w:val="Hypertextovodkaz"/>
            <w:rFonts w:ascii="Arial" w:hAnsi="Arial" w:cs="Arial"/>
            <w:noProof/>
          </w:rPr>
          <w:t>5.1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Silniční doprava</w:t>
        </w:r>
        <w:r w:rsidR="00730F66">
          <w:rPr>
            <w:noProof/>
            <w:webHidden/>
          </w:rPr>
          <w:tab/>
        </w:r>
        <w:r w:rsidR="00730F66">
          <w:rPr>
            <w:noProof/>
            <w:webHidden/>
          </w:rPr>
          <w:fldChar w:fldCharType="begin"/>
        </w:r>
        <w:r w:rsidR="00730F66">
          <w:rPr>
            <w:noProof/>
            <w:webHidden/>
          </w:rPr>
          <w:instrText xml:space="preserve"> PAGEREF _Toc26298907 \h </w:instrText>
        </w:r>
        <w:r w:rsidR="00730F66">
          <w:rPr>
            <w:noProof/>
            <w:webHidden/>
          </w:rPr>
        </w:r>
        <w:r w:rsidR="00730F66">
          <w:rPr>
            <w:noProof/>
            <w:webHidden/>
          </w:rPr>
          <w:fldChar w:fldCharType="separate"/>
        </w:r>
        <w:r w:rsidR="00730F66">
          <w:rPr>
            <w:noProof/>
            <w:webHidden/>
          </w:rPr>
          <w:t>31</w:t>
        </w:r>
        <w:r w:rsidR="00730F66">
          <w:rPr>
            <w:noProof/>
            <w:webHidden/>
          </w:rPr>
          <w:fldChar w:fldCharType="end"/>
        </w:r>
      </w:hyperlink>
    </w:p>
    <w:p w14:paraId="1E98EE9B" w14:textId="31516000"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08" w:history="1">
        <w:r w:rsidR="00730F66" w:rsidRPr="00C90694">
          <w:rPr>
            <w:rStyle w:val="Hypertextovodkaz"/>
            <w:rFonts w:ascii="Arial" w:hAnsi="Arial" w:cs="Arial"/>
            <w:noProof/>
            <w:lang w:eastAsia="cs-CZ"/>
          </w:rPr>
          <w:t>5.1.1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Širší vztahy</w:t>
        </w:r>
        <w:r w:rsidR="00730F66">
          <w:rPr>
            <w:noProof/>
            <w:webHidden/>
          </w:rPr>
          <w:tab/>
        </w:r>
        <w:r w:rsidR="00730F66">
          <w:rPr>
            <w:noProof/>
            <w:webHidden/>
          </w:rPr>
          <w:fldChar w:fldCharType="begin"/>
        </w:r>
        <w:r w:rsidR="00730F66">
          <w:rPr>
            <w:noProof/>
            <w:webHidden/>
          </w:rPr>
          <w:instrText xml:space="preserve"> PAGEREF _Toc26298908 \h </w:instrText>
        </w:r>
        <w:r w:rsidR="00730F66">
          <w:rPr>
            <w:noProof/>
            <w:webHidden/>
          </w:rPr>
        </w:r>
        <w:r w:rsidR="00730F66">
          <w:rPr>
            <w:noProof/>
            <w:webHidden/>
          </w:rPr>
          <w:fldChar w:fldCharType="separate"/>
        </w:r>
        <w:r w:rsidR="00730F66">
          <w:rPr>
            <w:noProof/>
            <w:webHidden/>
          </w:rPr>
          <w:t>31</w:t>
        </w:r>
        <w:r w:rsidR="00730F66">
          <w:rPr>
            <w:noProof/>
            <w:webHidden/>
          </w:rPr>
          <w:fldChar w:fldCharType="end"/>
        </w:r>
      </w:hyperlink>
    </w:p>
    <w:p w14:paraId="6C0684AD" w14:textId="20A52E7E"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09" w:history="1">
        <w:r w:rsidR="00730F66" w:rsidRPr="00C90694">
          <w:rPr>
            <w:rStyle w:val="Hypertextovodkaz"/>
            <w:rFonts w:ascii="Arial" w:hAnsi="Arial" w:cs="Arial"/>
            <w:noProof/>
            <w:lang w:eastAsia="cs-CZ"/>
          </w:rPr>
          <w:t>5.1.2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Dopravní zatížení</w:t>
        </w:r>
        <w:r w:rsidR="00730F66">
          <w:rPr>
            <w:noProof/>
            <w:webHidden/>
          </w:rPr>
          <w:tab/>
        </w:r>
        <w:r w:rsidR="00730F66">
          <w:rPr>
            <w:noProof/>
            <w:webHidden/>
          </w:rPr>
          <w:fldChar w:fldCharType="begin"/>
        </w:r>
        <w:r w:rsidR="00730F66">
          <w:rPr>
            <w:noProof/>
            <w:webHidden/>
          </w:rPr>
          <w:instrText xml:space="preserve"> PAGEREF _Toc26298909 \h </w:instrText>
        </w:r>
        <w:r w:rsidR="00730F66">
          <w:rPr>
            <w:noProof/>
            <w:webHidden/>
          </w:rPr>
        </w:r>
        <w:r w:rsidR="00730F66">
          <w:rPr>
            <w:noProof/>
            <w:webHidden/>
          </w:rPr>
          <w:fldChar w:fldCharType="separate"/>
        </w:r>
        <w:r w:rsidR="00730F66">
          <w:rPr>
            <w:noProof/>
            <w:webHidden/>
          </w:rPr>
          <w:t>32</w:t>
        </w:r>
        <w:r w:rsidR="00730F66">
          <w:rPr>
            <w:noProof/>
            <w:webHidden/>
          </w:rPr>
          <w:fldChar w:fldCharType="end"/>
        </w:r>
      </w:hyperlink>
    </w:p>
    <w:p w14:paraId="511CCEEB" w14:textId="1483E125"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10" w:history="1">
        <w:r w:rsidR="00730F66" w:rsidRPr="00C90694">
          <w:rPr>
            <w:rStyle w:val="Hypertextovodkaz"/>
            <w:rFonts w:ascii="Arial" w:hAnsi="Arial" w:cs="Arial"/>
            <w:noProof/>
            <w:lang w:eastAsia="cs-CZ"/>
          </w:rPr>
          <w:t>5.1.3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Dopravně technický a stavební stav komunikací</w:t>
        </w:r>
        <w:r w:rsidR="00730F66">
          <w:rPr>
            <w:noProof/>
            <w:webHidden/>
          </w:rPr>
          <w:tab/>
        </w:r>
        <w:r w:rsidR="00730F66">
          <w:rPr>
            <w:noProof/>
            <w:webHidden/>
          </w:rPr>
          <w:fldChar w:fldCharType="begin"/>
        </w:r>
        <w:r w:rsidR="00730F66">
          <w:rPr>
            <w:noProof/>
            <w:webHidden/>
          </w:rPr>
          <w:instrText xml:space="preserve"> PAGEREF _Toc26298910 \h </w:instrText>
        </w:r>
        <w:r w:rsidR="00730F66">
          <w:rPr>
            <w:noProof/>
            <w:webHidden/>
          </w:rPr>
        </w:r>
        <w:r w:rsidR="00730F66">
          <w:rPr>
            <w:noProof/>
            <w:webHidden/>
          </w:rPr>
          <w:fldChar w:fldCharType="separate"/>
        </w:r>
        <w:r w:rsidR="00730F66">
          <w:rPr>
            <w:noProof/>
            <w:webHidden/>
          </w:rPr>
          <w:t>32</w:t>
        </w:r>
        <w:r w:rsidR="00730F66">
          <w:rPr>
            <w:noProof/>
            <w:webHidden/>
          </w:rPr>
          <w:fldChar w:fldCharType="end"/>
        </w:r>
      </w:hyperlink>
    </w:p>
    <w:p w14:paraId="593AE0C4" w14:textId="711A1544"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11" w:history="1">
        <w:r w:rsidR="00730F66" w:rsidRPr="00C90694">
          <w:rPr>
            <w:rStyle w:val="Hypertextovodkaz"/>
            <w:rFonts w:ascii="Arial" w:hAnsi="Arial" w:cs="Arial"/>
            <w:noProof/>
            <w:lang w:eastAsia="cs-CZ"/>
          </w:rPr>
          <w:t>5.1.4</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Dopravní nehody</w:t>
        </w:r>
        <w:r w:rsidR="00730F66">
          <w:rPr>
            <w:noProof/>
            <w:webHidden/>
          </w:rPr>
          <w:tab/>
        </w:r>
        <w:r w:rsidR="00730F66">
          <w:rPr>
            <w:noProof/>
            <w:webHidden/>
          </w:rPr>
          <w:fldChar w:fldCharType="begin"/>
        </w:r>
        <w:r w:rsidR="00730F66">
          <w:rPr>
            <w:noProof/>
            <w:webHidden/>
          </w:rPr>
          <w:instrText xml:space="preserve"> PAGEREF _Toc26298911 \h </w:instrText>
        </w:r>
        <w:r w:rsidR="00730F66">
          <w:rPr>
            <w:noProof/>
            <w:webHidden/>
          </w:rPr>
        </w:r>
        <w:r w:rsidR="00730F66">
          <w:rPr>
            <w:noProof/>
            <w:webHidden/>
          </w:rPr>
          <w:fldChar w:fldCharType="separate"/>
        </w:r>
        <w:r w:rsidR="00730F66">
          <w:rPr>
            <w:noProof/>
            <w:webHidden/>
          </w:rPr>
          <w:t>33</w:t>
        </w:r>
        <w:r w:rsidR="00730F66">
          <w:rPr>
            <w:noProof/>
            <w:webHidden/>
          </w:rPr>
          <w:fldChar w:fldCharType="end"/>
        </w:r>
      </w:hyperlink>
    </w:p>
    <w:p w14:paraId="42CD9F69" w14:textId="38DBC4AF"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12" w:history="1">
        <w:r w:rsidR="00730F66" w:rsidRPr="00C90694">
          <w:rPr>
            <w:rStyle w:val="Hypertextovodkaz"/>
            <w:rFonts w:ascii="Arial" w:hAnsi="Arial" w:cs="Arial"/>
            <w:noProof/>
            <w:lang w:eastAsia="cs-CZ"/>
          </w:rPr>
          <w:t>5.1.5</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Doprava v klidu</w:t>
        </w:r>
        <w:r w:rsidR="00730F66">
          <w:rPr>
            <w:noProof/>
            <w:webHidden/>
          </w:rPr>
          <w:tab/>
        </w:r>
        <w:r w:rsidR="00730F66">
          <w:rPr>
            <w:noProof/>
            <w:webHidden/>
          </w:rPr>
          <w:fldChar w:fldCharType="begin"/>
        </w:r>
        <w:r w:rsidR="00730F66">
          <w:rPr>
            <w:noProof/>
            <w:webHidden/>
          </w:rPr>
          <w:instrText xml:space="preserve"> PAGEREF _Toc26298912 \h </w:instrText>
        </w:r>
        <w:r w:rsidR="00730F66">
          <w:rPr>
            <w:noProof/>
            <w:webHidden/>
          </w:rPr>
        </w:r>
        <w:r w:rsidR="00730F66">
          <w:rPr>
            <w:noProof/>
            <w:webHidden/>
          </w:rPr>
          <w:fldChar w:fldCharType="separate"/>
        </w:r>
        <w:r w:rsidR="00730F66">
          <w:rPr>
            <w:noProof/>
            <w:webHidden/>
          </w:rPr>
          <w:t>34</w:t>
        </w:r>
        <w:r w:rsidR="00730F66">
          <w:rPr>
            <w:noProof/>
            <w:webHidden/>
          </w:rPr>
          <w:fldChar w:fldCharType="end"/>
        </w:r>
      </w:hyperlink>
    </w:p>
    <w:p w14:paraId="656961AC" w14:textId="28070071"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13" w:history="1">
        <w:r w:rsidR="00730F66" w:rsidRPr="00C90694">
          <w:rPr>
            <w:rStyle w:val="Hypertextovodkaz"/>
            <w:rFonts w:ascii="Arial" w:hAnsi="Arial" w:cs="Arial"/>
            <w:noProof/>
          </w:rPr>
          <w:t>5.2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Cyklistická a pěší doprava</w:t>
        </w:r>
        <w:r w:rsidR="00730F66">
          <w:rPr>
            <w:noProof/>
            <w:webHidden/>
          </w:rPr>
          <w:tab/>
        </w:r>
        <w:r w:rsidR="00730F66">
          <w:rPr>
            <w:noProof/>
            <w:webHidden/>
          </w:rPr>
          <w:fldChar w:fldCharType="begin"/>
        </w:r>
        <w:r w:rsidR="00730F66">
          <w:rPr>
            <w:noProof/>
            <w:webHidden/>
          </w:rPr>
          <w:instrText xml:space="preserve"> PAGEREF _Toc26298913 \h </w:instrText>
        </w:r>
        <w:r w:rsidR="00730F66">
          <w:rPr>
            <w:noProof/>
            <w:webHidden/>
          </w:rPr>
        </w:r>
        <w:r w:rsidR="00730F66">
          <w:rPr>
            <w:noProof/>
            <w:webHidden/>
          </w:rPr>
          <w:fldChar w:fldCharType="separate"/>
        </w:r>
        <w:r w:rsidR="00730F66">
          <w:rPr>
            <w:noProof/>
            <w:webHidden/>
          </w:rPr>
          <w:t>34</w:t>
        </w:r>
        <w:r w:rsidR="00730F66">
          <w:rPr>
            <w:noProof/>
            <w:webHidden/>
          </w:rPr>
          <w:fldChar w:fldCharType="end"/>
        </w:r>
      </w:hyperlink>
    </w:p>
    <w:p w14:paraId="16D4FE38" w14:textId="6C3F645A"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14" w:history="1">
        <w:r w:rsidR="00730F66" w:rsidRPr="00C90694">
          <w:rPr>
            <w:rStyle w:val="Hypertextovodkaz"/>
            <w:rFonts w:ascii="Arial" w:hAnsi="Arial" w:cs="Arial"/>
            <w:noProof/>
            <w:lang w:eastAsia="cs-CZ"/>
          </w:rPr>
          <w:t>5.2.1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Cyklistická doprava</w:t>
        </w:r>
        <w:r w:rsidR="00730F66">
          <w:rPr>
            <w:noProof/>
            <w:webHidden/>
          </w:rPr>
          <w:tab/>
        </w:r>
        <w:r w:rsidR="00730F66">
          <w:rPr>
            <w:noProof/>
            <w:webHidden/>
          </w:rPr>
          <w:fldChar w:fldCharType="begin"/>
        </w:r>
        <w:r w:rsidR="00730F66">
          <w:rPr>
            <w:noProof/>
            <w:webHidden/>
          </w:rPr>
          <w:instrText xml:space="preserve"> PAGEREF _Toc26298914 \h </w:instrText>
        </w:r>
        <w:r w:rsidR="00730F66">
          <w:rPr>
            <w:noProof/>
            <w:webHidden/>
          </w:rPr>
        </w:r>
        <w:r w:rsidR="00730F66">
          <w:rPr>
            <w:noProof/>
            <w:webHidden/>
          </w:rPr>
          <w:fldChar w:fldCharType="separate"/>
        </w:r>
        <w:r w:rsidR="00730F66">
          <w:rPr>
            <w:noProof/>
            <w:webHidden/>
          </w:rPr>
          <w:t>34</w:t>
        </w:r>
        <w:r w:rsidR="00730F66">
          <w:rPr>
            <w:noProof/>
            <w:webHidden/>
          </w:rPr>
          <w:fldChar w:fldCharType="end"/>
        </w:r>
      </w:hyperlink>
    </w:p>
    <w:p w14:paraId="0429720E" w14:textId="1A0436C7"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15" w:history="1">
        <w:r w:rsidR="00730F66" w:rsidRPr="00C90694">
          <w:rPr>
            <w:rStyle w:val="Hypertextovodkaz"/>
            <w:rFonts w:ascii="Arial" w:hAnsi="Arial" w:cs="Arial"/>
            <w:noProof/>
            <w:lang w:eastAsia="cs-CZ"/>
          </w:rPr>
          <w:t>5.2.2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Pěší doprava</w:t>
        </w:r>
        <w:r w:rsidR="00730F66">
          <w:rPr>
            <w:noProof/>
            <w:webHidden/>
          </w:rPr>
          <w:tab/>
        </w:r>
        <w:r w:rsidR="00730F66">
          <w:rPr>
            <w:noProof/>
            <w:webHidden/>
          </w:rPr>
          <w:fldChar w:fldCharType="begin"/>
        </w:r>
        <w:r w:rsidR="00730F66">
          <w:rPr>
            <w:noProof/>
            <w:webHidden/>
          </w:rPr>
          <w:instrText xml:space="preserve"> PAGEREF _Toc26298915 \h </w:instrText>
        </w:r>
        <w:r w:rsidR="00730F66">
          <w:rPr>
            <w:noProof/>
            <w:webHidden/>
          </w:rPr>
        </w:r>
        <w:r w:rsidR="00730F66">
          <w:rPr>
            <w:noProof/>
            <w:webHidden/>
          </w:rPr>
          <w:fldChar w:fldCharType="separate"/>
        </w:r>
        <w:r w:rsidR="00730F66">
          <w:rPr>
            <w:noProof/>
            <w:webHidden/>
          </w:rPr>
          <w:t>35</w:t>
        </w:r>
        <w:r w:rsidR="00730F66">
          <w:rPr>
            <w:noProof/>
            <w:webHidden/>
          </w:rPr>
          <w:fldChar w:fldCharType="end"/>
        </w:r>
      </w:hyperlink>
    </w:p>
    <w:p w14:paraId="4509300B" w14:textId="2C9A9A8B"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16" w:history="1">
        <w:r w:rsidR="00730F66" w:rsidRPr="00C90694">
          <w:rPr>
            <w:rStyle w:val="Hypertextovodkaz"/>
            <w:rFonts w:ascii="Arial" w:hAnsi="Arial" w:cs="Arial"/>
            <w:noProof/>
          </w:rPr>
          <w:t>5.3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Veřejná doprava</w:t>
        </w:r>
        <w:r w:rsidR="00730F66">
          <w:rPr>
            <w:noProof/>
            <w:webHidden/>
          </w:rPr>
          <w:tab/>
        </w:r>
        <w:r w:rsidR="00730F66">
          <w:rPr>
            <w:noProof/>
            <w:webHidden/>
          </w:rPr>
          <w:fldChar w:fldCharType="begin"/>
        </w:r>
        <w:r w:rsidR="00730F66">
          <w:rPr>
            <w:noProof/>
            <w:webHidden/>
          </w:rPr>
          <w:instrText xml:space="preserve"> PAGEREF _Toc26298916 \h </w:instrText>
        </w:r>
        <w:r w:rsidR="00730F66">
          <w:rPr>
            <w:noProof/>
            <w:webHidden/>
          </w:rPr>
        </w:r>
        <w:r w:rsidR="00730F66">
          <w:rPr>
            <w:noProof/>
            <w:webHidden/>
          </w:rPr>
          <w:fldChar w:fldCharType="separate"/>
        </w:r>
        <w:r w:rsidR="00730F66">
          <w:rPr>
            <w:noProof/>
            <w:webHidden/>
          </w:rPr>
          <w:t>35</w:t>
        </w:r>
        <w:r w:rsidR="00730F66">
          <w:rPr>
            <w:noProof/>
            <w:webHidden/>
          </w:rPr>
          <w:fldChar w:fldCharType="end"/>
        </w:r>
      </w:hyperlink>
    </w:p>
    <w:p w14:paraId="0C84EF3D" w14:textId="2D063A65"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17" w:history="1">
        <w:r w:rsidR="00730F66" w:rsidRPr="00C90694">
          <w:rPr>
            <w:rStyle w:val="Hypertextovodkaz"/>
            <w:rFonts w:ascii="Arial" w:hAnsi="Arial" w:cs="Arial"/>
            <w:noProof/>
            <w:lang w:eastAsia="cs-CZ"/>
          </w:rPr>
          <w:t>5.3.1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Železniční doprava</w:t>
        </w:r>
        <w:r w:rsidR="00730F66">
          <w:rPr>
            <w:noProof/>
            <w:webHidden/>
          </w:rPr>
          <w:tab/>
        </w:r>
        <w:r w:rsidR="00730F66">
          <w:rPr>
            <w:noProof/>
            <w:webHidden/>
          </w:rPr>
          <w:fldChar w:fldCharType="begin"/>
        </w:r>
        <w:r w:rsidR="00730F66">
          <w:rPr>
            <w:noProof/>
            <w:webHidden/>
          </w:rPr>
          <w:instrText xml:space="preserve"> PAGEREF _Toc26298917 \h </w:instrText>
        </w:r>
        <w:r w:rsidR="00730F66">
          <w:rPr>
            <w:noProof/>
            <w:webHidden/>
          </w:rPr>
        </w:r>
        <w:r w:rsidR="00730F66">
          <w:rPr>
            <w:noProof/>
            <w:webHidden/>
          </w:rPr>
          <w:fldChar w:fldCharType="separate"/>
        </w:r>
        <w:r w:rsidR="00730F66">
          <w:rPr>
            <w:noProof/>
            <w:webHidden/>
          </w:rPr>
          <w:t>35</w:t>
        </w:r>
        <w:r w:rsidR="00730F66">
          <w:rPr>
            <w:noProof/>
            <w:webHidden/>
          </w:rPr>
          <w:fldChar w:fldCharType="end"/>
        </w:r>
      </w:hyperlink>
    </w:p>
    <w:p w14:paraId="62DAB772" w14:textId="729DB119"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18" w:history="1">
        <w:r w:rsidR="00730F66" w:rsidRPr="00C90694">
          <w:rPr>
            <w:rStyle w:val="Hypertextovodkaz"/>
            <w:rFonts w:ascii="Arial" w:hAnsi="Arial" w:cs="Arial"/>
            <w:noProof/>
            <w:lang w:eastAsia="cs-CZ"/>
          </w:rPr>
          <w:t>5.3.2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Autobusová doprava regionální a dálková</w:t>
        </w:r>
        <w:r w:rsidR="00730F66">
          <w:rPr>
            <w:noProof/>
            <w:webHidden/>
          </w:rPr>
          <w:tab/>
        </w:r>
        <w:r w:rsidR="00730F66">
          <w:rPr>
            <w:noProof/>
            <w:webHidden/>
          </w:rPr>
          <w:fldChar w:fldCharType="begin"/>
        </w:r>
        <w:r w:rsidR="00730F66">
          <w:rPr>
            <w:noProof/>
            <w:webHidden/>
          </w:rPr>
          <w:instrText xml:space="preserve"> PAGEREF _Toc26298918 \h </w:instrText>
        </w:r>
        <w:r w:rsidR="00730F66">
          <w:rPr>
            <w:noProof/>
            <w:webHidden/>
          </w:rPr>
        </w:r>
        <w:r w:rsidR="00730F66">
          <w:rPr>
            <w:noProof/>
            <w:webHidden/>
          </w:rPr>
          <w:fldChar w:fldCharType="separate"/>
        </w:r>
        <w:r w:rsidR="00730F66">
          <w:rPr>
            <w:noProof/>
            <w:webHidden/>
          </w:rPr>
          <w:t>35</w:t>
        </w:r>
        <w:r w:rsidR="00730F66">
          <w:rPr>
            <w:noProof/>
            <w:webHidden/>
          </w:rPr>
          <w:fldChar w:fldCharType="end"/>
        </w:r>
      </w:hyperlink>
    </w:p>
    <w:p w14:paraId="7BBC8AC5" w14:textId="027AD4F7"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19" w:history="1">
        <w:r w:rsidR="00730F66" w:rsidRPr="00C90694">
          <w:rPr>
            <w:rStyle w:val="Hypertextovodkaz"/>
            <w:rFonts w:ascii="Arial" w:hAnsi="Arial" w:cs="Arial"/>
            <w:noProof/>
          </w:rPr>
          <w:t>5.4</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Letecká doprava</w:t>
        </w:r>
        <w:r w:rsidR="00730F66">
          <w:rPr>
            <w:noProof/>
            <w:webHidden/>
          </w:rPr>
          <w:tab/>
        </w:r>
        <w:r w:rsidR="00730F66">
          <w:rPr>
            <w:noProof/>
            <w:webHidden/>
          </w:rPr>
          <w:fldChar w:fldCharType="begin"/>
        </w:r>
        <w:r w:rsidR="00730F66">
          <w:rPr>
            <w:noProof/>
            <w:webHidden/>
          </w:rPr>
          <w:instrText xml:space="preserve"> PAGEREF _Toc26298919 \h </w:instrText>
        </w:r>
        <w:r w:rsidR="00730F66">
          <w:rPr>
            <w:noProof/>
            <w:webHidden/>
          </w:rPr>
        </w:r>
        <w:r w:rsidR="00730F66">
          <w:rPr>
            <w:noProof/>
            <w:webHidden/>
          </w:rPr>
          <w:fldChar w:fldCharType="separate"/>
        </w:r>
        <w:r w:rsidR="00730F66">
          <w:rPr>
            <w:noProof/>
            <w:webHidden/>
          </w:rPr>
          <w:t>36</w:t>
        </w:r>
        <w:r w:rsidR="00730F66">
          <w:rPr>
            <w:noProof/>
            <w:webHidden/>
          </w:rPr>
          <w:fldChar w:fldCharType="end"/>
        </w:r>
      </w:hyperlink>
    </w:p>
    <w:p w14:paraId="0B249929" w14:textId="314AEE8B" w:rsidR="00730F66" w:rsidRDefault="002B2E36">
      <w:pPr>
        <w:pStyle w:val="Obsah1"/>
        <w:rPr>
          <w:rFonts w:asciiTheme="minorHAnsi" w:eastAsiaTheme="minorEastAsia" w:hAnsiTheme="minorHAnsi" w:cstheme="minorBidi"/>
          <w:b w:val="0"/>
        </w:rPr>
      </w:pPr>
      <w:hyperlink w:anchor="_Toc26298920" w:history="1">
        <w:r w:rsidR="00730F66" w:rsidRPr="00C90694">
          <w:rPr>
            <w:rStyle w:val="Hypertextovodkaz"/>
          </w:rPr>
          <w:t>6</w:t>
        </w:r>
        <w:r w:rsidR="00730F66">
          <w:rPr>
            <w:rFonts w:asciiTheme="minorHAnsi" w:eastAsiaTheme="minorEastAsia" w:hAnsiTheme="minorHAnsi" w:cstheme="minorBidi"/>
            <w:b w:val="0"/>
          </w:rPr>
          <w:tab/>
        </w:r>
        <w:r w:rsidR="00730F66" w:rsidRPr="00C90694">
          <w:rPr>
            <w:rStyle w:val="Hypertextovodkaz"/>
          </w:rPr>
          <w:t>Technická infrastruktura</w:t>
        </w:r>
        <w:r w:rsidR="00730F66">
          <w:rPr>
            <w:webHidden/>
          </w:rPr>
          <w:tab/>
        </w:r>
        <w:r w:rsidR="00730F66">
          <w:rPr>
            <w:webHidden/>
          </w:rPr>
          <w:fldChar w:fldCharType="begin"/>
        </w:r>
        <w:r w:rsidR="00730F66">
          <w:rPr>
            <w:webHidden/>
          </w:rPr>
          <w:instrText xml:space="preserve"> PAGEREF _Toc26298920 \h </w:instrText>
        </w:r>
        <w:r w:rsidR="00730F66">
          <w:rPr>
            <w:webHidden/>
          </w:rPr>
        </w:r>
        <w:r w:rsidR="00730F66">
          <w:rPr>
            <w:webHidden/>
          </w:rPr>
          <w:fldChar w:fldCharType="separate"/>
        </w:r>
        <w:r w:rsidR="00730F66">
          <w:rPr>
            <w:webHidden/>
          </w:rPr>
          <w:t>36</w:t>
        </w:r>
        <w:r w:rsidR="00730F66">
          <w:rPr>
            <w:webHidden/>
          </w:rPr>
          <w:fldChar w:fldCharType="end"/>
        </w:r>
      </w:hyperlink>
    </w:p>
    <w:p w14:paraId="16147B76" w14:textId="02623037"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21" w:history="1">
        <w:r w:rsidR="00730F66" w:rsidRPr="00C90694">
          <w:rPr>
            <w:rStyle w:val="Hypertextovodkaz"/>
            <w:rFonts w:ascii="Arial" w:hAnsi="Arial" w:cs="Arial"/>
            <w:noProof/>
          </w:rPr>
          <w:t>6.1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Vodní hospodářství</w:t>
        </w:r>
        <w:r w:rsidR="00730F66">
          <w:rPr>
            <w:noProof/>
            <w:webHidden/>
          </w:rPr>
          <w:tab/>
        </w:r>
        <w:r w:rsidR="00730F66">
          <w:rPr>
            <w:noProof/>
            <w:webHidden/>
          </w:rPr>
          <w:fldChar w:fldCharType="begin"/>
        </w:r>
        <w:r w:rsidR="00730F66">
          <w:rPr>
            <w:noProof/>
            <w:webHidden/>
          </w:rPr>
          <w:instrText xml:space="preserve"> PAGEREF _Toc26298921 \h </w:instrText>
        </w:r>
        <w:r w:rsidR="00730F66">
          <w:rPr>
            <w:noProof/>
            <w:webHidden/>
          </w:rPr>
        </w:r>
        <w:r w:rsidR="00730F66">
          <w:rPr>
            <w:noProof/>
            <w:webHidden/>
          </w:rPr>
          <w:fldChar w:fldCharType="separate"/>
        </w:r>
        <w:r w:rsidR="00730F66">
          <w:rPr>
            <w:noProof/>
            <w:webHidden/>
          </w:rPr>
          <w:t>36</w:t>
        </w:r>
        <w:r w:rsidR="00730F66">
          <w:rPr>
            <w:noProof/>
            <w:webHidden/>
          </w:rPr>
          <w:fldChar w:fldCharType="end"/>
        </w:r>
      </w:hyperlink>
    </w:p>
    <w:p w14:paraId="2AD10EDF" w14:textId="23FE9F4B"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22" w:history="1">
        <w:r w:rsidR="00730F66" w:rsidRPr="00C90694">
          <w:rPr>
            <w:rStyle w:val="Hypertextovodkaz"/>
            <w:rFonts w:ascii="Arial" w:hAnsi="Arial" w:cs="Arial"/>
            <w:noProof/>
            <w:lang w:eastAsia="cs-CZ"/>
          </w:rPr>
          <w:t>6.1.1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Zásobování pitnou vodou</w:t>
        </w:r>
        <w:r w:rsidR="00730F66">
          <w:rPr>
            <w:noProof/>
            <w:webHidden/>
          </w:rPr>
          <w:tab/>
        </w:r>
        <w:r w:rsidR="00730F66">
          <w:rPr>
            <w:noProof/>
            <w:webHidden/>
          </w:rPr>
          <w:fldChar w:fldCharType="begin"/>
        </w:r>
        <w:r w:rsidR="00730F66">
          <w:rPr>
            <w:noProof/>
            <w:webHidden/>
          </w:rPr>
          <w:instrText xml:space="preserve"> PAGEREF _Toc26298922 \h </w:instrText>
        </w:r>
        <w:r w:rsidR="00730F66">
          <w:rPr>
            <w:noProof/>
            <w:webHidden/>
          </w:rPr>
        </w:r>
        <w:r w:rsidR="00730F66">
          <w:rPr>
            <w:noProof/>
            <w:webHidden/>
          </w:rPr>
          <w:fldChar w:fldCharType="separate"/>
        </w:r>
        <w:r w:rsidR="00730F66">
          <w:rPr>
            <w:noProof/>
            <w:webHidden/>
          </w:rPr>
          <w:t>36</w:t>
        </w:r>
        <w:r w:rsidR="00730F66">
          <w:rPr>
            <w:noProof/>
            <w:webHidden/>
          </w:rPr>
          <w:fldChar w:fldCharType="end"/>
        </w:r>
      </w:hyperlink>
    </w:p>
    <w:p w14:paraId="313452E9" w14:textId="3066FACB"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23" w:history="1">
        <w:r w:rsidR="00730F66" w:rsidRPr="00C90694">
          <w:rPr>
            <w:rStyle w:val="Hypertextovodkaz"/>
            <w:rFonts w:ascii="Arial" w:hAnsi="Arial" w:cs="Arial"/>
            <w:noProof/>
            <w:lang w:eastAsia="cs-CZ"/>
          </w:rPr>
          <w:t>6.1.2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Likvidace odpadních vod</w:t>
        </w:r>
        <w:r w:rsidR="00730F66">
          <w:rPr>
            <w:noProof/>
            <w:webHidden/>
          </w:rPr>
          <w:tab/>
        </w:r>
        <w:r w:rsidR="00730F66">
          <w:rPr>
            <w:noProof/>
            <w:webHidden/>
          </w:rPr>
          <w:fldChar w:fldCharType="begin"/>
        </w:r>
        <w:r w:rsidR="00730F66">
          <w:rPr>
            <w:noProof/>
            <w:webHidden/>
          </w:rPr>
          <w:instrText xml:space="preserve"> PAGEREF _Toc26298923 \h </w:instrText>
        </w:r>
        <w:r w:rsidR="00730F66">
          <w:rPr>
            <w:noProof/>
            <w:webHidden/>
          </w:rPr>
        </w:r>
        <w:r w:rsidR="00730F66">
          <w:rPr>
            <w:noProof/>
            <w:webHidden/>
          </w:rPr>
          <w:fldChar w:fldCharType="separate"/>
        </w:r>
        <w:r w:rsidR="00730F66">
          <w:rPr>
            <w:noProof/>
            <w:webHidden/>
          </w:rPr>
          <w:t>37</w:t>
        </w:r>
        <w:r w:rsidR="00730F66">
          <w:rPr>
            <w:noProof/>
            <w:webHidden/>
          </w:rPr>
          <w:fldChar w:fldCharType="end"/>
        </w:r>
      </w:hyperlink>
    </w:p>
    <w:p w14:paraId="3F5D7C93" w14:textId="0912DDBB" w:rsidR="00730F66" w:rsidRDefault="002B2E36">
      <w:pPr>
        <w:pStyle w:val="Obsah3"/>
        <w:tabs>
          <w:tab w:val="left" w:pos="1320"/>
          <w:tab w:val="right" w:leader="dot" w:pos="9062"/>
        </w:tabs>
        <w:rPr>
          <w:rFonts w:asciiTheme="minorHAnsi" w:eastAsiaTheme="minorEastAsia" w:hAnsiTheme="minorHAnsi" w:cstheme="minorBidi"/>
          <w:noProof/>
          <w:lang w:eastAsia="cs-CZ"/>
        </w:rPr>
      </w:pPr>
      <w:hyperlink w:anchor="_Toc26298924" w:history="1">
        <w:r w:rsidR="00730F66" w:rsidRPr="00C90694">
          <w:rPr>
            <w:rStyle w:val="Hypertextovodkaz"/>
            <w:rFonts w:ascii="Arial" w:hAnsi="Arial" w:cs="Arial"/>
            <w:noProof/>
            <w:lang w:eastAsia="cs-CZ"/>
          </w:rPr>
          <w:t>6.1.3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lang w:eastAsia="cs-CZ"/>
          </w:rPr>
          <w:t>Ochrana před důsledky povodní</w:t>
        </w:r>
        <w:r w:rsidR="00730F66">
          <w:rPr>
            <w:noProof/>
            <w:webHidden/>
          </w:rPr>
          <w:tab/>
        </w:r>
        <w:r w:rsidR="00730F66">
          <w:rPr>
            <w:noProof/>
            <w:webHidden/>
          </w:rPr>
          <w:fldChar w:fldCharType="begin"/>
        </w:r>
        <w:r w:rsidR="00730F66">
          <w:rPr>
            <w:noProof/>
            <w:webHidden/>
          </w:rPr>
          <w:instrText xml:space="preserve"> PAGEREF _Toc26298924 \h </w:instrText>
        </w:r>
        <w:r w:rsidR="00730F66">
          <w:rPr>
            <w:noProof/>
            <w:webHidden/>
          </w:rPr>
        </w:r>
        <w:r w:rsidR="00730F66">
          <w:rPr>
            <w:noProof/>
            <w:webHidden/>
          </w:rPr>
          <w:fldChar w:fldCharType="separate"/>
        </w:r>
        <w:r w:rsidR="00730F66">
          <w:rPr>
            <w:noProof/>
            <w:webHidden/>
          </w:rPr>
          <w:t>39</w:t>
        </w:r>
        <w:r w:rsidR="00730F66">
          <w:rPr>
            <w:noProof/>
            <w:webHidden/>
          </w:rPr>
          <w:fldChar w:fldCharType="end"/>
        </w:r>
      </w:hyperlink>
    </w:p>
    <w:p w14:paraId="0080FBA2" w14:textId="1A7C55D5"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25" w:history="1">
        <w:r w:rsidR="00730F66" w:rsidRPr="00C90694">
          <w:rPr>
            <w:rStyle w:val="Hypertextovodkaz"/>
            <w:rFonts w:ascii="Arial" w:hAnsi="Arial" w:cs="Arial"/>
            <w:noProof/>
          </w:rPr>
          <w:t>6.2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Odpadové hospodářství</w:t>
        </w:r>
        <w:r w:rsidR="00730F66">
          <w:rPr>
            <w:noProof/>
            <w:webHidden/>
          </w:rPr>
          <w:tab/>
        </w:r>
        <w:r w:rsidR="00730F66">
          <w:rPr>
            <w:noProof/>
            <w:webHidden/>
          </w:rPr>
          <w:fldChar w:fldCharType="begin"/>
        </w:r>
        <w:r w:rsidR="00730F66">
          <w:rPr>
            <w:noProof/>
            <w:webHidden/>
          </w:rPr>
          <w:instrText xml:space="preserve"> PAGEREF _Toc26298925 \h </w:instrText>
        </w:r>
        <w:r w:rsidR="00730F66">
          <w:rPr>
            <w:noProof/>
            <w:webHidden/>
          </w:rPr>
        </w:r>
        <w:r w:rsidR="00730F66">
          <w:rPr>
            <w:noProof/>
            <w:webHidden/>
          </w:rPr>
          <w:fldChar w:fldCharType="separate"/>
        </w:r>
        <w:r w:rsidR="00730F66">
          <w:rPr>
            <w:noProof/>
            <w:webHidden/>
          </w:rPr>
          <w:t>39</w:t>
        </w:r>
        <w:r w:rsidR="00730F66">
          <w:rPr>
            <w:noProof/>
            <w:webHidden/>
          </w:rPr>
          <w:fldChar w:fldCharType="end"/>
        </w:r>
      </w:hyperlink>
    </w:p>
    <w:p w14:paraId="6F421C5D" w14:textId="2561F222"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26" w:history="1">
        <w:r w:rsidR="00730F66" w:rsidRPr="00C90694">
          <w:rPr>
            <w:rStyle w:val="Hypertextovodkaz"/>
            <w:rFonts w:ascii="Arial" w:hAnsi="Arial" w:cs="Arial"/>
            <w:noProof/>
          </w:rPr>
          <w:t>6.3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Energetické hospodářství</w:t>
        </w:r>
        <w:r w:rsidR="00730F66">
          <w:rPr>
            <w:noProof/>
            <w:webHidden/>
          </w:rPr>
          <w:tab/>
        </w:r>
        <w:r w:rsidR="00730F66">
          <w:rPr>
            <w:noProof/>
            <w:webHidden/>
          </w:rPr>
          <w:fldChar w:fldCharType="begin"/>
        </w:r>
        <w:r w:rsidR="00730F66">
          <w:rPr>
            <w:noProof/>
            <w:webHidden/>
          </w:rPr>
          <w:instrText xml:space="preserve"> PAGEREF _Toc26298926 \h </w:instrText>
        </w:r>
        <w:r w:rsidR="00730F66">
          <w:rPr>
            <w:noProof/>
            <w:webHidden/>
          </w:rPr>
        </w:r>
        <w:r w:rsidR="00730F66">
          <w:rPr>
            <w:noProof/>
            <w:webHidden/>
          </w:rPr>
          <w:fldChar w:fldCharType="separate"/>
        </w:r>
        <w:r w:rsidR="00730F66">
          <w:rPr>
            <w:noProof/>
            <w:webHidden/>
          </w:rPr>
          <w:t>39</w:t>
        </w:r>
        <w:r w:rsidR="00730F66">
          <w:rPr>
            <w:noProof/>
            <w:webHidden/>
          </w:rPr>
          <w:fldChar w:fldCharType="end"/>
        </w:r>
      </w:hyperlink>
    </w:p>
    <w:p w14:paraId="56470390" w14:textId="11A6028A" w:rsidR="00730F66" w:rsidRDefault="002B2E36">
      <w:pPr>
        <w:pStyle w:val="Obsah1"/>
        <w:rPr>
          <w:rFonts w:asciiTheme="minorHAnsi" w:eastAsiaTheme="minorEastAsia" w:hAnsiTheme="minorHAnsi" w:cstheme="minorBidi"/>
          <w:b w:val="0"/>
        </w:rPr>
      </w:pPr>
      <w:hyperlink w:anchor="_Toc26298927" w:history="1">
        <w:r w:rsidR="00730F66" w:rsidRPr="00C90694">
          <w:rPr>
            <w:rStyle w:val="Hypertextovodkaz"/>
          </w:rPr>
          <w:t>7</w:t>
        </w:r>
        <w:r w:rsidR="00730F66">
          <w:rPr>
            <w:rFonts w:asciiTheme="minorHAnsi" w:eastAsiaTheme="minorEastAsia" w:hAnsiTheme="minorHAnsi" w:cstheme="minorBidi"/>
            <w:b w:val="0"/>
          </w:rPr>
          <w:tab/>
        </w:r>
        <w:r w:rsidR="00730F66" w:rsidRPr="00C90694">
          <w:rPr>
            <w:rStyle w:val="Hypertextovodkaz"/>
          </w:rPr>
          <w:t>Životní prostředí</w:t>
        </w:r>
        <w:r w:rsidR="00730F66">
          <w:rPr>
            <w:webHidden/>
          </w:rPr>
          <w:tab/>
        </w:r>
        <w:r w:rsidR="00730F66">
          <w:rPr>
            <w:webHidden/>
          </w:rPr>
          <w:fldChar w:fldCharType="begin"/>
        </w:r>
        <w:r w:rsidR="00730F66">
          <w:rPr>
            <w:webHidden/>
          </w:rPr>
          <w:instrText xml:space="preserve"> PAGEREF _Toc26298927 \h </w:instrText>
        </w:r>
        <w:r w:rsidR="00730F66">
          <w:rPr>
            <w:webHidden/>
          </w:rPr>
        </w:r>
        <w:r w:rsidR="00730F66">
          <w:rPr>
            <w:webHidden/>
          </w:rPr>
          <w:fldChar w:fldCharType="separate"/>
        </w:r>
        <w:r w:rsidR="00730F66">
          <w:rPr>
            <w:webHidden/>
          </w:rPr>
          <w:t>40</w:t>
        </w:r>
        <w:r w:rsidR="00730F66">
          <w:rPr>
            <w:webHidden/>
          </w:rPr>
          <w:fldChar w:fldCharType="end"/>
        </w:r>
      </w:hyperlink>
    </w:p>
    <w:p w14:paraId="7D60805A" w14:textId="0B66C1F3"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28" w:history="1">
        <w:r w:rsidR="00730F66" w:rsidRPr="00C90694">
          <w:rPr>
            <w:rStyle w:val="Hypertextovodkaz"/>
            <w:rFonts w:ascii="Arial" w:hAnsi="Arial" w:cs="Arial"/>
            <w:noProof/>
          </w:rPr>
          <w:t>7.1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Zeleň, veřejná prostranství, krajina</w:t>
        </w:r>
        <w:r w:rsidR="00730F66">
          <w:rPr>
            <w:noProof/>
            <w:webHidden/>
          </w:rPr>
          <w:tab/>
        </w:r>
        <w:r w:rsidR="00730F66">
          <w:rPr>
            <w:noProof/>
            <w:webHidden/>
          </w:rPr>
          <w:fldChar w:fldCharType="begin"/>
        </w:r>
        <w:r w:rsidR="00730F66">
          <w:rPr>
            <w:noProof/>
            <w:webHidden/>
          </w:rPr>
          <w:instrText xml:space="preserve"> PAGEREF _Toc26298928 \h </w:instrText>
        </w:r>
        <w:r w:rsidR="00730F66">
          <w:rPr>
            <w:noProof/>
            <w:webHidden/>
          </w:rPr>
        </w:r>
        <w:r w:rsidR="00730F66">
          <w:rPr>
            <w:noProof/>
            <w:webHidden/>
          </w:rPr>
          <w:fldChar w:fldCharType="separate"/>
        </w:r>
        <w:r w:rsidR="00730F66">
          <w:rPr>
            <w:noProof/>
            <w:webHidden/>
          </w:rPr>
          <w:t>40</w:t>
        </w:r>
        <w:r w:rsidR="00730F66">
          <w:rPr>
            <w:noProof/>
            <w:webHidden/>
          </w:rPr>
          <w:fldChar w:fldCharType="end"/>
        </w:r>
      </w:hyperlink>
    </w:p>
    <w:p w14:paraId="7A29031D" w14:textId="3DC35194"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29" w:history="1">
        <w:r w:rsidR="00730F66" w:rsidRPr="00C90694">
          <w:rPr>
            <w:rStyle w:val="Hypertextovodkaz"/>
            <w:rFonts w:ascii="Arial" w:hAnsi="Arial" w:cs="Arial"/>
            <w:noProof/>
          </w:rPr>
          <w:t>7.2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Ovzduší a hluk</w:t>
        </w:r>
        <w:r w:rsidR="00730F66">
          <w:rPr>
            <w:noProof/>
            <w:webHidden/>
          </w:rPr>
          <w:tab/>
        </w:r>
        <w:r w:rsidR="00730F66">
          <w:rPr>
            <w:noProof/>
            <w:webHidden/>
          </w:rPr>
          <w:fldChar w:fldCharType="begin"/>
        </w:r>
        <w:r w:rsidR="00730F66">
          <w:rPr>
            <w:noProof/>
            <w:webHidden/>
          </w:rPr>
          <w:instrText xml:space="preserve"> PAGEREF _Toc26298929 \h </w:instrText>
        </w:r>
        <w:r w:rsidR="00730F66">
          <w:rPr>
            <w:noProof/>
            <w:webHidden/>
          </w:rPr>
        </w:r>
        <w:r w:rsidR="00730F66">
          <w:rPr>
            <w:noProof/>
            <w:webHidden/>
          </w:rPr>
          <w:fldChar w:fldCharType="separate"/>
        </w:r>
        <w:r w:rsidR="00730F66">
          <w:rPr>
            <w:noProof/>
            <w:webHidden/>
          </w:rPr>
          <w:t>41</w:t>
        </w:r>
        <w:r w:rsidR="00730F66">
          <w:rPr>
            <w:noProof/>
            <w:webHidden/>
          </w:rPr>
          <w:fldChar w:fldCharType="end"/>
        </w:r>
      </w:hyperlink>
    </w:p>
    <w:p w14:paraId="12696AA5" w14:textId="076E6B97"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30" w:history="1">
        <w:r w:rsidR="00730F66" w:rsidRPr="00C90694">
          <w:rPr>
            <w:rStyle w:val="Hypertextovodkaz"/>
            <w:rFonts w:ascii="Arial" w:hAnsi="Arial" w:cs="Arial"/>
            <w:noProof/>
          </w:rPr>
          <w:t>7.3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Kvalita vody</w:t>
        </w:r>
        <w:r w:rsidR="00730F66">
          <w:rPr>
            <w:noProof/>
            <w:webHidden/>
          </w:rPr>
          <w:tab/>
        </w:r>
        <w:r w:rsidR="00730F66">
          <w:rPr>
            <w:noProof/>
            <w:webHidden/>
          </w:rPr>
          <w:fldChar w:fldCharType="begin"/>
        </w:r>
        <w:r w:rsidR="00730F66">
          <w:rPr>
            <w:noProof/>
            <w:webHidden/>
          </w:rPr>
          <w:instrText xml:space="preserve"> PAGEREF _Toc26298930 \h </w:instrText>
        </w:r>
        <w:r w:rsidR="00730F66">
          <w:rPr>
            <w:noProof/>
            <w:webHidden/>
          </w:rPr>
        </w:r>
        <w:r w:rsidR="00730F66">
          <w:rPr>
            <w:noProof/>
            <w:webHidden/>
          </w:rPr>
          <w:fldChar w:fldCharType="separate"/>
        </w:r>
        <w:r w:rsidR="00730F66">
          <w:rPr>
            <w:noProof/>
            <w:webHidden/>
          </w:rPr>
          <w:t>41</w:t>
        </w:r>
        <w:r w:rsidR="00730F66">
          <w:rPr>
            <w:noProof/>
            <w:webHidden/>
          </w:rPr>
          <w:fldChar w:fldCharType="end"/>
        </w:r>
      </w:hyperlink>
    </w:p>
    <w:p w14:paraId="712D0033" w14:textId="385261DE" w:rsidR="00730F66" w:rsidRDefault="002B2E36">
      <w:pPr>
        <w:pStyle w:val="Obsah1"/>
        <w:rPr>
          <w:rFonts w:asciiTheme="minorHAnsi" w:eastAsiaTheme="minorEastAsia" w:hAnsiTheme="minorHAnsi" w:cstheme="minorBidi"/>
          <w:b w:val="0"/>
        </w:rPr>
      </w:pPr>
      <w:hyperlink w:anchor="_Toc26298931" w:history="1">
        <w:r w:rsidR="00730F66" w:rsidRPr="00C90694">
          <w:rPr>
            <w:rStyle w:val="Hypertextovodkaz"/>
          </w:rPr>
          <w:t>II.</w:t>
        </w:r>
        <w:r w:rsidR="00730F66">
          <w:rPr>
            <w:rFonts w:asciiTheme="minorHAnsi" w:eastAsiaTheme="minorEastAsia" w:hAnsiTheme="minorHAnsi" w:cstheme="minorBidi"/>
            <w:b w:val="0"/>
          </w:rPr>
          <w:tab/>
        </w:r>
        <w:r w:rsidR="00730F66" w:rsidRPr="00C90694">
          <w:rPr>
            <w:rStyle w:val="Hypertextovodkaz"/>
          </w:rPr>
          <w:t>SWOT analýza</w:t>
        </w:r>
        <w:r w:rsidR="00730F66">
          <w:rPr>
            <w:webHidden/>
          </w:rPr>
          <w:tab/>
        </w:r>
        <w:r w:rsidR="00730F66">
          <w:rPr>
            <w:webHidden/>
          </w:rPr>
          <w:fldChar w:fldCharType="begin"/>
        </w:r>
        <w:r w:rsidR="00730F66">
          <w:rPr>
            <w:webHidden/>
          </w:rPr>
          <w:instrText xml:space="preserve"> PAGEREF _Toc26298931 \h </w:instrText>
        </w:r>
        <w:r w:rsidR="00730F66">
          <w:rPr>
            <w:webHidden/>
          </w:rPr>
        </w:r>
        <w:r w:rsidR="00730F66">
          <w:rPr>
            <w:webHidden/>
          </w:rPr>
          <w:fldChar w:fldCharType="separate"/>
        </w:r>
        <w:r w:rsidR="00730F66">
          <w:rPr>
            <w:webHidden/>
          </w:rPr>
          <w:t>42</w:t>
        </w:r>
        <w:r w:rsidR="00730F66">
          <w:rPr>
            <w:webHidden/>
          </w:rPr>
          <w:fldChar w:fldCharType="end"/>
        </w:r>
      </w:hyperlink>
    </w:p>
    <w:p w14:paraId="666D9092" w14:textId="10D7D465" w:rsidR="00730F66" w:rsidRDefault="002B2E36">
      <w:pPr>
        <w:pStyle w:val="Obsah1"/>
        <w:rPr>
          <w:rFonts w:asciiTheme="minorHAnsi" w:eastAsiaTheme="minorEastAsia" w:hAnsiTheme="minorHAnsi" w:cstheme="minorBidi"/>
          <w:b w:val="0"/>
        </w:rPr>
      </w:pPr>
      <w:hyperlink w:anchor="_Toc26298932" w:history="1">
        <w:r w:rsidR="00730F66" w:rsidRPr="00C90694">
          <w:rPr>
            <w:rStyle w:val="Hypertextovodkaz"/>
          </w:rPr>
          <w:t>III.</w:t>
        </w:r>
        <w:r w:rsidR="00730F66">
          <w:rPr>
            <w:rFonts w:asciiTheme="minorHAnsi" w:eastAsiaTheme="minorEastAsia" w:hAnsiTheme="minorHAnsi" w:cstheme="minorBidi"/>
            <w:b w:val="0"/>
          </w:rPr>
          <w:tab/>
        </w:r>
        <w:r w:rsidR="00730F66" w:rsidRPr="00C90694">
          <w:rPr>
            <w:rStyle w:val="Hypertextovodkaz"/>
          </w:rPr>
          <w:t>Strategická část</w:t>
        </w:r>
        <w:r w:rsidR="00730F66">
          <w:rPr>
            <w:webHidden/>
          </w:rPr>
          <w:tab/>
        </w:r>
        <w:r w:rsidR="00730F66">
          <w:rPr>
            <w:webHidden/>
          </w:rPr>
          <w:fldChar w:fldCharType="begin"/>
        </w:r>
        <w:r w:rsidR="00730F66">
          <w:rPr>
            <w:webHidden/>
          </w:rPr>
          <w:instrText xml:space="preserve"> PAGEREF _Toc26298932 \h </w:instrText>
        </w:r>
        <w:r w:rsidR="00730F66">
          <w:rPr>
            <w:webHidden/>
          </w:rPr>
        </w:r>
        <w:r w:rsidR="00730F66">
          <w:rPr>
            <w:webHidden/>
          </w:rPr>
          <w:fldChar w:fldCharType="separate"/>
        </w:r>
        <w:r w:rsidR="00730F66">
          <w:rPr>
            <w:webHidden/>
          </w:rPr>
          <w:t>43</w:t>
        </w:r>
        <w:r w:rsidR="00730F66">
          <w:rPr>
            <w:webHidden/>
          </w:rPr>
          <w:fldChar w:fldCharType="end"/>
        </w:r>
      </w:hyperlink>
    </w:p>
    <w:p w14:paraId="14502E8C" w14:textId="5D76D237" w:rsidR="00730F66" w:rsidRDefault="002B2E36">
      <w:pPr>
        <w:pStyle w:val="Obsah1"/>
        <w:rPr>
          <w:rFonts w:asciiTheme="minorHAnsi" w:eastAsiaTheme="minorEastAsia" w:hAnsiTheme="minorHAnsi" w:cstheme="minorBidi"/>
          <w:b w:val="0"/>
        </w:rPr>
      </w:pPr>
      <w:hyperlink w:anchor="_Toc26298933" w:history="1">
        <w:r w:rsidR="00730F66" w:rsidRPr="00C90694">
          <w:rPr>
            <w:rStyle w:val="Hypertextovodkaz"/>
          </w:rPr>
          <w:t>8</w:t>
        </w:r>
        <w:r w:rsidR="00730F66">
          <w:rPr>
            <w:rFonts w:asciiTheme="minorHAnsi" w:eastAsiaTheme="minorEastAsia" w:hAnsiTheme="minorHAnsi" w:cstheme="minorBidi"/>
            <w:b w:val="0"/>
          </w:rPr>
          <w:tab/>
        </w:r>
        <w:r w:rsidR="00730F66" w:rsidRPr="00C90694">
          <w:rPr>
            <w:rStyle w:val="Hypertextovodkaz"/>
          </w:rPr>
          <w:t>Východiska strategické části</w:t>
        </w:r>
        <w:r w:rsidR="00730F66">
          <w:rPr>
            <w:webHidden/>
          </w:rPr>
          <w:tab/>
        </w:r>
        <w:r w:rsidR="00730F66">
          <w:rPr>
            <w:webHidden/>
          </w:rPr>
          <w:fldChar w:fldCharType="begin"/>
        </w:r>
        <w:r w:rsidR="00730F66">
          <w:rPr>
            <w:webHidden/>
          </w:rPr>
          <w:instrText xml:space="preserve"> PAGEREF _Toc26298933 \h </w:instrText>
        </w:r>
        <w:r w:rsidR="00730F66">
          <w:rPr>
            <w:webHidden/>
          </w:rPr>
        </w:r>
        <w:r w:rsidR="00730F66">
          <w:rPr>
            <w:webHidden/>
          </w:rPr>
          <w:fldChar w:fldCharType="separate"/>
        </w:r>
        <w:r w:rsidR="00730F66">
          <w:rPr>
            <w:webHidden/>
          </w:rPr>
          <w:t>43</w:t>
        </w:r>
        <w:r w:rsidR="00730F66">
          <w:rPr>
            <w:webHidden/>
          </w:rPr>
          <w:fldChar w:fldCharType="end"/>
        </w:r>
      </w:hyperlink>
    </w:p>
    <w:p w14:paraId="63166DD9" w14:textId="7A654140"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34" w:history="1">
        <w:r w:rsidR="00730F66" w:rsidRPr="00C90694">
          <w:rPr>
            <w:rStyle w:val="Hypertextovodkaz"/>
            <w:rFonts w:ascii="Arial" w:hAnsi="Arial" w:cs="Arial"/>
            <w:noProof/>
          </w:rPr>
          <w:t>8.1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Vize města Plasy do roku 2027</w:t>
        </w:r>
        <w:r w:rsidR="00730F66">
          <w:rPr>
            <w:noProof/>
            <w:webHidden/>
          </w:rPr>
          <w:tab/>
        </w:r>
        <w:r w:rsidR="00730F66">
          <w:rPr>
            <w:noProof/>
            <w:webHidden/>
          </w:rPr>
          <w:fldChar w:fldCharType="begin"/>
        </w:r>
        <w:r w:rsidR="00730F66">
          <w:rPr>
            <w:noProof/>
            <w:webHidden/>
          </w:rPr>
          <w:instrText xml:space="preserve"> PAGEREF _Toc26298934 \h </w:instrText>
        </w:r>
        <w:r w:rsidR="00730F66">
          <w:rPr>
            <w:noProof/>
            <w:webHidden/>
          </w:rPr>
        </w:r>
        <w:r w:rsidR="00730F66">
          <w:rPr>
            <w:noProof/>
            <w:webHidden/>
          </w:rPr>
          <w:fldChar w:fldCharType="separate"/>
        </w:r>
        <w:r w:rsidR="00730F66">
          <w:rPr>
            <w:noProof/>
            <w:webHidden/>
          </w:rPr>
          <w:t>43</w:t>
        </w:r>
        <w:r w:rsidR="00730F66">
          <w:rPr>
            <w:noProof/>
            <w:webHidden/>
          </w:rPr>
          <w:fldChar w:fldCharType="end"/>
        </w:r>
      </w:hyperlink>
    </w:p>
    <w:p w14:paraId="6E81187D" w14:textId="1033EC6F"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35" w:history="1">
        <w:r w:rsidR="00730F66" w:rsidRPr="00C90694">
          <w:rPr>
            <w:rStyle w:val="Hypertextovodkaz"/>
            <w:rFonts w:ascii="Arial" w:hAnsi="Arial" w:cs="Arial"/>
            <w:noProof/>
          </w:rPr>
          <w:t>8.2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Hlavní cíl a strategické cíle do roku 2022</w:t>
        </w:r>
        <w:r w:rsidR="00730F66">
          <w:rPr>
            <w:noProof/>
            <w:webHidden/>
          </w:rPr>
          <w:tab/>
        </w:r>
        <w:r w:rsidR="00730F66">
          <w:rPr>
            <w:noProof/>
            <w:webHidden/>
          </w:rPr>
          <w:fldChar w:fldCharType="begin"/>
        </w:r>
        <w:r w:rsidR="00730F66">
          <w:rPr>
            <w:noProof/>
            <w:webHidden/>
          </w:rPr>
          <w:instrText xml:space="preserve"> PAGEREF _Toc26298935 \h </w:instrText>
        </w:r>
        <w:r w:rsidR="00730F66">
          <w:rPr>
            <w:noProof/>
            <w:webHidden/>
          </w:rPr>
        </w:r>
        <w:r w:rsidR="00730F66">
          <w:rPr>
            <w:noProof/>
            <w:webHidden/>
          </w:rPr>
          <w:fldChar w:fldCharType="separate"/>
        </w:r>
        <w:r w:rsidR="00730F66">
          <w:rPr>
            <w:noProof/>
            <w:webHidden/>
          </w:rPr>
          <w:t>44</w:t>
        </w:r>
        <w:r w:rsidR="00730F66">
          <w:rPr>
            <w:noProof/>
            <w:webHidden/>
          </w:rPr>
          <w:fldChar w:fldCharType="end"/>
        </w:r>
      </w:hyperlink>
    </w:p>
    <w:p w14:paraId="69955A82" w14:textId="3C68E02D" w:rsidR="00730F66" w:rsidRDefault="002B2E36">
      <w:pPr>
        <w:pStyle w:val="Obsah1"/>
        <w:rPr>
          <w:rFonts w:asciiTheme="minorHAnsi" w:eastAsiaTheme="minorEastAsia" w:hAnsiTheme="minorHAnsi" w:cstheme="minorBidi"/>
          <w:b w:val="0"/>
        </w:rPr>
      </w:pPr>
      <w:hyperlink w:anchor="_Toc26298936" w:history="1">
        <w:r w:rsidR="00730F66" w:rsidRPr="00C90694">
          <w:rPr>
            <w:rStyle w:val="Hypertextovodkaz"/>
          </w:rPr>
          <w:t>9</w:t>
        </w:r>
        <w:r w:rsidR="00730F66">
          <w:rPr>
            <w:rFonts w:asciiTheme="minorHAnsi" w:eastAsiaTheme="minorEastAsia" w:hAnsiTheme="minorHAnsi" w:cstheme="minorBidi"/>
            <w:b w:val="0"/>
          </w:rPr>
          <w:tab/>
        </w:r>
        <w:r w:rsidR="00730F66" w:rsidRPr="00C90694">
          <w:rPr>
            <w:rStyle w:val="Hypertextovodkaz"/>
          </w:rPr>
          <w:t>Popis strategické části</w:t>
        </w:r>
        <w:r w:rsidR="00730F66">
          <w:rPr>
            <w:webHidden/>
          </w:rPr>
          <w:tab/>
        </w:r>
        <w:r w:rsidR="00730F66">
          <w:rPr>
            <w:webHidden/>
          </w:rPr>
          <w:fldChar w:fldCharType="begin"/>
        </w:r>
        <w:r w:rsidR="00730F66">
          <w:rPr>
            <w:webHidden/>
          </w:rPr>
          <w:instrText xml:space="preserve"> PAGEREF _Toc26298936 \h </w:instrText>
        </w:r>
        <w:r w:rsidR="00730F66">
          <w:rPr>
            <w:webHidden/>
          </w:rPr>
        </w:r>
        <w:r w:rsidR="00730F66">
          <w:rPr>
            <w:webHidden/>
          </w:rPr>
          <w:fldChar w:fldCharType="separate"/>
        </w:r>
        <w:r w:rsidR="00730F66">
          <w:rPr>
            <w:webHidden/>
          </w:rPr>
          <w:t>45</w:t>
        </w:r>
        <w:r w:rsidR="00730F66">
          <w:rPr>
            <w:webHidden/>
          </w:rPr>
          <w:fldChar w:fldCharType="end"/>
        </w:r>
      </w:hyperlink>
    </w:p>
    <w:p w14:paraId="21BE2B09" w14:textId="2FDF72FA"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37" w:history="1">
        <w:r w:rsidR="00730F66" w:rsidRPr="00C90694">
          <w:rPr>
            <w:rStyle w:val="Hypertextovodkaz"/>
            <w:rFonts w:ascii="Arial" w:hAnsi="Arial" w:cs="Arial"/>
            <w:noProof/>
          </w:rPr>
          <w:t>9.1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Strategická oblast 1: PROSTŘEDÍ MĚSTA</w:t>
        </w:r>
        <w:r w:rsidR="00730F66">
          <w:rPr>
            <w:noProof/>
            <w:webHidden/>
          </w:rPr>
          <w:tab/>
        </w:r>
        <w:r w:rsidR="00730F66">
          <w:rPr>
            <w:noProof/>
            <w:webHidden/>
          </w:rPr>
          <w:fldChar w:fldCharType="begin"/>
        </w:r>
        <w:r w:rsidR="00730F66">
          <w:rPr>
            <w:noProof/>
            <w:webHidden/>
          </w:rPr>
          <w:instrText xml:space="preserve"> PAGEREF _Toc26298937 \h </w:instrText>
        </w:r>
        <w:r w:rsidR="00730F66">
          <w:rPr>
            <w:noProof/>
            <w:webHidden/>
          </w:rPr>
        </w:r>
        <w:r w:rsidR="00730F66">
          <w:rPr>
            <w:noProof/>
            <w:webHidden/>
          </w:rPr>
          <w:fldChar w:fldCharType="separate"/>
        </w:r>
        <w:r w:rsidR="00730F66">
          <w:rPr>
            <w:noProof/>
            <w:webHidden/>
          </w:rPr>
          <w:t>45</w:t>
        </w:r>
        <w:r w:rsidR="00730F66">
          <w:rPr>
            <w:noProof/>
            <w:webHidden/>
          </w:rPr>
          <w:fldChar w:fldCharType="end"/>
        </w:r>
      </w:hyperlink>
    </w:p>
    <w:p w14:paraId="1785AAC6" w14:textId="41225471"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38" w:history="1">
        <w:r w:rsidR="00730F66" w:rsidRPr="00C90694">
          <w:rPr>
            <w:rStyle w:val="Hypertextovodkaz"/>
            <w:rFonts w:ascii="Arial" w:hAnsi="Arial" w:cs="Arial"/>
            <w:noProof/>
          </w:rPr>
          <w:t>9.2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Strategická oblast 2: ŽIVOT MĚSTA</w:t>
        </w:r>
        <w:r w:rsidR="00730F66">
          <w:rPr>
            <w:noProof/>
            <w:webHidden/>
          </w:rPr>
          <w:tab/>
        </w:r>
        <w:r w:rsidR="00730F66">
          <w:rPr>
            <w:noProof/>
            <w:webHidden/>
          </w:rPr>
          <w:fldChar w:fldCharType="begin"/>
        </w:r>
        <w:r w:rsidR="00730F66">
          <w:rPr>
            <w:noProof/>
            <w:webHidden/>
          </w:rPr>
          <w:instrText xml:space="preserve"> PAGEREF _Toc26298938 \h </w:instrText>
        </w:r>
        <w:r w:rsidR="00730F66">
          <w:rPr>
            <w:noProof/>
            <w:webHidden/>
          </w:rPr>
        </w:r>
        <w:r w:rsidR="00730F66">
          <w:rPr>
            <w:noProof/>
            <w:webHidden/>
          </w:rPr>
          <w:fldChar w:fldCharType="separate"/>
        </w:r>
        <w:r w:rsidR="00730F66">
          <w:rPr>
            <w:noProof/>
            <w:webHidden/>
          </w:rPr>
          <w:t>49</w:t>
        </w:r>
        <w:r w:rsidR="00730F66">
          <w:rPr>
            <w:noProof/>
            <w:webHidden/>
          </w:rPr>
          <w:fldChar w:fldCharType="end"/>
        </w:r>
      </w:hyperlink>
    </w:p>
    <w:p w14:paraId="7DF531BD" w14:textId="1C1AF13F"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39" w:history="1">
        <w:r w:rsidR="00730F66" w:rsidRPr="00C90694">
          <w:rPr>
            <w:rStyle w:val="Hypertextovodkaz"/>
            <w:rFonts w:ascii="Arial" w:hAnsi="Arial" w:cs="Arial"/>
            <w:noProof/>
          </w:rPr>
          <w:t>9.3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Strategická oblast 3: CESTOVNÍ RUCH</w:t>
        </w:r>
        <w:r w:rsidR="00730F66">
          <w:rPr>
            <w:noProof/>
            <w:webHidden/>
          </w:rPr>
          <w:tab/>
        </w:r>
        <w:r w:rsidR="00730F66">
          <w:rPr>
            <w:noProof/>
            <w:webHidden/>
          </w:rPr>
          <w:fldChar w:fldCharType="begin"/>
        </w:r>
        <w:r w:rsidR="00730F66">
          <w:rPr>
            <w:noProof/>
            <w:webHidden/>
          </w:rPr>
          <w:instrText xml:space="preserve"> PAGEREF _Toc26298939 \h </w:instrText>
        </w:r>
        <w:r w:rsidR="00730F66">
          <w:rPr>
            <w:noProof/>
            <w:webHidden/>
          </w:rPr>
        </w:r>
        <w:r w:rsidR="00730F66">
          <w:rPr>
            <w:noProof/>
            <w:webHidden/>
          </w:rPr>
          <w:fldChar w:fldCharType="separate"/>
        </w:r>
        <w:r w:rsidR="00730F66">
          <w:rPr>
            <w:noProof/>
            <w:webHidden/>
          </w:rPr>
          <w:t>54</w:t>
        </w:r>
        <w:r w:rsidR="00730F66">
          <w:rPr>
            <w:noProof/>
            <w:webHidden/>
          </w:rPr>
          <w:fldChar w:fldCharType="end"/>
        </w:r>
      </w:hyperlink>
    </w:p>
    <w:p w14:paraId="42820843" w14:textId="343A92A6"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40" w:history="1">
        <w:r w:rsidR="00730F66" w:rsidRPr="00C90694">
          <w:rPr>
            <w:rStyle w:val="Hypertextovodkaz"/>
            <w:rFonts w:ascii="Arial" w:hAnsi="Arial" w:cs="Arial"/>
            <w:noProof/>
          </w:rPr>
          <w:t>9.4</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Strategická oblast 4: DOPRAVA</w:t>
        </w:r>
        <w:r w:rsidR="00730F66">
          <w:rPr>
            <w:noProof/>
            <w:webHidden/>
          </w:rPr>
          <w:tab/>
        </w:r>
        <w:r w:rsidR="00730F66">
          <w:rPr>
            <w:noProof/>
            <w:webHidden/>
          </w:rPr>
          <w:fldChar w:fldCharType="begin"/>
        </w:r>
        <w:r w:rsidR="00730F66">
          <w:rPr>
            <w:noProof/>
            <w:webHidden/>
          </w:rPr>
          <w:instrText xml:space="preserve"> PAGEREF _Toc26298940 \h </w:instrText>
        </w:r>
        <w:r w:rsidR="00730F66">
          <w:rPr>
            <w:noProof/>
            <w:webHidden/>
          </w:rPr>
        </w:r>
        <w:r w:rsidR="00730F66">
          <w:rPr>
            <w:noProof/>
            <w:webHidden/>
          </w:rPr>
          <w:fldChar w:fldCharType="separate"/>
        </w:r>
        <w:r w:rsidR="00730F66">
          <w:rPr>
            <w:noProof/>
            <w:webHidden/>
          </w:rPr>
          <w:t>59</w:t>
        </w:r>
        <w:r w:rsidR="00730F66">
          <w:rPr>
            <w:noProof/>
            <w:webHidden/>
          </w:rPr>
          <w:fldChar w:fldCharType="end"/>
        </w:r>
      </w:hyperlink>
    </w:p>
    <w:p w14:paraId="1183BBB3" w14:textId="65043243" w:rsidR="00730F66" w:rsidRDefault="002B2E36">
      <w:pPr>
        <w:pStyle w:val="Obsah1"/>
        <w:rPr>
          <w:rFonts w:asciiTheme="minorHAnsi" w:eastAsiaTheme="minorEastAsia" w:hAnsiTheme="minorHAnsi" w:cstheme="minorBidi"/>
          <w:b w:val="0"/>
        </w:rPr>
      </w:pPr>
      <w:hyperlink w:anchor="_Toc26298941" w:history="1">
        <w:r w:rsidR="00730F66" w:rsidRPr="00C90694">
          <w:rPr>
            <w:rStyle w:val="Hypertextovodkaz"/>
          </w:rPr>
          <w:t>10</w:t>
        </w:r>
        <w:r w:rsidR="00730F66">
          <w:rPr>
            <w:rFonts w:asciiTheme="minorHAnsi" w:eastAsiaTheme="minorEastAsia" w:hAnsiTheme="minorHAnsi" w:cstheme="minorBidi"/>
            <w:b w:val="0"/>
          </w:rPr>
          <w:tab/>
        </w:r>
        <w:r w:rsidR="00730F66" w:rsidRPr="00C90694">
          <w:rPr>
            <w:rStyle w:val="Hypertextovodkaz"/>
          </w:rPr>
          <w:t>Realizace Programu</w:t>
        </w:r>
        <w:r w:rsidR="00730F66">
          <w:rPr>
            <w:webHidden/>
          </w:rPr>
          <w:tab/>
        </w:r>
        <w:r w:rsidR="00730F66">
          <w:rPr>
            <w:webHidden/>
          </w:rPr>
          <w:fldChar w:fldCharType="begin"/>
        </w:r>
        <w:r w:rsidR="00730F66">
          <w:rPr>
            <w:webHidden/>
          </w:rPr>
          <w:instrText xml:space="preserve"> PAGEREF _Toc26298941 \h </w:instrText>
        </w:r>
        <w:r w:rsidR="00730F66">
          <w:rPr>
            <w:webHidden/>
          </w:rPr>
        </w:r>
        <w:r w:rsidR="00730F66">
          <w:rPr>
            <w:webHidden/>
          </w:rPr>
          <w:fldChar w:fldCharType="separate"/>
        </w:r>
        <w:r w:rsidR="00730F66">
          <w:rPr>
            <w:webHidden/>
          </w:rPr>
          <w:t>62</w:t>
        </w:r>
        <w:r w:rsidR="00730F66">
          <w:rPr>
            <w:webHidden/>
          </w:rPr>
          <w:fldChar w:fldCharType="end"/>
        </w:r>
      </w:hyperlink>
    </w:p>
    <w:p w14:paraId="05C46ED7" w14:textId="67E13D59"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42" w:history="1">
        <w:r w:rsidR="00730F66" w:rsidRPr="00C90694">
          <w:rPr>
            <w:rStyle w:val="Hypertextovodkaz"/>
            <w:rFonts w:ascii="Arial" w:hAnsi="Arial" w:cs="Arial"/>
            <w:noProof/>
          </w:rPr>
          <w:t>10.1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Řízení Programu</w:t>
        </w:r>
        <w:r w:rsidR="00730F66">
          <w:rPr>
            <w:noProof/>
            <w:webHidden/>
          </w:rPr>
          <w:tab/>
        </w:r>
        <w:r w:rsidR="00730F66">
          <w:rPr>
            <w:noProof/>
            <w:webHidden/>
          </w:rPr>
          <w:fldChar w:fldCharType="begin"/>
        </w:r>
        <w:r w:rsidR="00730F66">
          <w:rPr>
            <w:noProof/>
            <w:webHidden/>
          </w:rPr>
          <w:instrText xml:space="preserve"> PAGEREF _Toc26298942 \h </w:instrText>
        </w:r>
        <w:r w:rsidR="00730F66">
          <w:rPr>
            <w:noProof/>
            <w:webHidden/>
          </w:rPr>
        </w:r>
        <w:r w:rsidR="00730F66">
          <w:rPr>
            <w:noProof/>
            <w:webHidden/>
          </w:rPr>
          <w:fldChar w:fldCharType="separate"/>
        </w:r>
        <w:r w:rsidR="00730F66">
          <w:rPr>
            <w:noProof/>
            <w:webHidden/>
          </w:rPr>
          <w:t>62</w:t>
        </w:r>
        <w:r w:rsidR="00730F66">
          <w:rPr>
            <w:noProof/>
            <w:webHidden/>
          </w:rPr>
          <w:fldChar w:fldCharType="end"/>
        </w:r>
      </w:hyperlink>
    </w:p>
    <w:p w14:paraId="5BDCD30B" w14:textId="69B9964E"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43" w:history="1">
        <w:r w:rsidR="00730F66" w:rsidRPr="00C90694">
          <w:rPr>
            <w:rStyle w:val="Hypertextovodkaz"/>
            <w:rFonts w:ascii="Arial" w:hAnsi="Arial" w:cs="Arial"/>
            <w:noProof/>
          </w:rPr>
          <w:t>10.2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Příprava a realizace projektů</w:t>
        </w:r>
        <w:r w:rsidR="00730F66">
          <w:rPr>
            <w:noProof/>
            <w:webHidden/>
          </w:rPr>
          <w:tab/>
        </w:r>
        <w:r w:rsidR="00730F66">
          <w:rPr>
            <w:noProof/>
            <w:webHidden/>
          </w:rPr>
          <w:fldChar w:fldCharType="begin"/>
        </w:r>
        <w:r w:rsidR="00730F66">
          <w:rPr>
            <w:noProof/>
            <w:webHidden/>
          </w:rPr>
          <w:instrText xml:space="preserve"> PAGEREF _Toc26298943 \h </w:instrText>
        </w:r>
        <w:r w:rsidR="00730F66">
          <w:rPr>
            <w:noProof/>
            <w:webHidden/>
          </w:rPr>
        </w:r>
        <w:r w:rsidR="00730F66">
          <w:rPr>
            <w:noProof/>
            <w:webHidden/>
          </w:rPr>
          <w:fldChar w:fldCharType="separate"/>
        </w:r>
        <w:r w:rsidR="00730F66">
          <w:rPr>
            <w:noProof/>
            <w:webHidden/>
          </w:rPr>
          <w:t>63</w:t>
        </w:r>
        <w:r w:rsidR="00730F66">
          <w:rPr>
            <w:noProof/>
            <w:webHidden/>
          </w:rPr>
          <w:fldChar w:fldCharType="end"/>
        </w:r>
      </w:hyperlink>
    </w:p>
    <w:p w14:paraId="41993BE4" w14:textId="3CAF4CC3"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44" w:history="1">
        <w:r w:rsidR="00730F66" w:rsidRPr="00C90694">
          <w:rPr>
            <w:rStyle w:val="Hypertextovodkaz"/>
            <w:rFonts w:ascii="Arial" w:hAnsi="Arial" w:cs="Arial"/>
            <w:noProof/>
          </w:rPr>
          <w:t>10.3</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Hodnocení realizace Programu</w:t>
        </w:r>
        <w:r w:rsidR="00730F66">
          <w:rPr>
            <w:noProof/>
            <w:webHidden/>
          </w:rPr>
          <w:tab/>
        </w:r>
        <w:r w:rsidR="00730F66">
          <w:rPr>
            <w:noProof/>
            <w:webHidden/>
          </w:rPr>
          <w:fldChar w:fldCharType="begin"/>
        </w:r>
        <w:r w:rsidR="00730F66">
          <w:rPr>
            <w:noProof/>
            <w:webHidden/>
          </w:rPr>
          <w:instrText xml:space="preserve"> PAGEREF _Toc26298944 \h </w:instrText>
        </w:r>
        <w:r w:rsidR="00730F66">
          <w:rPr>
            <w:noProof/>
            <w:webHidden/>
          </w:rPr>
        </w:r>
        <w:r w:rsidR="00730F66">
          <w:rPr>
            <w:noProof/>
            <w:webHidden/>
          </w:rPr>
          <w:fldChar w:fldCharType="separate"/>
        </w:r>
        <w:r w:rsidR="00730F66">
          <w:rPr>
            <w:noProof/>
            <w:webHidden/>
          </w:rPr>
          <w:t>63</w:t>
        </w:r>
        <w:r w:rsidR="00730F66">
          <w:rPr>
            <w:noProof/>
            <w:webHidden/>
          </w:rPr>
          <w:fldChar w:fldCharType="end"/>
        </w:r>
      </w:hyperlink>
    </w:p>
    <w:p w14:paraId="2E9B6D13" w14:textId="4E2DD4AD"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45" w:history="1">
        <w:r w:rsidR="00730F66" w:rsidRPr="00C90694">
          <w:rPr>
            <w:rStyle w:val="Hypertextovodkaz"/>
            <w:rFonts w:ascii="Arial" w:hAnsi="Arial" w:cs="Arial"/>
            <w:noProof/>
          </w:rPr>
          <w:t>10.4</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Aktualizace Programu</w:t>
        </w:r>
        <w:r w:rsidR="00730F66">
          <w:rPr>
            <w:noProof/>
            <w:webHidden/>
          </w:rPr>
          <w:tab/>
        </w:r>
        <w:r w:rsidR="00730F66">
          <w:rPr>
            <w:noProof/>
            <w:webHidden/>
          </w:rPr>
          <w:fldChar w:fldCharType="begin"/>
        </w:r>
        <w:r w:rsidR="00730F66">
          <w:rPr>
            <w:noProof/>
            <w:webHidden/>
          </w:rPr>
          <w:instrText xml:space="preserve"> PAGEREF _Toc26298945 \h </w:instrText>
        </w:r>
        <w:r w:rsidR="00730F66">
          <w:rPr>
            <w:noProof/>
            <w:webHidden/>
          </w:rPr>
        </w:r>
        <w:r w:rsidR="00730F66">
          <w:rPr>
            <w:noProof/>
            <w:webHidden/>
          </w:rPr>
          <w:fldChar w:fldCharType="separate"/>
        </w:r>
        <w:r w:rsidR="00730F66">
          <w:rPr>
            <w:noProof/>
            <w:webHidden/>
          </w:rPr>
          <w:t>64</w:t>
        </w:r>
        <w:r w:rsidR="00730F66">
          <w:rPr>
            <w:noProof/>
            <w:webHidden/>
          </w:rPr>
          <w:fldChar w:fldCharType="end"/>
        </w:r>
      </w:hyperlink>
    </w:p>
    <w:p w14:paraId="1BB4442D" w14:textId="549F98A2" w:rsidR="00730F66" w:rsidRDefault="002B2E36">
      <w:pPr>
        <w:pStyle w:val="Obsah1"/>
        <w:rPr>
          <w:rFonts w:asciiTheme="minorHAnsi" w:eastAsiaTheme="minorEastAsia" w:hAnsiTheme="minorHAnsi" w:cstheme="minorBidi"/>
          <w:b w:val="0"/>
        </w:rPr>
      </w:pPr>
      <w:hyperlink w:anchor="_Toc26298946" w:history="1">
        <w:r w:rsidR="00730F66" w:rsidRPr="00C90694">
          <w:rPr>
            <w:rStyle w:val="Hypertextovodkaz"/>
          </w:rPr>
          <w:t>11</w:t>
        </w:r>
        <w:r w:rsidR="00730F66">
          <w:rPr>
            <w:rFonts w:asciiTheme="minorHAnsi" w:eastAsiaTheme="minorEastAsia" w:hAnsiTheme="minorHAnsi" w:cstheme="minorBidi"/>
            <w:b w:val="0"/>
          </w:rPr>
          <w:tab/>
        </w:r>
        <w:r w:rsidR="00730F66" w:rsidRPr="00C90694">
          <w:rPr>
            <w:rStyle w:val="Hypertextovodkaz"/>
          </w:rPr>
          <w:t>Finanční zajištění Programu</w:t>
        </w:r>
        <w:r w:rsidR="00730F66">
          <w:rPr>
            <w:webHidden/>
          </w:rPr>
          <w:tab/>
        </w:r>
        <w:r w:rsidR="00730F66">
          <w:rPr>
            <w:webHidden/>
          </w:rPr>
          <w:fldChar w:fldCharType="begin"/>
        </w:r>
        <w:r w:rsidR="00730F66">
          <w:rPr>
            <w:webHidden/>
          </w:rPr>
          <w:instrText xml:space="preserve"> PAGEREF _Toc26298946 \h </w:instrText>
        </w:r>
        <w:r w:rsidR="00730F66">
          <w:rPr>
            <w:webHidden/>
          </w:rPr>
        </w:r>
        <w:r w:rsidR="00730F66">
          <w:rPr>
            <w:webHidden/>
          </w:rPr>
          <w:fldChar w:fldCharType="separate"/>
        </w:r>
        <w:r w:rsidR="00730F66">
          <w:rPr>
            <w:webHidden/>
          </w:rPr>
          <w:t>66</w:t>
        </w:r>
        <w:r w:rsidR="00730F66">
          <w:rPr>
            <w:webHidden/>
          </w:rPr>
          <w:fldChar w:fldCharType="end"/>
        </w:r>
      </w:hyperlink>
    </w:p>
    <w:p w14:paraId="6DA836C1" w14:textId="77B51E90"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47" w:history="1">
        <w:r w:rsidR="00730F66" w:rsidRPr="00C90694">
          <w:rPr>
            <w:rStyle w:val="Hypertextovodkaz"/>
            <w:rFonts w:ascii="Arial" w:hAnsi="Arial" w:cs="Arial"/>
            <w:noProof/>
          </w:rPr>
          <w:t>11.1</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Disponibilní vlastní zdroje města</w:t>
        </w:r>
        <w:r w:rsidR="00730F66">
          <w:rPr>
            <w:noProof/>
            <w:webHidden/>
          </w:rPr>
          <w:tab/>
        </w:r>
        <w:r w:rsidR="00730F66">
          <w:rPr>
            <w:noProof/>
            <w:webHidden/>
          </w:rPr>
          <w:fldChar w:fldCharType="begin"/>
        </w:r>
        <w:r w:rsidR="00730F66">
          <w:rPr>
            <w:noProof/>
            <w:webHidden/>
          </w:rPr>
          <w:instrText xml:space="preserve"> PAGEREF _Toc26298947 \h </w:instrText>
        </w:r>
        <w:r w:rsidR="00730F66">
          <w:rPr>
            <w:noProof/>
            <w:webHidden/>
          </w:rPr>
        </w:r>
        <w:r w:rsidR="00730F66">
          <w:rPr>
            <w:noProof/>
            <w:webHidden/>
          </w:rPr>
          <w:fldChar w:fldCharType="separate"/>
        </w:r>
        <w:r w:rsidR="00730F66">
          <w:rPr>
            <w:noProof/>
            <w:webHidden/>
          </w:rPr>
          <w:t>66</w:t>
        </w:r>
        <w:r w:rsidR="00730F66">
          <w:rPr>
            <w:noProof/>
            <w:webHidden/>
          </w:rPr>
          <w:fldChar w:fldCharType="end"/>
        </w:r>
      </w:hyperlink>
    </w:p>
    <w:p w14:paraId="69498418" w14:textId="6773AC80" w:rsidR="00730F66" w:rsidRDefault="002B2E36">
      <w:pPr>
        <w:pStyle w:val="Obsah2"/>
        <w:tabs>
          <w:tab w:val="left" w:pos="880"/>
          <w:tab w:val="right" w:leader="dot" w:pos="9062"/>
        </w:tabs>
        <w:rPr>
          <w:rFonts w:asciiTheme="minorHAnsi" w:eastAsiaTheme="minorEastAsia" w:hAnsiTheme="minorHAnsi" w:cstheme="minorBidi"/>
          <w:noProof/>
          <w:lang w:eastAsia="cs-CZ"/>
        </w:rPr>
      </w:pPr>
      <w:hyperlink w:anchor="_Toc26298948" w:history="1">
        <w:r w:rsidR="00730F66" w:rsidRPr="00C90694">
          <w:rPr>
            <w:rStyle w:val="Hypertextovodkaz"/>
            <w:rFonts w:ascii="Arial" w:hAnsi="Arial" w:cs="Arial"/>
            <w:noProof/>
          </w:rPr>
          <w:t>11.2</w:t>
        </w:r>
        <w:r w:rsidR="00730F66">
          <w:rPr>
            <w:rFonts w:asciiTheme="minorHAnsi" w:eastAsiaTheme="minorEastAsia" w:hAnsiTheme="minorHAnsi" w:cstheme="minorBidi"/>
            <w:noProof/>
            <w:lang w:eastAsia="cs-CZ"/>
          </w:rPr>
          <w:tab/>
        </w:r>
        <w:r w:rsidR="00730F66" w:rsidRPr="00C90694">
          <w:rPr>
            <w:rStyle w:val="Hypertextovodkaz"/>
            <w:rFonts w:ascii="Arial" w:hAnsi="Arial" w:cs="Arial"/>
            <w:noProof/>
          </w:rPr>
          <w:t>Dostupné externí zdroje financování</w:t>
        </w:r>
        <w:r w:rsidR="00730F66">
          <w:rPr>
            <w:noProof/>
            <w:webHidden/>
          </w:rPr>
          <w:tab/>
        </w:r>
        <w:r w:rsidR="00730F66">
          <w:rPr>
            <w:noProof/>
            <w:webHidden/>
          </w:rPr>
          <w:fldChar w:fldCharType="begin"/>
        </w:r>
        <w:r w:rsidR="00730F66">
          <w:rPr>
            <w:noProof/>
            <w:webHidden/>
          </w:rPr>
          <w:instrText xml:space="preserve"> PAGEREF _Toc26298948 \h </w:instrText>
        </w:r>
        <w:r w:rsidR="00730F66">
          <w:rPr>
            <w:noProof/>
            <w:webHidden/>
          </w:rPr>
        </w:r>
        <w:r w:rsidR="00730F66">
          <w:rPr>
            <w:noProof/>
            <w:webHidden/>
          </w:rPr>
          <w:fldChar w:fldCharType="separate"/>
        </w:r>
        <w:r w:rsidR="00730F66">
          <w:rPr>
            <w:noProof/>
            <w:webHidden/>
          </w:rPr>
          <w:t>66</w:t>
        </w:r>
        <w:r w:rsidR="00730F66">
          <w:rPr>
            <w:noProof/>
            <w:webHidden/>
          </w:rPr>
          <w:fldChar w:fldCharType="end"/>
        </w:r>
      </w:hyperlink>
    </w:p>
    <w:p w14:paraId="445D81D5" w14:textId="6C6593E1" w:rsidR="00730F66" w:rsidRDefault="002B2E36">
      <w:pPr>
        <w:pStyle w:val="Obsah1"/>
        <w:rPr>
          <w:rFonts w:asciiTheme="minorHAnsi" w:eastAsiaTheme="minorEastAsia" w:hAnsiTheme="minorHAnsi" w:cstheme="minorBidi"/>
          <w:b w:val="0"/>
        </w:rPr>
      </w:pPr>
      <w:hyperlink w:anchor="_Toc26298949" w:history="1">
        <w:r w:rsidR="00730F66" w:rsidRPr="00C90694">
          <w:rPr>
            <w:rStyle w:val="Hypertextovodkaz"/>
          </w:rPr>
          <w:t>Seznam použitých zdrojů</w:t>
        </w:r>
        <w:r w:rsidR="00730F66">
          <w:rPr>
            <w:webHidden/>
          </w:rPr>
          <w:tab/>
        </w:r>
        <w:r w:rsidR="00730F66">
          <w:rPr>
            <w:webHidden/>
          </w:rPr>
          <w:fldChar w:fldCharType="begin"/>
        </w:r>
        <w:r w:rsidR="00730F66">
          <w:rPr>
            <w:webHidden/>
          </w:rPr>
          <w:instrText xml:space="preserve"> PAGEREF _Toc26298949 \h </w:instrText>
        </w:r>
        <w:r w:rsidR="00730F66">
          <w:rPr>
            <w:webHidden/>
          </w:rPr>
        </w:r>
        <w:r w:rsidR="00730F66">
          <w:rPr>
            <w:webHidden/>
          </w:rPr>
          <w:fldChar w:fldCharType="separate"/>
        </w:r>
        <w:r w:rsidR="00730F66">
          <w:rPr>
            <w:webHidden/>
          </w:rPr>
          <w:t>69</w:t>
        </w:r>
        <w:r w:rsidR="00730F66">
          <w:rPr>
            <w:webHidden/>
          </w:rPr>
          <w:fldChar w:fldCharType="end"/>
        </w:r>
      </w:hyperlink>
    </w:p>
    <w:p w14:paraId="735F3DD2" w14:textId="524A9E8C" w:rsidR="000344F2" w:rsidRDefault="00730F66" w:rsidP="000344F2">
      <w:pPr>
        <w:spacing w:before="0" w:after="0"/>
        <w:rPr>
          <w:rFonts w:ascii="Arial" w:hAnsi="Arial" w:cs="Arial"/>
          <w:sz w:val="28"/>
        </w:rPr>
      </w:pPr>
      <w:r>
        <w:rPr>
          <w:rFonts w:ascii="Arial" w:eastAsia="Times New Roman" w:hAnsi="Arial" w:cs="Arial"/>
          <w:b/>
          <w:noProof/>
          <w:lang w:eastAsia="cs-CZ"/>
        </w:rPr>
        <w:fldChar w:fldCharType="end"/>
      </w:r>
    </w:p>
    <w:p w14:paraId="27D394E8" w14:textId="77777777" w:rsidR="003C6593" w:rsidRPr="00F53DB9" w:rsidRDefault="003C6593" w:rsidP="000344F2">
      <w:pPr>
        <w:pStyle w:val="Styl1"/>
        <w:numPr>
          <w:ilvl w:val="0"/>
          <w:numId w:val="6"/>
        </w:numPr>
      </w:pPr>
      <w:bookmarkStart w:id="2" w:name="_Toc26298864"/>
      <w:r w:rsidRPr="00F53DB9">
        <w:t>Situační analýza</w:t>
      </w:r>
      <w:bookmarkEnd w:id="0"/>
      <w:bookmarkEnd w:id="1"/>
      <w:bookmarkEnd w:id="2"/>
    </w:p>
    <w:p w14:paraId="7B04463E" w14:textId="77777777" w:rsidR="00BF205D" w:rsidRDefault="005E2893" w:rsidP="000344F2">
      <w:pPr>
        <w:pStyle w:val="Nadpis1"/>
        <w:spacing w:before="120"/>
        <w:ind w:left="431" w:hanging="431"/>
      </w:pPr>
      <w:bookmarkStart w:id="3" w:name="_Toc26298865"/>
      <w:r w:rsidRPr="00311002">
        <w:t>Poloha a va</w:t>
      </w:r>
      <w:r w:rsidR="00A66C2C">
        <w:t>zby</w:t>
      </w:r>
      <w:bookmarkEnd w:id="3"/>
    </w:p>
    <w:p w14:paraId="6E07C10A" w14:textId="77777777" w:rsidR="006B5E06" w:rsidRPr="00430340" w:rsidRDefault="006B5E06" w:rsidP="00086FCC">
      <w:pPr>
        <w:spacing w:after="0"/>
        <w:jc w:val="both"/>
        <w:rPr>
          <w:rFonts w:ascii="Arial" w:hAnsi="Arial" w:cs="Arial"/>
        </w:rPr>
      </w:pPr>
      <w:r>
        <w:rPr>
          <w:rFonts w:ascii="Arial" w:hAnsi="Arial" w:cs="Arial"/>
        </w:rPr>
        <w:t>Město Plasy je správním centrem ve střední části okresu Plzeň-sever v Plzeňském kraji a je 9. největším městem okresu Plzeň-sever (2611 obyvatel k 31.</w:t>
      </w:r>
      <w:r w:rsidR="00737776">
        <w:rPr>
          <w:rFonts w:ascii="Arial" w:hAnsi="Arial" w:cs="Arial"/>
        </w:rPr>
        <w:t xml:space="preserve"> </w:t>
      </w:r>
      <w:r>
        <w:rPr>
          <w:rFonts w:ascii="Arial" w:hAnsi="Arial" w:cs="Arial"/>
        </w:rPr>
        <w:t>12.</w:t>
      </w:r>
      <w:r w:rsidR="00737776">
        <w:rPr>
          <w:rFonts w:ascii="Arial" w:hAnsi="Arial" w:cs="Arial"/>
        </w:rPr>
        <w:t xml:space="preserve"> </w:t>
      </w:r>
      <w:r>
        <w:rPr>
          <w:rFonts w:ascii="Arial" w:hAnsi="Arial" w:cs="Arial"/>
        </w:rPr>
        <w:t>2014). Plasy leží 23 km severně od krajského centra Plzně na silnici I/27 Žel.</w:t>
      </w:r>
      <w:r w:rsidR="00E12D3A">
        <w:rPr>
          <w:rFonts w:ascii="Arial" w:hAnsi="Arial" w:cs="Arial"/>
        </w:rPr>
        <w:t xml:space="preserve"> </w:t>
      </w:r>
      <w:r>
        <w:rPr>
          <w:rFonts w:ascii="Arial" w:hAnsi="Arial" w:cs="Arial"/>
        </w:rPr>
        <w:t>Ruda</w:t>
      </w:r>
      <w:r w:rsidR="00841267">
        <w:rPr>
          <w:rFonts w:ascii="Arial" w:hAnsi="Arial" w:cs="Arial"/>
        </w:rPr>
        <w:t xml:space="preserve"> – </w:t>
      </w:r>
      <w:r>
        <w:rPr>
          <w:rFonts w:ascii="Arial" w:hAnsi="Arial" w:cs="Arial"/>
        </w:rPr>
        <w:t>Klatovy</w:t>
      </w:r>
      <w:r w:rsidR="00841267">
        <w:rPr>
          <w:rFonts w:ascii="Arial" w:hAnsi="Arial" w:cs="Arial"/>
        </w:rPr>
        <w:t xml:space="preserve"> – </w:t>
      </w:r>
      <w:r>
        <w:rPr>
          <w:rFonts w:ascii="Arial" w:hAnsi="Arial" w:cs="Arial"/>
        </w:rPr>
        <w:t>Plzeň</w:t>
      </w:r>
      <w:r w:rsidR="00841267">
        <w:rPr>
          <w:rFonts w:ascii="Arial" w:hAnsi="Arial" w:cs="Arial"/>
        </w:rPr>
        <w:t xml:space="preserve"> – </w:t>
      </w:r>
      <w:r>
        <w:rPr>
          <w:rFonts w:ascii="Arial" w:hAnsi="Arial" w:cs="Arial"/>
        </w:rPr>
        <w:t>Kralovice</w:t>
      </w:r>
      <w:r w:rsidR="00841267">
        <w:rPr>
          <w:rFonts w:ascii="Arial" w:hAnsi="Arial" w:cs="Arial"/>
        </w:rPr>
        <w:t xml:space="preserve"> –</w:t>
      </w:r>
      <w:r>
        <w:rPr>
          <w:rFonts w:ascii="Arial" w:hAnsi="Arial" w:cs="Arial"/>
        </w:rPr>
        <w:t>Žatec</w:t>
      </w:r>
      <w:r w:rsidR="00841267">
        <w:rPr>
          <w:rFonts w:ascii="Arial" w:hAnsi="Arial" w:cs="Arial"/>
        </w:rPr>
        <w:t xml:space="preserve"> – </w:t>
      </w:r>
      <w:r>
        <w:rPr>
          <w:rFonts w:ascii="Arial" w:hAnsi="Arial" w:cs="Arial"/>
        </w:rPr>
        <w:t>Most</w:t>
      </w:r>
      <w:r w:rsidR="00841267">
        <w:rPr>
          <w:rFonts w:ascii="Arial" w:hAnsi="Arial" w:cs="Arial"/>
        </w:rPr>
        <w:t xml:space="preserve"> – </w:t>
      </w:r>
      <w:r>
        <w:rPr>
          <w:rFonts w:ascii="Arial" w:hAnsi="Arial" w:cs="Arial"/>
        </w:rPr>
        <w:t xml:space="preserve">Dubí. Městem prochází také celostátní železniční trať 160 Plzeň – Žatec.  </w:t>
      </w:r>
    </w:p>
    <w:p w14:paraId="3A859B0A" w14:textId="77777777" w:rsidR="006B5E06" w:rsidRPr="006D63CB" w:rsidRDefault="006B5E06" w:rsidP="00086FCC">
      <w:pPr>
        <w:spacing w:after="0"/>
        <w:jc w:val="both"/>
        <w:rPr>
          <w:rFonts w:ascii="Arial" w:hAnsi="Arial" w:cs="Arial"/>
        </w:rPr>
      </w:pPr>
      <w:r w:rsidRPr="00677BA1">
        <w:rPr>
          <w:rFonts w:ascii="Arial" w:hAnsi="Arial" w:cs="Arial"/>
        </w:rPr>
        <w:t>Město leží v poměrně členité</w:t>
      </w:r>
      <w:r>
        <w:rPr>
          <w:rFonts w:ascii="Arial" w:hAnsi="Arial" w:cs="Arial"/>
        </w:rPr>
        <w:t xml:space="preserve"> a lesnaté </w:t>
      </w:r>
      <w:r w:rsidRPr="00677BA1">
        <w:rPr>
          <w:rFonts w:ascii="Arial" w:hAnsi="Arial" w:cs="Arial"/>
        </w:rPr>
        <w:t>krajině</w:t>
      </w:r>
      <w:r>
        <w:rPr>
          <w:rFonts w:ascii="Arial" w:hAnsi="Arial" w:cs="Arial"/>
        </w:rPr>
        <w:t xml:space="preserve">. </w:t>
      </w:r>
      <w:r w:rsidRPr="000571CD">
        <w:rPr>
          <w:rFonts w:ascii="Arial" w:hAnsi="Arial" w:cs="Arial"/>
        </w:rPr>
        <w:t xml:space="preserve">Několik vrcholů </w:t>
      </w:r>
      <w:r>
        <w:rPr>
          <w:rFonts w:ascii="Arial" w:hAnsi="Arial" w:cs="Arial"/>
        </w:rPr>
        <w:t xml:space="preserve">na katastrálním území města </w:t>
      </w:r>
      <w:r w:rsidRPr="000571CD">
        <w:rPr>
          <w:rFonts w:ascii="Arial" w:hAnsi="Arial" w:cs="Arial"/>
        </w:rPr>
        <w:t>přesahuje 500 m n.</w:t>
      </w:r>
      <w:r w:rsidR="00737776">
        <w:rPr>
          <w:rFonts w:ascii="Arial" w:hAnsi="Arial" w:cs="Arial"/>
        </w:rPr>
        <w:t xml:space="preserve"> </w:t>
      </w:r>
      <w:r w:rsidRPr="000571CD">
        <w:rPr>
          <w:rFonts w:ascii="Arial" w:hAnsi="Arial" w:cs="Arial"/>
        </w:rPr>
        <w:t>m.</w:t>
      </w:r>
      <w:r>
        <w:rPr>
          <w:rFonts w:ascii="Arial" w:hAnsi="Arial" w:cs="Arial"/>
        </w:rPr>
        <w:t xml:space="preserve"> (nejvyšší 550 m n.</w:t>
      </w:r>
      <w:r w:rsidR="00737776">
        <w:rPr>
          <w:rFonts w:ascii="Arial" w:hAnsi="Arial" w:cs="Arial"/>
        </w:rPr>
        <w:t xml:space="preserve"> </w:t>
      </w:r>
      <w:r>
        <w:rPr>
          <w:rFonts w:ascii="Arial" w:hAnsi="Arial" w:cs="Arial"/>
        </w:rPr>
        <w:t>m.). Dominantou krajiny je však ř</w:t>
      </w:r>
      <w:r w:rsidRPr="006D63CB">
        <w:rPr>
          <w:rFonts w:ascii="Arial" w:hAnsi="Arial" w:cs="Arial"/>
        </w:rPr>
        <w:t>eka Střela</w:t>
      </w:r>
      <w:r>
        <w:rPr>
          <w:rFonts w:ascii="Arial" w:hAnsi="Arial" w:cs="Arial"/>
        </w:rPr>
        <w:t>, která opouští katastr města v nadmořské výšce 310 m n.</w:t>
      </w:r>
      <w:r w:rsidR="00737776">
        <w:rPr>
          <w:rFonts w:ascii="Arial" w:hAnsi="Arial" w:cs="Arial"/>
        </w:rPr>
        <w:t xml:space="preserve"> </w:t>
      </w:r>
      <w:r>
        <w:rPr>
          <w:rFonts w:ascii="Arial" w:hAnsi="Arial" w:cs="Arial"/>
        </w:rPr>
        <w:t xml:space="preserve">m. Kromě Střely se do reliéfu promítají i kotliny a rokle kolem jejích přítoků. Na dvou z nich jsou </w:t>
      </w:r>
      <w:r w:rsidRPr="006D63CB">
        <w:rPr>
          <w:rFonts w:ascii="Arial" w:hAnsi="Arial" w:cs="Arial"/>
        </w:rPr>
        <w:t>malé vodopády</w:t>
      </w:r>
      <w:r>
        <w:rPr>
          <w:rFonts w:ascii="Arial" w:hAnsi="Arial" w:cs="Arial"/>
        </w:rPr>
        <w:t>.</w:t>
      </w:r>
    </w:p>
    <w:p w14:paraId="32999298" w14:textId="77777777" w:rsidR="006B5E06" w:rsidRPr="007A6802" w:rsidRDefault="006B5E06" w:rsidP="00086FCC">
      <w:pPr>
        <w:spacing w:after="0"/>
        <w:jc w:val="both"/>
        <w:rPr>
          <w:rFonts w:ascii="Arial" w:hAnsi="Arial" w:cs="Arial"/>
        </w:rPr>
      </w:pPr>
      <w:r w:rsidRPr="00FA4B60">
        <w:rPr>
          <w:rFonts w:ascii="Arial" w:hAnsi="Arial" w:cs="Arial"/>
        </w:rPr>
        <w:t xml:space="preserve">První zmínka </w:t>
      </w:r>
      <w:r>
        <w:rPr>
          <w:rFonts w:ascii="Arial" w:hAnsi="Arial" w:cs="Arial"/>
        </w:rPr>
        <w:t xml:space="preserve">o </w:t>
      </w:r>
      <w:r w:rsidRPr="00FA4B60">
        <w:rPr>
          <w:rFonts w:ascii="Arial" w:hAnsi="Arial" w:cs="Arial"/>
        </w:rPr>
        <w:t>cisterciáck</w:t>
      </w:r>
      <w:r>
        <w:rPr>
          <w:rFonts w:ascii="Arial" w:hAnsi="Arial" w:cs="Arial"/>
        </w:rPr>
        <w:t>ém</w:t>
      </w:r>
      <w:r w:rsidRPr="00FA4B60">
        <w:rPr>
          <w:rFonts w:ascii="Arial" w:hAnsi="Arial" w:cs="Arial"/>
        </w:rPr>
        <w:t xml:space="preserve"> klášte</w:t>
      </w:r>
      <w:r>
        <w:rPr>
          <w:rFonts w:ascii="Arial" w:hAnsi="Arial" w:cs="Arial"/>
        </w:rPr>
        <w:t>ře Plasy</w:t>
      </w:r>
      <w:r w:rsidRPr="00FA4B60">
        <w:rPr>
          <w:rFonts w:ascii="Arial" w:hAnsi="Arial" w:cs="Arial"/>
        </w:rPr>
        <w:t xml:space="preserve"> </w:t>
      </w:r>
      <w:r>
        <w:rPr>
          <w:rFonts w:ascii="Arial" w:hAnsi="Arial" w:cs="Arial"/>
        </w:rPr>
        <w:t xml:space="preserve">je již z </w:t>
      </w:r>
      <w:r w:rsidRPr="00FA4B60">
        <w:rPr>
          <w:rFonts w:ascii="Arial" w:hAnsi="Arial" w:cs="Arial"/>
        </w:rPr>
        <w:t>r</w:t>
      </w:r>
      <w:r>
        <w:rPr>
          <w:rFonts w:ascii="Arial" w:hAnsi="Arial" w:cs="Arial"/>
        </w:rPr>
        <w:t>oku</w:t>
      </w:r>
      <w:r w:rsidRPr="00FA4B60">
        <w:rPr>
          <w:rFonts w:ascii="Arial" w:hAnsi="Arial" w:cs="Arial"/>
        </w:rPr>
        <w:t xml:space="preserve"> 1144</w:t>
      </w:r>
      <w:r>
        <w:rPr>
          <w:rFonts w:ascii="Arial" w:hAnsi="Arial" w:cs="Arial"/>
        </w:rPr>
        <w:t>. Samotné sídlo vznikalo jen jako zázemí kláštera, a i když rozvoj průmyslové výroby v 19. století přinesl jeho populační růst, postrádalo klasické městské uspořádání. Zřejmě proto se Plasy staly m</w:t>
      </w:r>
      <w:r w:rsidRPr="007A6802">
        <w:rPr>
          <w:rFonts w:ascii="Arial" w:hAnsi="Arial" w:cs="Arial"/>
        </w:rPr>
        <w:t>ěst</w:t>
      </w:r>
      <w:r>
        <w:rPr>
          <w:rFonts w:ascii="Arial" w:hAnsi="Arial" w:cs="Arial"/>
        </w:rPr>
        <w:t>em</w:t>
      </w:r>
      <w:r w:rsidRPr="007A6802">
        <w:rPr>
          <w:rFonts w:ascii="Arial" w:hAnsi="Arial" w:cs="Arial"/>
        </w:rPr>
        <w:t xml:space="preserve"> </w:t>
      </w:r>
      <w:r>
        <w:rPr>
          <w:rFonts w:ascii="Arial" w:hAnsi="Arial" w:cs="Arial"/>
        </w:rPr>
        <w:t xml:space="preserve">až </w:t>
      </w:r>
      <w:r w:rsidRPr="007A6802">
        <w:rPr>
          <w:rFonts w:ascii="Arial" w:hAnsi="Arial" w:cs="Arial"/>
        </w:rPr>
        <w:t>r</w:t>
      </w:r>
      <w:r w:rsidR="00841267">
        <w:rPr>
          <w:rFonts w:ascii="Arial" w:hAnsi="Arial" w:cs="Arial"/>
        </w:rPr>
        <w:t>oku</w:t>
      </w:r>
      <w:r w:rsidRPr="007A6802">
        <w:rPr>
          <w:rFonts w:ascii="Arial" w:hAnsi="Arial" w:cs="Arial"/>
        </w:rPr>
        <w:t xml:space="preserve"> 1960</w:t>
      </w:r>
      <w:r>
        <w:rPr>
          <w:rFonts w:ascii="Arial" w:hAnsi="Arial" w:cs="Arial"/>
        </w:rPr>
        <w:t xml:space="preserve">, i </w:t>
      </w:r>
      <w:r>
        <w:rPr>
          <w:rFonts w:ascii="Arial" w:hAnsi="Arial" w:cs="Arial"/>
        </w:rPr>
        <w:lastRenderedPageBreak/>
        <w:t>když v letech 1950-1960 byly sídelní obcí okresu Plasy (ČSÚ, Historický lexikon obcí ČR 1869-2005).</w:t>
      </w:r>
    </w:p>
    <w:p w14:paraId="4899A164" w14:textId="77777777" w:rsidR="006B5E06" w:rsidRPr="00001023" w:rsidRDefault="006B5E06" w:rsidP="00086FCC">
      <w:pPr>
        <w:spacing w:after="0"/>
        <w:jc w:val="both"/>
        <w:rPr>
          <w:rFonts w:ascii="Arial" w:hAnsi="Arial" w:cs="Arial"/>
        </w:rPr>
      </w:pPr>
      <w:r w:rsidRPr="00001023">
        <w:rPr>
          <w:rFonts w:ascii="Arial" w:hAnsi="Arial" w:cs="Arial"/>
        </w:rPr>
        <w:t xml:space="preserve">Administrativně je město Plasy členěno </w:t>
      </w:r>
      <w:r>
        <w:rPr>
          <w:rFonts w:ascii="Arial" w:hAnsi="Arial" w:cs="Arial"/>
        </w:rPr>
        <w:t xml:space="preserve">na </w:t>
      </w:r>
      <w:r w:rsidRPr="00001023">
        <w:rPr>
          <w:rFonts w:ascii="Arial" w:hAnsi="Arial" w:cs="Arial"/>
        </w:rPr>
        <w:t xml:space="preserve">6 </w:t>
      </w:r>
      <w:proofErr w:type="gramStart"/>
      <w:r w:rsidRPr="00001023">
        <w:rPr>
          <w:rFonts w:ascii="Arial" w:hAnsi="Arial" w:cs="Arial"/>
        </w:rPr>
        <w:t xml:space="preserve">částí </w:t>
      </w:r>
      <w:r>
        <w:rPr>
          <w:rFonts w:ascii="Arial" w:hAnsi="Arial" w:cs="Arial"/>
        </w:rPr>
        <w:t xml:space="preserve">- </w:t>
      </w:r>
      <w:r w:rsidRPr="003F147F">
        <w:rPr>
          <w:rFonts w:ascii="Arial" w:hAnsi="Arial" w:cs="Arial"/>
        </w:rPr>
        <w:t>Plasy</w:t>
      </w:r>
      <w:proofErr w:type="gramEnd"/>
      <w:r w:rsidRPr="003F147F">
        <w:rPr>
          <w:rFonts w:ascii="Arial" w:hAnsi="Arial" w:cs="Arial"/>
        </w:rPr>
        <w:t xml:space="preserve"> (1808 obyv.</w:t>
      </w:r>
      <w:r w:rsidR="00E12D3A">
        <w:rPr>
          <w:rFonts w:ascii="Arial" w:hAnsi="Arial" w:cs="Arial"/>
        </w:rPr>
        <w:t xml:space="preserve"> </w:t>
      </w:r>
      <w:r w:rsidRPr="003F147F">
        <w:rPr>
          <w:rFonts w:ascii="Arial" w:hAnsi="Arial" w:cs="Arial"/>
        </w:rPr>
        <w:t>dle Statistického lexikonu obcí ČR 2013</w:t>
      </w:r>
      <w:r w:rsidRPr="00001023">
        <w:rPr>
          <w:rFonts w:ascii="Arial" w:hAnsi="Arial" w:cs="Arial"/>
        </w:rPr>
        <w:t>)</w:t>
      </w:r>
      <w:r>
        <w:rPr>
          <w:rFonts w:ascii="Arial" w:hAnsi="Arial" w:cs="Arial"/>
        </w:rPr>
        <w:t>, B</w:t>
      </w:r>
      <w:r w:rsidRPr="00001023">
        <w:rPr>
          <w:rFonts w:ascii="Arial" w:hAnsi="Arial" w:cs="Arial"/>
        </w:rPr>
        <w:t xml:space="preserve">abina (193), Horní Hradiště (181), Žebnice (176), </w:t>
      </w:r>
      <w:r w:rsidR="00E12D3A">
        <w:rPr>
          <w:rFonts w:ascii="Arial" w:hAnsi="Arial" w:cs="Arial"/>
        </w:rPr>
        <w:t>Nebřez</w:t>
      </w:r>
      <w:r w:rsidR="00E12D3A" w:rsidRPr="00001023">
        <w:rPr>
          <w:rFonts w:ascii="Arial" w:hAnsi="Arial" w:cs="Arial"/>
        </w:rPr>
        <w:t>iny</w:t>
      </w:r>
      <w:r w:rsidRPr="00001023">
        <w:rPr>
          <w:rFonts w:ascii="Arial" w:hAnsi="Arial" w:cs="Arial"/>
        </w:rPr>
        <w:t xml:space="preserve"> (145)</w:t>
      </w:r>
      <w:r>
        <w:rPr>
          <w:rFonts w:ascii="Arial" w:hAnsi="Arial" w:cs="Arial"/>
        </w:rPr>
        <w:t xml:space="preserve"> a</w:t>
      </w:r>
      <w:r w:rsidRPr="00001023">
        <w:rPr>
          <w:rFonts w:ascii="Arial" w:hAnsi="Arial" w:cs="Arial"/>
        </w:rPr>
        <w:t xml:space="preserve"> </w:t>
      </w:r>
      <w:r>
        <w:rPr>
          <w:rFonts w:ascii="Arial" w:hAnsi="Arial" w:cs="Arial"/>
        </w:rPr>
        <w:t>Lomnička (69).</w:t>
      </w:r>
      <w:r w:rsidRPr="00001023">
        <w:rPr>
          <w:rFonts w:ascii="Arial" w:hAnsi="Arial" w:cs="Arial"/>
        </w:rPr>
        <w:t xml:space="preserve"> </w:t>
      </w:r>
      <w:r>
        <w:rPr>
          <w:rFonts w:ascii="Arial" w:hAnsi="Arial" w:cs="Arial"/>
        </w:rPr>
        <w:t>V částech mimo Plasy tedy žije přibližně</w:t>
      </w:r>
      <w:r w:rsidRPr="003F147F">
        <w:rPr>
          <w:rFonts w:ascii="Arial" w:hAnsi="Arial" w:cs="Arial"/>
        </w:rPr>
        <w:t xml:space="preserve"> </w:t>
      </w:r>
      <w:r>
        <w:rPr>
          <w:rFonts w:ascii="Arial" w:hAnsi="Arial" w:cs="Arial"/>
        </w:rPr>
        <w:t>3</w:t>
      </w:r>
      <w:r w:rsidRPr="003F147F">
        <w:rPr>
          <w:rFonts w:ascii="Arial" w:hAnsi="Arial" w:cs="Arial"/>
        </w:rPr>
        <w:t>0</w:t>
      </w:r>
      <w:r w:rsidRPr="00001023">
        <w:rPr>
          <w:rFonts w:ascii="Arial" w:hAnsi="Arial" w:cs="Arial"/>
        </w:rPr>
        <w:t xml:space="preserve"> % obyv</w:t>
      </w:r>
      <w:r>
        <w:rPr>
          <w:rFonts w:ascii="Arial" w:hAnsi="Arial" w:cs="Arial"/>
        </w:rPr>
        <w:t xml:space="preserve">atel </w:t>
      </w:r>
      <w:r w:rsidRPr="00001023">
        <w:rPr>
          <w:rFonts w:ascii="Arial" w:hAnsi="Arial" w:cs="Arial"/>
        </w:rPr>
        <w:t>města</w:t>
      </w:r>
      <w:r>
        <w:rPr>
          <w:rFonts w:ascii="Arial" w:hAnsi="Arial" w:cs="Arial"/>
        </w:rPr>
        <w:t>.</w:t>
      </w:r>
    </w:p>
    <w:p w14:paraId="48D160CE" w14:textId="77777777" w:rsidR="006B5E06" w:rsidRPr="003E7827" w:rsidRDefault="006B5E06" w:rsidP="00086FCC">
      <w:pPr>
        <w:spacing w:after="0"/>
        <w:jc w:val="both"/>
        <w:rPr>
          <w:rFonts w:ascii="Arial" w:hAnsi="Arial" w:cs="Arial"/>
        </w:rPr>
      </w:pPr>
      <w:r w:rsidRPr="003E7827">
        <w:rPr>
          <w:rFonts w:ascii="Arial" w:hAnsi="Arial" w:cs="Arial"/>
        </w:rPr>
        <w:t>Správní význam města Plasy vyplývá z funkce jeho městského úřadu, který je pověřeným obecním úřadem</w:t>
      </w:r>
      <w:r>
        <w:rPr>
          <w:rFonts w:ascii="Arial" w:hAnsi="Arial" w:cs="Arial"/>
        </w:rPr>
        <w:t xml:space="preserve"> POÚ</w:t>
      </w:r>
      <w:r w:rsidRPr="003E7827">
        <w:rPr>
          <w:rFonts w:ascii="Arial" w:hAnsi="Arial" w:cs="Arial"/>
        </w:rPr>
        <w:t xml:space="preserve"> i pro dalších 12 obcí (Dobříč, Dolní Bělá, Horní Bělá, Jarov, Kaznějov, Koryta, Lité, Loza, Mrtník, Obora, Pláně, Rybnice)</w:t>
      </w:r>
      <w:r>
        <w:rPr>
          <w:rFonts w:ascii="Arial" w:hAnsi="Arial" w:cs="Arial"/>
        </w:rPr>
        <w:t>. Pro stejné obce vykonává také funkci stavebního úřadu. Matriční úřad vykonává pro 6 z nich</w:t>
      </w:r>
      <w:r w:rsidRPr="003E7827">
        <w:rPr>
          <w:rFonts w:ascii="Arial" w:hAnsi="Arial" w:cs="Arial"/>
          <w:color w:val="000000" w:themeColor="text1"/>
        </w:rPr>
        <w:t xml:space="preserve"> </w:t>
      </w:r>
      <w:r>
        <w:rPr>
          <w:rFonts w:ascii="Arial" w:hAnsi="Arial" w:cs="Arial"/>
          <w:color w:val="000000" w:themeColor="text1"/>
        </w:rPr>
        <w:t>(</w:t>
      </w:r>
      <w:r w:rsidRPr="00886DAA">
        <w:rPr>
          <w:rFonts w:ascii="Arial" w:hAnsi="Arial" w:cs="Arial"/>
          <w:color w:val="000000" w:themeColor="text1"/>
        </w:rPr>
        <w:t>Dobříč, Jarov, Kaznějov, Koryta, Obora, Rybnice</w:t>
      </w:r>
      <w:r>
        <w:rPr>
          <w:rFonts w:ascii="Arial" w:hAnsi="Arial" w:cs="Arial"/>
          <w:color w:val="000000" w:themeColor="text1"/>
        </w:rPr>
        <w:t>).</w:t>
      </w:r>
    </w:p>
    <w:p w14:paraId="237B92C2" w14:textId="77777777" w:rsidR="006B5E06" w:rsidRPr="0054125F" w:rsidRDefault="006B5E06" w:rsidP="00086FCC">
      <w:pPr>
        <w:spacing w:after="0"/>
        <w:jc w:val="both"/>
        <w:rPr>
          <w:rFonts w:ascii="Arial" w:hAnsi="Arial" w:cs="Arial"/>
        </w:rPr>
      </w:pPr>
      <w:r w:rsidRPr="003E7827">
        <w:rPr>
          <w:rFonts w:ascii="Arial" w:hAnsi="Arial" w:cs="Arial"/>
        </w:rPr>
        <w:t xml:space="preserve">Přirozené spádové území města Plasy podložené především dojížďkou za prací je však </w:t>
      </w:r>
      <w:proofErr w:type="gramStart"/>
      <w:r w:rsidRPr="003E7827">
        <w:rPr>
          <w:rFonts w:ascii="Arial" w:hAnsi="Arial" w:cs="Arial"/>
        </w:rPr>
        <w:t>menší</w:t>
      </w:r>
      <w:proofErr w:type="gramEnd"/>
      <w:r w:rsidRPr="003E7827">
        <w:rPr>
          <w:rFonts w:ascii="Arial" w:hAnsi="Arial" w:cs="Arial"/>
        </w:rPr>
        <w:t xml:space="preserve"> resp. méně vyhraněné</w:t>
      </w:r>
      <w:r>
        <w:rPr>
          <w:rFonts w:ascii="Arial" w:hAnsi="Arial" w:cs="Arial"/>
        </w:rPr>
        <w:t>. Podle výsledků Sčítání lidu, domů a bytů (SLDB) 2011 má město m</w:t>
      </w:r>
      <w:r w:rsidRPr="003F147F">
        <w:rPr>
          <w:rFonts w:ascii="Arial" w:hAnsi="Arial" w:cs="Arial"/>
        </w:rPr>
        <w:t xml:space="preserve">álo intenzivní </w:t>
      </w:r>
      <w:r>
        <w:rPr>
          <w:rFonts w:ascii="Arial" w:hAnsi="Arial" w:cs="Arial"/>
        </w:rPr>
        <w:t xml:space="preserve">pracovní </w:t>
      </w:r>
      <w:r w:rsidRPr="003F147F">
        <w:rPr>
          <w:rFonts w:ascii="Arial" w:hAnsi="Arial" w:cs="Arial"/>
        </w:rPr>
        <w:t>vztahy s </w:t>
      </w:r>
      <w:r w:rsidRPr="0054125F">
        <w:rPr>
          <w:rFonts w:ascii="Arial" w:hAnsi="Arial" w:cs="Arial"/>
        </w:rPr>
        <w:t xml:space="preserve">obcemi ve svém správním obvodu POÚ (dle podílu Plas na celkově vyjíždějících do zaměstnání z dané obce – viz tabulka </w:t>
      </w:r>
      <w:r w:rsidR="0094265D" w:rsidRPr="0054125F">
        <w:rPr>
          <w:rFonts w:ascii="Arial" w:hAnsi="Arial" w:cs="Arial"/>
        </w:rPr>
        <w:t>P</w:t>
      </w:r>
      <w:r w:rsidRPr="0054125F">
        <w:rPr>
          <w:rFonts w:ascii="Arial" w:hAnsi="Arial" w:cs="Arial"/>
        </w:rPr>
        <w:t>1 v příloze). Největší podíl na vyjíždějících za prací mají Plasy v obci Pláně (24 %). Následují 4 obce mimo SO POÚ a dále už jen v obc</w:t>
      </w:r>
      <w:r w:rsidR="00841267">
        <w:rPr>
          <w:rFonts w:ascii="Arial" w:hAnsi="Arial" w:cs="Arial"/>
        </w:rPr>
        <w:t>i</w:t>
      </w:r>
      <w:r w:rsidRPr="0054125F">
        <w:rPr>
          <w:rFonts w:ascii="Arial" w:hAnsi="Arial" w:cs="Arial"/>
        </w:rPr>
        <w:t xml:space="preserve"> Rybnice mají Plasy nad 10 %. Tři obce správního obvodu POÚ Plasy (tj. ¼) jsou dokonce bez vyjížďky za prací do Plas. Příčinou je zřejmě omezená a klesající nabídka pracovních míst ve městě (viz dále) a blízká města se širší nabídkou pracovních příležitostí (Kaznějov, Kralovice, Horní Bříza). S těmito „konkurenčními“ městy bude město Plasy porovnáváno v dalším textu analýzy.</w:t>
      </w:r>
    </w:p>
    <w:p w14:paraId="56B9E0BC" w14:textId="77777777" w:rsidR="006B5E06" w:rsidRPr="00F97D9C" w:rsidRDefault="006B5E06" w:rsidP="00086FCC">
      <w:pPr>
        <w:spacing w:after="0"/>
        <w:jc w:val="both"/>
        <w:rPr>
          <w:rFonts w:ascii="Arial" w:hAnsi="Arial" w:cs="Arial"/>
        </w:rPr>
      </w:pPr>
      <w:r w:rsidRPr="0054125F">
        <w:rPr>
          <w:rFonts w:ascii="Arial" w:hAnsi="Arial" w:cs="Arial"/>
        </w:rPr>
        <w:t xml:space="preserve">Intenzivnější vztahy mají Plasy z hlediska dojížďky do škol, neboť počty dojíždějících do škol jsou proti dojíždějícím do zaměstnání dvojnásobné (393 proti 193 dle SLDB 2011). Totéž potvrzuje také podíl Plas na celkově vyjíždějících do škol z dané obce (viz tabulka </w:t>
      </w:r>
      <w:r w:rsidR="0094265D" w:rsidRPr="0054125F">
        <w:rPr>
          <w:rFonts w:ascii="Arial" w:hAnsi="Arial" w:cs="Arial"/>
        </w:rPr>
        <w:t>P</w:t>
      </w:r>
      <w:r w:rsidRPr="0054125F">
        <w:rPr>
          <w:rFonts w:ascii="Arial" w:hAnsi="Arial" w:cs="Arial"/>
        </w:rPr>
        <w:t xml:space="preserve">2 v příloze). Týká se to i obcí mimo správní obvod POÚ (u 11 obcí podíl od 20 % výše), přesto výrazná část žáků a studentů z těchto obcí vyjíždí jinam než do Plas. Naopak ze 4 obcí správního obvodu POÚ Plasy se do škol v Plasích vyjíždí jen </w:t>
      </w:r>
      <w:r>
        <w:rPr>
          <w:rFonts w:ascii="Arial" w:hAnsi="Arial" w:cs="Arial"/>
        </w:rPr>
        <w:t>minimálně.</w:t>
      </w:r>
    </w:p>
    <w:p w14:paraId="33EF7858" w14:textId="77777777" w:rsidR="006B5E06" w:rsidRDefault="006B5E06" w:rsidP="00086FCC">
      <w:pPr>
        <w:spacing w:after="0"/>
        <w:jc w:val="both"/>
        <w:rPr>
          <w:rFonts w:ascii="Arial" w:hAnsi="Arial" w:cs="Arial"/>
        </w:rPr>
      </w:pPr>
      <w:r>
        <w:rPr>
          <w:rFonts w:ascii="Arial" w:hAnsi="Arial" w:cs="Arial"/>
        </w:rPr>
        <w:t>V opačném směru d</w:t>
      </w:r>
      <w:r w:rsidRPr="009C6C1B">
        <w:rPr>
          <w:rFonts w:ascii="Arial" w:hAnsi="Arial" w:cs="Arial"/>
        </w:rPr>
        <w:t xml:space="preserve">ominuje </w:t>
      </w:r>
      <w:r>
        <w:rPr>
          <w:rFonts w:ascii="Arial" w:hAnsi="Arial" w:cs="Arial"/>
        </w:rPr>
        <w:t xml:space="preserve">vyjížďka z Plas </w:t>
      </w:r>
      <w:r w:rsidR="00841267">
        <w:rPr>
          <w:rFonts w:ascii="Arial" w:hAnsi="Arial" w:cs="Arial"/>
        </w:rPr>
        <w:t xml:space="preserve">za zaměstnáním </w:t>
      </w:r>
      <w:r>
        <w:rPr>
          <w:rFonts w:ascii="Arial" w:hAnsi="Arial" w:cs="Arial"/>
        </w:rPr>
        <w:t xml:space="preserve">do Plzně </w:t>
      </w:r>
      <w:r w:rsidRPr="009C6C1B">
        <w:rPr>
          <w:rFonts w:ascii="Arial" w:hAnsi="Arial" w:cs="Arial"/>
        </w:rPr>
        <w:t>(172, tj. 44 % vyjíždějících za prací)</w:t>
      </w:r>
      <w:r>
        <w:rPr>
          <w:rFonts w:ascii="Arial" w:hAnsi="Arial" w:cs="Arial"/>
        </w:rPr>
        <w:t>. Tímto směrem se z Plas vyjíždí také za</w:t>
      </w:r>
      <w:r w:rsidRPr="009C6C1B">
        <w:rPr>
          <w:rFonts w:ascii="Arial" w:hAnsi="Arial" w:cs="Arial"/>
        </w:rPr>
        <w:t xml:space="preserve"> vzdělání</w:t>
      </w:r>
      <w:r>
        <w:rPr>
          <w:rFonts w:ascii="Arial" w:hAnsi="Arial" w:cs="Arial"/>
        </w:rPr>
        <w:t>m a</w:t>
      </w:r>
      <w:r w:rsidRPr="009C6C1B">
        <w:rPr>
          <w:rFonts w:ascii="Arial" w:hAnsi="Arial" w:cs="Arial"/>
        </w:rPr>
        <w:t xml:space="preserve"> další</w:t>
      </w:r>
      <w:r>
        <w:rPr>
          <w:rFonts w:ascii="Arial" w:hAnsi="Arial" w:cs="Arial"/>
        </w:rPr>
        <w:t>mi</w:t>
      </w:r>
      <w:r w:rsidRPr="009C6C1B">
        <w:rPr>
          <w:rFonts w:ascii="Arial" w:hAnsi="Arial" w:cs="Arial"/>
        </w:rPr>
        <w:t xml:space="preserve"> vyšší</w:t>
      </w:r>
      <w:r>
        <w:rPr>
          <w:rFonts w:ascii="Arial" w:hAnsi="Arial" w:cs="Arial"/>
        </w:rPr>
        <w:t>mi</w:t>
      </w:r>
      <w:r w:rsidRPr="009C6C1B">
        <w:rPr>
          <w:rFonts w:ascii="Arial" w:hAnsi="Arial" w:cs="Arial"/>
        </w:rPr>
        <w:t xml:space="preserve"> služb</w:t>
      </w:r>
      <w:r>
        <w:rPr>
          <w:rFonts w:ascii="Arial" w:hAnsi="Arial" w:cs="Arial"/>
        </w:rPr>
        <w:t xml:space="preserve">ami. Dalšími významnými směry vyjížďky za prací jsou </w:t>
      </w:r>
      <w:r w:rsidRPr="009C6C1B">
        <w:rPr>
          <w:rFonts w:ascii="Arial" w:hAnsi="Arial" w:cs="Arial"/>
        </w:rPr>
        <w:t>Kralovice (45), Kaznějov (32)</w:t>
      </w:r>
      <w:r>
        <w:rPr>
          <w:rFonts w:ascii="Arial" w:hAnsi="Arial" w:cs="Arial"/>
        </w:rPr>
        <w:t>.</w:t>
      </w:r>
    </w:p>
    <w:p w14:paraId="04E89EF7" w14:textId="77777777" w:rsidR="00BB325B" w:rsidRPr="0054125F" w:rsidRDefault="00BB325B" w:rsidP="00086FCC">
      <w:pPr>
        <w:spacing w:after="0"/>
        <w:jc w:val="both"/>
        <w:rPr>
          <w:rFonts w:ascii="Arial" w:hAnsi="Arial" w:cs="Arial"/>
        </w:rPr>
      </w:pPr>
      <w:r w:rsidRPr="0054125F">
        <w:rPr>
          <w:rFonts w:ascii="Arial" w:hAnsi="Arial" w:cs="Arial"/>
        </w:rPr>
        <w:t>Dostupné informace o městě Plasy jsou, pokud je to možné, porovnávány s dalšími referenčními městy pro pochopení a zarámování pozice města v širším demografickém, sociálním, ale i ekonomickém kontextu. Mezi srovnávaná města byla vybraná větší sídla v okolí Plas: Kralovice jako sídlo správního obvodu obce s rozšířenou působností, sousední město Kaznějov a Horní Bříza (viz Mapa P1 v příloze).</w:t>
      </w:r>
    </w:p>
    <w:p w14:paraId="6B2718C8" w14:textId="77777777" w:rsidR="006B5E06" w:rsidRDefault="00BF205D" w:rsidP="003C6593">
      <w:pPr>
        <w:pStyle w:val="Nadpis1"/>
        <w:spacing w:before="240"/>
        <w:ind w:left="431" w:hanging="431"/>
      </w:pPr>
      <w:bookmarkStart w:id="4" w:name="_Toc26298866"/>
      <w:r w:rsidRPr="00311002">
        <w:lastRenderedPageBreak/>
        <w:t>Obyvatelstvo a sídla</w:t>
      </w:r>
      <w:bookmarkEnd w:id="4"/>
    </w:p>
    <w:p w14:paraId="55EEB38E" w14:textId="77777777" w:rsidR="00C3579C" w:rsidRPr="00565ADC" w:rsidRDefault="00BF205D" w:rsidP="00BF205D">
      <w:pPr>
        <w:pStyle w:val="Nadpis2"/>
        <w:spacing w:before="120" w:after="0"/>
        <w:ind w:left="578" w:hanging="578"/>
        <w:rPr>
          <w:rFonts w:ascii="Arial" w:hAnsi="Arial" w:cs="Arial"/>
          <w:sz w:val="24"/>
        </w:rPr>
      </w:pPr>
      <w:bookmarkStart w:id="5" w:name="_Toc26298867"/>
      <w:r w:rsidRPr="00565ADC">
        <w:rPr>
          <w:rFonts w:ascii="Arial" w:hAnsi="Arial" w:cs="Arial"/>
          <w:sz w:val="24"/>
        </w:rPr>
        <w:t>Obyvatelstvo</w:t>
      </w:r>
      <w:bookmarkEnd w:id="5"/>
      <w:r w:rsidRPr="00565ADC">
        <w:rPr>
          <w:rFonts w:ascii="Arial" w:hAnsi="Arial" w:cs="Arial"/>
          <w:sz w:val="24"/>
        </w:rPr>
        <w:tab/>
      </w:r>
    </w:p>
    <w:p w14:paraId="416B3503" w14:textId="77777777" w:rsidR="00C3579C" w:rsidRPr="00311002" w:rsidRDefault="00BF205D" w:rsidP="00311002">
      <w:pPr>
        <w:pStyle w:val="Nadpis3"/>
        <w:spacing w:before="120" w:after="0"/>
        <w:rPr>
          <w:rFonts w:ascii="Arial" w:hAnsi="Arial" w:cs="Arial"/>
          <w:sz w:val="22"/>
        </w:rPr>
      </w:pPr>
      <w:bookmarkStart w:id="6" w:name="_Toc26298868"/>
      <w:r w:rsidRPr="00311002">
        <w:rPr>
          <w:rFonts w:ascii="Arial" w:hAnsi="Arial" w:cs="Arial"/>
          <w:sz w:val="22"/>
          <w:lang w:eastAsia="cs-CZ"/>
        </w:rPr>
        <w:t>Vývoj populace</w:t>
      </w:r>
      <w:bookmarkEnd w:id="6"/>
      <w:r w:rsidRPr="00311002">
        <w:rPr>
          <w:rFonts w:ascii="Arial" w:hAnsi="Arial" w:cs="Arial"/>
          <w:sz w:val="22"/>
        </w:rPr>
        <w:tab/>
      </w:r>
    </w:p>
    <w:p w14:paraId="48DD998B" w14:textId="77777777" w:rsidR="006B5E06" w:rsidRPr="0054125F" w:rsidRDefault="006B5E06" w:rsidP="00086FCC">
      <w:pPr>
        <w:spacing w:after="0"/>
        <w:jc w:val="both"/>
        <w:rPr>
          <w:rFonts w:ascii="Arial" w:hAnsi="Arial" w:cs="Arial"/>
        </w:rPr>
      </w:pPr>
      <w:r>
        <w:rPr>
          <w:rFonts w:ascii="Arial" w:hAnsi="Arial" w:cs="Arial"/>
          <w:noProof/>
          <w:lang w:eastAsia="cs-CZ"/>
        </w:rPr>
        <w:drawing>
          <wp:anchor distT="0" distB="0" distL="114300" distR="114300" simplePos="0" relativeHeight="251637248" behindDoc="0" locked="0" layoutInCell="1" allowOverlap="1" wp14:anchorId="27F319D5" wp14:editId="3432B73A">
            <wp:simplePos x="0" y="0"/>
            <wp:positionH relativeFrom="column">
              <wp:posOffset>-33020</wp:posOffset>
            </wp:positionH>
            <wp:positionV relativeFrom="paragraph">
              <wp:posOffset>678815</wp:posOffset>
            </wp:positionV>
            <wp:extent cx="3727450" cy="2565400"/>
            <wp:effectExtent l="19050" t="0" r="25400" b="6350"/>
            <wp:wrapSquare wrapText="bothSides"/>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Arial" w:hAnsi="Arial" w:cs="Arial"/>
        </w:rPr>
        <w:t>D</w:t>
      </w:r>
      <w:r w:rsidRPr="007A6802">
        <w:rPr>
          <w:rFonts w:ascii="Arial" w:hAnsi="Arial" w:cs="Arial"/>
        </w:rPr>
        <w:t>louhodob</w:t>
      </w:r>
      <w:r>
        <w:rPr>
          <w:rFonts w:ascii="Arial" w:hAnsi="Arial" w:cs="Arial"/>
        </w:rPr>
        <w:t>ý</w:t>
      </w:r>
      <w:r w:rsidRPr="007A6802">
        <w:rPr>
          <w:rFonts w:ascii="Arial" w:hAnsi="Arial" w:cs="Arial"/>
        </w:rPr>
        <w:t xml:space="preserve"> vývoj počtu obyvatel </w:t>
      </w:r>
      <w:r>
        <w:rPr>
          <w:rFonts w:ascii="Arial" w:hAnsi="Arial" w:cs="Arial"/>
        </w:rPr>
        <w:t xml:space="preserve">podle výsledků SLDB od </w:t>
      </w:r>
      <w:r w:rsidRPr="0054125F">
        <w:rPr>
          <w:rFonts w:ascii="Arial" w:hAnsi="Arial" w:cs="Arial"/>
        </w:rPr>
        <w:t xml:space="preserve">roku 1869 (viz graf </w:t>
      </w:r>
      <w:r w:rsidR="0094265D" w:rsidRPr="0054125F">
        <w:rPr>
          <w:rFonts w:ascii="Arial" w:hAnsi="Arial" w:cs="Arial"/>
        </w:rPr>
        <w:t>1</w:t>
      </w:r>
      <w:r w:rsidRPr="0054125F">
        <w:rPr>
          <w:rFonts w:ascii="Arial" w:hAnsi="Arial" w:cs="Arial"/>
        </w:rPr>
        <w:t>) ukazuje, že do přelomu 19. a 20. století byl počet obyvatel města Plasy relativně stabilní a pak do počátku 30. let naposledy výrazně rostl až na 3,3 tisíc obyvatel. Od 60. let až do současnosti je v Plasích zřetelný trval</w:t>
      </w:r>
      <w:r w:rsidR="00841267">
        <w:rPr>
          <w:rFonts w:ascii="Arial" w:hAnsi="Arial" w:cs="Arial"/>
        </w:rPr>
        <w:t>ý</w:t>
      </w:r>
      <w:r w:rsidRPr="0054125F">
        <w:rPr>
          <w:rFonts w:ascii="Arial" w:hAnsi="Arial" w:cs="Arial"/>
        </w:rPr>
        <w:t xml:space="preserve"> </w:t>
      </w:r>
      <w:r w:rsidR="00841267">
        <w:rPr>
          <w:rFonts w:ascii="Arial" w:hAnsi="Arial" w:cs="Arial"/>
        </w:rPr>
        <w:t>po</w:t>
      </w:r>
      <w:r w:rsidRPr="0054125F">
        <w:rPr>
          <w:rFonts w:ascii="Arial" w:hAnsi="Arial" w:cs="Arial"/>
        </w:rPr>
        <w:t>kles počtu obyvatel na rozdíl od Kralovic, se kterými město Plasy sdílelo do té doby velmi podobný populační vývoj.</w:t>
      </w:r>
    </w:p>
    <w:p w14:paraId="78584116" w14:textId="77777777" w:rsidR="006B5E06" w:rsidRDefault="006B5E06" w:rsidP="00086FCC">
      <w:pPr>
        <w:spacing w:after="0"/>
        <w:jc w:val="both"/>
        <w:rPr>
          <w:rFonts w:ascii="Arial" w:hAnsi="Arial" w:cs="Arial"/>
        </w:rPr>
      </w:pPr>
      <w:r w:rsidRPr="0054125F">
        <w:rPr>
          <w:rFonts w:ascii="Arial" w:hAnsi="Arial" w:cs="Arial"/>
        </w:rPr>
        <w:t xml:space="preserve">Také výsledky SLDB po roce 1989 potvrzují pokračování sestupného trendu vývoje počtu obyvatel města jako celku (viz tabulka </w:t>
      </w:r>
      <w:r w:rsidR="0094265D" w:rsidRPr="0054125F">
        <w:rPr>
          <w:rFonts w:ascii="Arial" w:hAnsi="Arial" w:cs="Arial"/>
        </w:rPr>
        <w:t>P</w:t>
      </w:r>
      <w:r w:rsidRPr="0054125F">
        <w:rPr>
          <w:rFonts w:ascii="Arial" w:hAnsi="Arial" w:cs="Arial"/>
        </w:rPr>
        <w:t xml:space="preserve">3 v příloze). Některé části se však vyvíjely populačně lépe </w:t>
      </w:r>
      <w:r>
        <w:rPr>
          <w:rFonts w:ascii="Arial" w:hAnsi="Arial" w:cs="Arial"/>
        </w:rPr>
        <w:t>(např. Horní Hradiště, Nebřeziny).</w:t>
      </w:r>
      <w:r w:rsidRPr="009C697B">
        <w:rPr>
          <w:rFonts w:ascii="Arial" w:hAnsi="Arial" w:cs="Arial"/>
        </w:rPr>
        <w:t xml:space="preserve"> </w:t>
      </w:r>
    </w:p>
    <w:p w14:paraId="6CC5CFCB" w14:textId="77777777" w:rsidR="006B5E06" w:rsidRDefault="006B5E06" w:rsidP="00086FCC">
      <w:pPr>
        <w:spacing w:after="0"/>
        <w:jc w:val="both"/>
        <w:rPr>
          <w:rFonts w:ascii="Arial" w:hAnsi="Arial" w:cs="Arial"/>
        </w:rPr>
      </w:pPr>
      <w:r>
        <w:rPr>
          <w:rFonts w:ascii="Arial" w:hAnsi="Arial" w:cs="Arial"/>
        </w:rPr>
        <w:t xml:space="preserve">Podrobnější pohled na vývoj počtu obyvatel Plas od roku </w:t>
      </w:r>
      <w:r w:rsidRPr="0054125F">
        <w:rPr>
          <w:rFonts w:ascii="Arial" w:hAnsi="Arial" w:cs="Arial"/>
        </w:rPr>
        <w:t xml:space="preserve">2000 (viz graf 2) ukazuje, že město populačně rostlo v období 2004-2008, tedy </w:t>
      </w:r>
      <w:r>
        <w:rPr>
          <w:rFonts w:ascii="Arial" w:hAnsi="Arial" w:cs="Arial"/>
        </w:rPr>
        <w:t>v období ekonomického růstu a rostoucího nedostatku pracovních sil. Ve zbývajících letech stagnovalo (2009-2010 a 2013-2014) nebo ztrácelo.</w:t>
      </w:r>
    </w:p>
    <w:p w14:paraId="7BC180AD" w14:textId="77777777" w:rsidR="006B5E06" w:rsidRDefault="00841267" w:rsidP="00086FCC">
      <w:pPr>
        <w:spacing w:after="0"/>
        <w:jc w:val="both"/>
        <w:rPr>
          <w:rFonts w:ascii="Arial" w:hAnsi="Arial" w:cs="Arial"/>
        </w:rPr>
      </w:pPr>
      <w:r>
        <w:rPr>
          <w:rFonts w:ascii="Arial" w:hAnsi="Arial" w:cs="Arial"/>
          <w:noProof/>
          <w:lang w:eastAsia="cs-CZ"/>
        </w:rPr>
        <w:drawing>
          <wp:anchor distT="0" distB="0" distL="114300" distR="114300" simplePos="0" relativeHeight="251635200" behindDoc="0" locked="0" layoutInCell="1" allowOverlap="1" wp14:anchorId="18AC046A" wp14:editId="1A320FE8">
            <wp:simplePos x="0" y="0"/>
            <wp:positionH relativeFrom="column">
              <wp:posOffset>2040255</wp:posOffset>
            </wp:positionH>
            <wp:positionV relativeFrom="paragraph">
              <wp:posOffset>146685</wp:posOffset>
            </wp:positionV>
            <wp:extent cx="3727450" cy="2806700"/>
            <wp:effectExtent l="19050" t="0" r="25400" b="0"/>
            <wp:wrapSquare wrapText="bothSides"/>
            <wp:docPr id="1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6B5E06">
        <w:rPr>
          <w:rFonts w:ascii="Arial" w:hAnsi="Arial" w:cs="Arial"/>
        </w:rPr>
        <w:t xml:space="preserve">Z grafu 2 je zřejmé, že migrace byla ve sledovaném období určující pro populační vývoj města Plasy (souběh černé a fialové čáry). Po roce 2008 klesl počet </w:t>
      </w:r>
      <w:proofErr w:type="gramStart"/>
      <w:r w:rsidR="006B5E06">
        <w:rPr>
          <w:rFonts w:ascii="Arial" w:hAnsi="Arial" w:cs="Arial"/>
        </w:rPr>
        <w:t>přistěhovalých</w:t>
      </w:r>
      <w:proofErr w:type="gramEnd"/>
      <w:r w:rsidR="006B5E06">
        <w:rPr>
          <w:rFonts w:ascii="Arial" w:hAnsi="Arial" w:cs="Arial"/>
        </w:rPr>
        <w:t xml:space="preserve"> a naopak se zvyšoval počet vystěhovalých. </w:t>
      </w:r>
    </w:p>
    <w:p w14:paraId="49725646" w14:textId="77777777" w:rsidR="006B5E06" w:rsidRDefault="006B5E06" w:rsidP="00086FCC">
      <w:pPr>
        <w:spacing w:after="0"/>
        <w:jc w:val="both"/>
        <w:rPr>
          <w:rFonts w:ascii="Arial" w:hAnsi="Arial" w:cs="Arial"/>
        </w:rPr>
      </w:pPr>
      <w:r>
        <w:rPr>
          <w:rFonts w:ascii="Arial" w:hAnsi="Arial" w:cs="Arial"/>
        </w:rPr>
        <w:t>Přirozený pohyb, tj. rozdíl mezi narozenými a zemřelými, měl sice menší, ale vesměs negativní vliv na populační vývoj města. Výjimkou byl pouze rok 2007, kdy počet narozených mírně přesáhl počet zemřelých. Ve srovnání s konkurenčními městy měly Plasy v letech 2000-2014 nejmenší průměrný počet narozených na 1000 obyvatel. Tyto zjištěné skutečnosti jsou zřejmě způsobené starší věkovou strukturou obyvatel města (viz dále).</w:t>
      </w:r>
    </w:p>
    <w:p w14:paraId="426484C9" w14:textId="77777777" w:rsidR="006B5E06" w:rsidRDefault="006B5E06" w:rsidP="00086FCC">
      <w:pPr>
        <w:spacing w:after="0"/>
        <w:jc w:val="both"/>
        <w:rPr>
          <w:rFonts w:ascii="Arial" w:hAnsi="Arial" w:cs="Arial"/>
        </w:rPr>
      </w:pPr>
      <w:r>
        <w:rPr>
          <w:rFonts w:ascii="Arial" w:hAnsi="Arial" w:cs="Arial"/>
        </w:rPr>
        <w:lastRenderedPageBreak/>
        <w:t>Celkově prošly Plasy podobně jako konkurenční města Kaznějov a Kralovice v letech 2000-2014 relativně stabilním populačním vývojem. Hůře na tom byla Horní Bříza, kde v letech 2007-2012 došlo k poklesu o 250 obyvatel.</w:t>
      </w:r>
    </w:p>
    <w:p w14:paraId="2546E631" w14:textId="77777777" w:rsidR="006B5E06" w:rsidRDefault="00C3579C" w:rsidP="00065CCA">
      <w:pPr>
        <w:pStyle w:val="Nadpis3"/>
        <w:spacing w:before="120" w:after="0"/>
        <w:rPr>
          <w:rFonts w:ascii="Arial" w:hAnsi="Arial" w:cs="Arial"/>
          <w:sz w:val="22"/>
          <w:lang w:eastAsia="cs-CZ"/>
        </w:rPr>
      </w:pPr>
      <w:bookmarkStart w:id="7" w:name="_Toc26298869"/>
      <w:r w:rsidRPr="00311002">
        <w:rPr>
          <w:rFonts w:ascii="Arial" w:hAnsi="Arial" w:cs="Arial"/>
          <w:sz w:val="22"/>
          <w:lang w:eastAsia="cs-CZ"/>
        </w:rPr>
        <w:t>Struk</w:t>
      </w:r>
      <w:r w:rsidR="00BF205D" w:rsidRPr="00311002">
        <w:rPr>
          <w:rFonts w:ascii="Arial" w:hAnsi="Arial" w:cs="Arial"/>
          <w:sz w:val="22"/>
          <w:lang w:eastAsia="cs-CZ"/>
        </w:rPr>
        <w:t>tura obyvatel</w:t>
      </w:r>
      <w:bookmarkEnd w:id="7"/>
    </w:p>
    <w:p w14:paraId="2BF9B11B" w14:textId="77777777" w:rsidR="006B5E06" w:rsidRDefault="006B5E06" w:rsidP="00086FCC">
      <w:pPr>
        <w:spacing w:after="0"/>
        <w:jc w:val="both"/>
        <w:rPr>
          <w:rFonts w:ascii="Arial" w:hAnsi="Arial" w:cs="Arial"/>
        </w:rPr>
      </w:pPr>
      <w:r w:rsidRPr="00B83CF0">
        <w:rPr>
          <w:rFonts w:ascii="Arial" w:hAnsi="Arial" w:cs="Arial"/>
        </w:rPr>
        <w:t xml:space="preserve">Obyvatelé města Plasy se </w:t>
      </w:r>
      <w:r>
        <w:rPr>
          <w:rFonts w:ascii="Arial" w:hAnsi="Arial" w:cs="Arial"/>
        </w:rPr>
        <w:t xml:space="preserve">zřejmě </w:t>
      </w:r>
      <w:r w:rsidRPr="00B83CF0">
        <w:rPr>
          <w:rFonts w:ascii="Arial" w:hAnsi="Arial" w:cs="Arial"/>
        </w:rPr>
        <w:t>vyznačují silnějším vztahem k</w:t>
      </w:r>
      <w:r>
        <w:rPr>
          <w:rFonts w:ascii="Arial" w:hAnsi="Arial" w:cs="Arial"/>
        </w:rPr>
        <w:t> </w:t>
      </w:r>
      <w:r w:rsidRPr="00B83CF0">
        <w:rPr>
          <w:rFonts w:ascii="Arial" w:hAnsi="Arial" w:cs="Arial"/>
        </w:rPr>
        <w:t>městu</w:t>
      </w:r>
      <w:r>
        <w:rPr>
          <w:rFonts w:ascii="Arial" w:hAnsi="Arial" w:cs="Arial"/>
        </w:rPr>
        <w:t xml:space="preserve">, jak vyplývá ze srovnání v tabulce 3 v příloze. Je zde </w:t>
      </w:r>
      <w:r w:rsidRPr="00D67A8C">
        <w:rPr>
          <w:rFonts w:ascii="Arial" w:hAnsi="Arial" w:cs="Arial"/>
        </w:rPr>
        <w:t>vysoký podíl rodáků</w:t>
      </w:r>
      <w:r>
        <w:rPr>
          <w:rFonts w:ascii="Arial" w:hAnsi="Arial" w:cs="Arial"/>
        </w:rPr>
        <w:t xml:space="preserve">, </w:t>
      </w:r>
      <w:r w:rsidRPr="00D67A8C">
        <w:rPr>
          <w:rFonts w:ascii="Arial" w:hAnsi="Arial" w:cs="Arial"/>
        </w:rPr>
        <w:t>malý podíl cizinců</w:t>
      </w:r>
      <w:r>
        <w:rPr>
          <w:rFonts w:ascii="Arial" w:hAnsi="Arial" w:cs="Arial"/>
        </w:rPr>
        <w:t xml:space="preserve"> a také malý podíl obyvatel bydlících v hromadných ubytovacích zařízeních (vč. ubytoven pro pracovníky).</w:t>
      </w:r>
    </w:p>
    <w:p w14:paraId="250C2157" w14:textId="77777777" w:rsidR="006B5E06" w:rsidRDefault="006B5E06" w:rsidP="00086FCC">
      <w:pPr>
        <w:spacing w:after="0"/>
        <w:jc w:val="both"/>
        <w:rPr>
          <w:rFonts w:ascii="Arial" w:hAnsi="Arial" w:cs="Arial"/>
        </w:rPr>
      </w:pPr>
      <w:r>
        <w:rPr>
          <w:rFonts w:ascii="Arial" w:hAnsi="Arial" w:cs="Arial"/>
        </w:rPr>
        <w:t>Naopak vyšší je v Plasích podíl bydlících mimo byty i zařízení (43 obyv., tj. 1,7 %). Z</w:t>
      </w:r>
      <w:r w:rsidRPr="00B83CF0">
        <w:rPr>
          <w:rFonts w:ascii="Arial" w:hAnsi="Arial" w:cs="Arial"/>
        </w:rPr>
        <w:t xml:space="preserve">řejmě </w:t>
      </w:r>
      <w:r>
        <w:rPr>
          <w:rFonts w:ascii="Arial" w:hAnsi="Arial" w:cs="Arial"/>
        </w:rPr>
        <w:t xml:space="preserve">se jedná o </w:t>
      </w:r>
      <w:r w:rsidRPr="00B83CF0">
        <w:rPr>
          <w:rFonts w:ascii="Arial" w:hAnsi="Arial" w:cs="Arial"/>
        </w:rPr>
        <w:t xml:space="preserve">část </w:t>
      </w:r>
      <w:r>
        <w:rPr>
          <w:rFonts w:ascii="Arial" w:hAnsi="Arial" w:cs="Arial"/>
        </w:rPr>
        <w:t>majitelů a obyva</w:t>
      </w:r>
      <w:r w:rsidRPr="00B83CF0">
        <w:rPr>
          <w:rFonts w:ascii="Arial" w:hAnsi="Arial" w:cs="Arial"/>
        </w:rPr>
        <w:t>tel rekreačních objektů (vč. chat)</w:t>
      </w:r>
      <w:r>
        <w:rPr>
          <w:rFonts w:ascii="Arial" w:hAnsi="Arial" w:cs="Arial"/>
        </w:rPr>
        <w:t xml:space="preserve">, kteří tyto objekty </w:t>
      </w:r>
      <w:r w:rsidRPr="00B83CF0">
        <w:rPr>
          <w:rFonts w:ascii="Arial" w:hAnsi="Arial" w:cs="Arial"/>
        </w:rPr>
        <w:t>využív</w:t>
      </w:r>
      <w:r>
        <w:rPr>
          <w:rFonts w:ascii="Arial" w:hAnsi="Arial" w:cs="Arial"/>
        </w:rPr>
        <w:t>ají</w:t>
      </w:r>
      <w:r w:rsidRPr="00B83CF0">
        <w:rPr>
          <w:rFonts w:ascii="Arial" w:hAnsi="Arial" w:cs="Arial"/>
        </w:rPr>
        <w:t xml:space="preserve"> celoročně</w:t>
      </w:r>
      <w:r>
        <w:rPr>
          <w:rFonts w:ascii="Arial" w:hAnsi="Arial" w:cs="Arial"/>
        </w:rPr>
        <w:t xml:space="preserve">. Na katastrálním území města Plasy se nachází </w:t>
      </w:r>
      <w:r w:rsidRPr="00B83CF0">
        <w:rPr>
          <w:rFonts w:ascii="Arial" w:hAnsi="Arial" w:cs="Arial"/>
        </w:rPr>
        <w:t>více než 300 evidenčních čísel</w:t>
      </w:r>
      <w:r>
        <w:rPr>
          <w:rFonts w:ascii="Arial" w:hAnsi="Arial" w:cs="Arial"/>
        </w:rPr>
        <w:t xml:space="preserve"> (chat) a nejméně </w:t>
      </w:r>
      <w:r w:rsidRPr="00B83CF0">
        <w:rPr>
          <w:rFonts w:ascii="Arial" w:hAnsi="Arial" w:cs="Arial"/>
        </w:rPr>
        <w:t xml:space="preserve">130 domů </w:t>
      </w:r>
      <w:r>
        <w:rPr>
          <w:rFonts w:ascii="Arial" w:hAnsi="Arial" w:cs="Arial"/>
        </w:rPr>
        <w:t xml:space="preserve">je </w:t>
      </w:r>
      <w:r w:rsidRPr="00B83CF0">
        <w:rPr>
          <w:rFonts w:ascii="Arial" w:hAnsi="Arial" w:cs="Arial"/>
        </w:rPr>
        <w:t xml:space="preserve">využíváno k rekreaci </w:t>
      </w:r>
      <w:r>
        <w:rPr>
          <w:rFonts w:ascii="Arial" w:hAnsi="Arial" w:cs="Arial"/>
        </w:rPr>
        <w:t>(</w:t>
      </w:r>
      <w:r w:rsidRPr="00B83CF0">
        <w:rPr>
          <w:rFonts w:ascii="Arial" w:hAnsi="Arial" w:cs="Arial"/>
        </w:rPr>
        <w:t>dle SLDB 2011)</w:t>
      </w:r>
      <w:r>
        <w:rPr>
          <w:rFonts w:ascii="Arial" w:hAnsi="Arial" w:cs="Arial"/>
        </w:rPr>
        <w:t xml:space="preserve">. Počet bydlících v Plasích je tedy zejména v letní sezónně zřejmě výrazně </w:t>
      </w:r>
      <w:r w:rsidRPr="00065CCA">
        <w:rPr>
          <w:rFonts w:ascii="Arial" w:hAnsi="Arial" w:cs="Arial"/>
        </w:rPr>
        <w:t>v</w:t>
      </w:r>
      <w:r>
        <w:rPr>
          <w:rFonts w:ascii="Arial" w:hAnsi="Arial" w:cs="Arial"/>
        </w:rPr>
        <w:t xml:space="preserve">yšší než počet obyvatel. </w:t>
      </w:r>
    </w:p>
    <w:p w14:paraId="5D67D9D9" w14:textId="77777777" w:rsidR="006B5E06" w:rsidRDefault="006B5E06" w:rsidP="00086FCC">
      <w:pPr>
        <w:spacing w:after="0"/>
        <w:jc w:val="both"/>
        <w:rPr>
          <w:rFonts w:ascii="Arial" w:hAnsi="Arial" w:cs="Arial"/>
        </w:rPr>
      </w:pPr>
      <w:r>
        <w:rPr>
          <w:rFonts w:ascii="Arial" w:hAnsi="Arial" w:cs="Arial"/>
          <w:noProof/>
          <w:lang w:eastAsia="cs-CZ"/>
        </w:rPr>
        <w:drawing>
          <wp:anchor distT="0" distB="0" distL="114300" distR="114300" simplePos="0" relativeHeight="251642368" behindDoc="0" locked="0" layoutInCell="1" allowOverlap="1" wp14:anchorId="0D98F001" wp14:editId="3F3C1D19">
            <wp:simplePos x="0" y="0"/>
            <wp:positionH relativeFrom="column">
              <wp:posOffset>-29845</wp:posOffset>
            </wp:positionH>
            <wp:positionV relativeFrom="paragraph">
              <wp:posOffset>304165</wp:posOffset>
            </wp:positionV>
            <wp:extent cx="4127500" cy="2781300"/>
            <wp:effectExtent l="19050" t="0" r="25400" b="0"/>
            <wp:wrapSquare wrapText="bothSides"/>
            <wp:docPr id="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B83CF0">
        <w:rPr>
          <w:rFonts w:ascii="Arial" w:hAnsi="Arial" w:cs="Arial"/>
        </w:rPr>
        <w:t xml:space="preserve">Dle průměrného věku </w:t>
      </w:r>
      <w:r>
        <w:rPr>
          <w:rFonts w:ascii="Arial" w:hAnsi="Arial" w:cs="Arial"/>
        </w:rPr>
        <w:t>mají Plasy</w:t>
      </w:r>
      <w:r w:rsidRPr="00B83CF0">
        <w:rPr>
          <w:rFonts w:ascii="Arial" w:hAnsi="Arial" w:cs="Arial"/>
        </w:rPr>
        <w:t xml:space="preserve"> starší populaci (zejm. muži)</w:t>
      </w:r>
      <w:r>
        <w:rPr>
          <w:rFonts w:ascii="Arial" w:hAnsi="Arial" w:cs="Arial"/>
        </w:rPr>
        <w:t xml:space="preserve">, i když podle </w:t>
      </w:r>
      <w:r w:rsidRPr="00F92916">
        <w:rPr>
          <w:rFonts w:ascii="Arial" w:hAnsi="Arial" w:cs="Arial"/>
        </w:rPr>
        <w:t>podíl</w:t>
      </w:r>
      <w:r>
        <w:rPr>
          <w:rFonts w:ascii="Arial" w:hAnsi="Arial" w:cs="Arial"/>
        </w:rPr>
        <w:t>ů</w:t>
      </w:r>
      <w:r w:rsidRPr="00F92916">
        <w:rPr>
          <w:rFonts w:ascii="Arial" w:hAnsi="Arial" w:cs="Arial"/>
        </w:rPr>
        <w:t xml:space="preserve"> hlavních věkových skupin </w:t>
      </w:r>
      <w:r>
        <w:rPr>
          <w:rFonts w:ascii="Arial" w:hAnsi="Arial" w:cs="Arial"/>
        </w:rPr>
        <w:t xml:space="preserve">se Plasy příliš neliší od srovnávaných území. Příčinou je </w:t>
      </w:r>
      <w:r w:rsidRPr="00B83CF0">
        <w:rPr>
          <w:rFonts w:ascii="Arial" w:hAnsi="Arial" w:cs="Arial"/>
        </w:rPr>
        <w:t>převaha starších uvnitř věkových skupin</w:t>
      </w:r>
      <w:r>
        <w:rPr>
          <w:rFonts w:ascii="Arial" w:hAnsi="Arial" w:cs="Arial"/>
        </w:rPr>
        <w:t xml:space="preserve">, jak dokládá </w:t>
      </w:r>
      <w:r w:rsidRPr="00244687">
        <w:rPr>
          <w:rFonts w:ascii="Arial" w:hAnsi="Arial" w:cs="Arial"/>
        </w:rPr>
        <w:t>graf</w:t>
      </w:r>
      <w:r>
        <w:rPr>
          <w:rFonts w:ascii="Arial" w:hAnsi="Arial" w:cs="Arial"/>
        </w:rPr>
        <w:t xml:space="preserve"> 3. Plasy mají nejvyšší podíl obyvatel ve věkové skupině 60-64 let, což je nestarší 5letá věková skupina v tzv. produktivním věku. Naopak podíl obyvatel ve věkových skupinách mezi 25 a 44 lety patří k nejnižším ze srovnávaných území. Také podíl obyvatel ve věku 20-24 let je v Plasích ve srovnání s městy Kralovice a Horní Bříza velmi nízký. Nejnižší podíl ze srovnávaných území mají Plasy také ve věkových skupinách mezi 0 a 9 lety.</w:t>
      </w:r>
    </w:p>
    <w:p w14:paraId="741D5277" w14:textId="77777777" w:rsidR="006B5E06" w:rsidRPr="00AB66BF" w:rsidRDefault="006B5E06" w:rsidP="00086FCC">
      <w:pPr>
        <w:spacing w:after="0"/>
        <w:jc w:val="both"/>
        <w:rPr>
          <w:rFonts w:ascii="Arial" w:hAnsi="Arial" w:cs="Arial"/>
        </w:rPr>
      </w:pPr>
      <w:r w:rsidRPr="0054125F">
        <w:rPr>
          <w:rFonts w:ascii="Arial" w:hAnsi="Arial" w:cs="Arial"/>
        </w:rPr>
        <w:t xml:space="preserve">Z tabulky </w:t>
      </w:r>
      <w:r w:rsidR="0094265D" w:rsidRPr="0054125F">
        <w:rPr>
          <w:rFonts w:ascii="Arial" w:hAnsi="Arial" w:cs="Arial"/>
        </w:rPr>
        <w:t>P4</w:t>
      </w:r>
      <w:r w:rsidRPr="0054125F">
        <w:rPr>
          <w:rFonts w:ascii="Arial" w:hAnsi="Arial" w:cs="Arial"/>
        </w:rPr>
        <w:t xml:space="preserve"> v příloze dále vyplývá, že město Plasy má vzdělanější populaci, která se vyznačuje vysokým podílem obyvatel s vysokoškolským vzděláním a s tím souvisejícím vyšším podílem obyvatel </w:t>
      </w:r>
      <w:r w:rsidRPr="00AB66BF">
        <w:rPr>
          <w:rFonts w:ascii="Arial" w:hAnsi="Arial" w:cs="Arial"/>
        </w:rPr>
        <w:t>alespoň s</w:t>
      </w:r>
      <w:r>
        <w:rPr>
          <w:rFonts w:ascii="Arial" w:hAnsi="Arial" w:cs="Arial"/>
        </w:rPr>
        <w:t> </w:t>
      </w:r>
      <w:r w:rsidRPr="00AB66BF">
        <w:rPr>
          <w:rFonts w:ascii="Arial" w:hAnsi="Arial" w:cs="Arial"/>
        </w:rPr>
        <w:t>maturitou</w:t>
      </w:r>
      <w:r>
        <w:rPr>
          <w:rFonts w:ascii="Arial" w:hAnsi="Arial" w:cs="Arial"/>
        </w:rPr>
        <w:t>. Naopak nízký je podíl obyvatel nejvýše se základním vzděláním.</w:t>
      </w:r>
    </w:p>
    <w:p w14:paraId="23F18A01" w14:textId="77777777" w:rsidR="00C3579C" w:rsidRPr="00565ADC" w:rsidRDefault="00BF205D" w:rsidP="007A7FFC">
      <w:pPr>
        <w:pStyle w:val="Nadpis2"/>
        <w:spacing w:before="120" w:after="0"/>
        <w:ind w:left="578" w:hanging="578"/>
        <w:rPr>
          <w:rFonts w:ascii="Arial" w:hAnsi="Arial" w:cs="Arial"/>
          <w:sz w:val="24"/>
        </w:rPr>
      </w:pPr>
      <w:bookmarkStart w:id="8" w:name="_Toc26298870"/>
      <w:r w:rsidRPr="00565ADC">
        <w:rPr>
          <w:rFonts w:ascii="Arial" w:hAnsi="Arial" w:cs="Arial"/>
          <w:sz w:val="24"/>
        </w:rPr>
        <w:t>Bydlení</w:t>
      </w:r>
      <w:bookmarkEnd w:id="8"/>
      <w:r w:rsidRPr="00565ADC">
        <w:rPr>
          <w:rFonts w:ascii="Arial" w:hAnsi="Arial" w:cs="Arial"/>
          <w:sz w:val="24"/>
        </w:rPr>
        <w:tab/>
      </w:r>
    </w:p>
    <w:p w14:paraId="04481C10" w14:textId="77777777" w:rsidR="00C3579C" w:rsidRDefault="00BF205D" w:rsidP="00311002">
      <w:pPr>
        <w:pStyle w:val="Nadpis3"/>
        <w:spacing w:before="120" w:after="0"/>
        <w:rPr>
          <w:rFonts w:ascii="Arial" w:hAnsi="Arial" w:cs="Arial"/>
          <w:sz w:val="22"/>
          <w:lang w:eastAsia="cs-CZ"/>
        </w:rPr>
      </w:pPr>
      <w:bookmarkStart w:id="9" w:name="_Toc26298871"/>
      <w:r w:rsidRPr="00311002">
        <w:rPr>
          <w:rFonts w:ascii="Arial" w:hAnsi="Arial" w:cs="Arial"/>
          <w:sz w:val="22"/>
          <w:lang w:eastAsia="cs-CZ"/>
        </w:rPr>
        <w:t>Bytová výstavba</w:t>
      </w:r>
      <w:bookmarkEnd w:id="9"/>
    </w:p>
    <w:p w14:paraId="5D69412A" w14:textId="77777777" w:rsidR="00086FCC" w:rsidRDefault="00086FCC" w:rsidP="00086FCC">
      <w:pPr>
        <w:spacing w:after="0"/>
        <w:jc w:val="both"/>
        <w:rPr>
          <w:rFonts w:ascii="Arial" w:hAnsi="Arial" w:cs="Arial"/>
        </w:rPr>
      </w:pPr>
      <w:r w:rsidRPr="00C012A8">
        <w:rPr>
          <w:rFonts w:ascii="Arial" w:hAnsi="Arial" w:cs="Arial"/>
        </w:rPr>
        <w:t xml:space="preserve">Město Plasy se vyznačuje </w:t>
      </w:r>
      <w:r w:rsidRPr="00777A0D">
        <w:rPr>
          <w:rFonts w:ascii="Arial" w:hAnsi="Arial" w:cs="Arial"/>
        </w:rPr>
        <w:t>velký</w:t>
      </w:r>
      <w:r>
        <w:rPr>
          <w:rFonts w:ascii="Arial" w:hAnsi="Arial" w:cs="Arial"/>
        </w:rPr>
        <w:t>m</w:t>
      </w:r>
      <w:r w:rsidRPr="00777A0D">
        <w:rPr>
          <w:rFonts w:ascii="Arial" w:hAnsi="Arial" w:cs="Arial"/>
        </w:rPr>
        <w:t xml:space="preserve"> </w:t>
      </w:r>
      <w:r w:rsidRPr="0054125F">
        <w:rPr>
          <w:rFonts w:ascii="Arial" w:hAnsi="Arial" w:cs="Arial"/>
        </w:rPr>
        <w:t xml:space="preserve">podílem rodinných domů (94 % - viz tabulka </w:t>
      </w:r>
      <w:r w:rsidR="0094265D" w:rsidRPr="0054125F">
        <w:rPr>
          <w:rFonts w:ascii="Arial" w:hAnsi="Arial" w:cs="Arial"/>
        </w:rPr>
        <w:t>P</w:t>
      </w:r>
      <w:r w:rsidRPr="0054125F">
        <w:rPr>
          <w:rFonts w:ascii="Arial" w:hAnsi="Arial" w:cs="Arial"/>
        </w:rPr>
        <w:t xml:space="preserve">5 v příloze), přičemž v žádné části města není menší než 90 % (viz tabulka </w:t>
      </w:r>
      <w:r w:rsidR="0077006C" w:rsidRPr="0054125F">
        <w:rPr>
          <w:rFonts w:ascii="Arial" w:hAnsi="Arial" w:cs="Arial"/>
        </w:rPr>
        <w:t>1</w:t>
      </w:r>
      <w:r w:rsidRPr="0054125F">
        <w:rPr>
          <w:rFonts w:ascii="Arial" w:hAnsi="Arial" w:cs="Arial"/>
        </w:rPr>
        <w:t xml:space="preserve">). S tím souvisí, že většina obydlených bytů je ve vlastním domě (55 %) a podíl jiných práv </w:t>
      </w:r>
      <w:r w:rsidRPr="00777A0D">
        <w:rPr>
          <w:rFonts w:ascii="Arial" w:hAnsi="Arial" w:cs="Arial"/>
        </w:rPr>
        <w:t>k užívání bytů</w:t>
      </w:r>
      <w:r>
        <w:rPr>
          <w:rFonts w:ascii="Arial" w:hAnsi="Arial" w:cs="Arial"/>
        </w:rPr>
        <w:t xml:space="preserve"> je nízký</w:t>
      </w:r>
      <w:r w:rsidRPr="00777A0D">
        <w:rPr>
          <w:rFonts w:ascii="Arial" w:hAnsi="Arial" w:cs="Arial"/>
        </w:rPr>
        <w:t xml:space="preserve"> – nájemní (17 %), byty v osobním vlastnictví (zejména v bytových domech – 12 %), družstevní (2 %)</w:t>
      </w:r>
      <w:r>
        <w:rPr>
          <w:rFonts w:ascii="Arial" w:hAnsi="Arial" w:cs="Arial"/>
        </w:rPr>
        <w:t xml:space="preserve">. </w:t>
      </w:r>
    </w:p>
    <w:p w14:paraId="29F5E0AB" w14:textId="77777777" w:rsidR="00086FCC" w:rsidRDefault="00086FCC" w:rsidP="00086FCC">
      <w:pPr>
        <w:spacing w:after="0"/>
        <w:jc w:val="both"/>
        <w:rPr>
          <w:rFonts w:ascii="Arial" w:hAnsi="Arial" w:cs="Arial"/>
        </w:rPr>
      </w:pPr>
      <w:r>
        <w:rPr>
          <w:rFonts w:ascii="Arial" w:hAnsi="Arial" w:cs="Arial"/>
        </w:rPr>
        <w:lastRenderedPageBreak/>
        <w:t>S vysokým podílem rodinných domů souvisí také větší velikost bytů a vyšší stáří bytového fondu, neboť převažuje starší zástavba rodinných domů a nová bytová výstavba není příliš intenzivní.</w:t>
      </w:r>
    </w:p>
    <w:p w14:paraId="58B8D5FD" w14:textId="77777777" w:rsidR="00086FCC" w:rsidRPr="00C012A8" w:rsidRDefault="00086FCC" w:rsidP="00086FCC">
      <w:pPr>
        <w:spacing w:after="0"/>
        <w:jc w:val="both"/>
        <w:rPr>
          <w:rFonts w:ascii="Arial" w:hAnsi="Arial" w:cs="Arial"/>
        </w:rPr>
      </w:pPr>
      <w:r>
        <w:rPr>
          <w:rFonts w:ascii="Arial" w:hAnsi="Arial" w:cs="Arial"/>
        </w:rPr>
        <w:t xml:space="preserve">V Plasích je </w:t>
      </w:r>
      <w:r w:rsidRPr="00777A0D">
        <w:rPr>
          <w:rFonts w:ascii="Arial" w:hAnsi="Arial" w:cs="Arial"/>
        </w:rPr>
        <w:t>vysoký podíl neobydlených domů (26 %)</w:t>
      </w:r>
      <w:r>
        <w:rPr>
          <w:rFonts w:ascii="Arial" w:hAnsi="Arial" w:cs="Arial"/>
        </w:rPr>
        <w:t xml:space="preserve">, přičemž nejméně </w:t>
      </w:r>
      <w:r w:rsidRPr="00C012A8">
        <w:rPr>
          <w:rFonts w:ascii="Arial" w:hAnsi="Arial" w:cs="Arial"/>
        </w:rPr>
        <w:t xml:space="preserve">15 % domů </w:t>
      </w:r>
      <w:r>
        <w:rPr>
          <w:rFonts w:ascii="Arial" w:hAnsi="Arial" w:cs="Arial"/>
        </w:rPr>
        <w:t xml:space="preserve">je </w:t>
      </w:r>
      <w:r w:rsidRPr="00C012A8">
        <w:rPr>
          <w:rFonts w:ascii="Arial" w:hAnsi="Arial" w:cs="Arial"/>
        </w:rPr>
        <w:t>neobydleno z důvodu rekreace</w:t>
      </w:r>
      <w:r>
        <w:rPr>
          <w:rFonts w:ascii="Arial" w:hAnsi="Arial" w:cs="Arial"/>
        </w:rPr>
        <w:t xml:space="preserve"> (viz kapitola 2.1.2). Podstatné r</w:t>
      </w:r>
      <w:r w:rsidRPr="00865ED8">
        <w:rPr>
          <w:rFonts w:ascii="Arial" w:hAnsi="Arial" w:cs="Arial"/>
        </w:rPr>
        <w:t xml:space="preserve">ozdíly </w:t>
      </w:r>
      <w:r>
        <w:rPr>
          <w:rFonts w:ascii="Arial" w:hAnsi="Arial" w:cs="Arial"/>
        </w:rPr>
        <w:t xml:space="preserve">jsou </w:t>
      </w:r>
      <w:r w:rsidRPr="00865ED8">
        <w:rPr>
          <w:rFonts w:ascii="Arial" w:hAnsi="Arial" w:cs="Arial"/>
        </w:rPr>
        <w:t>v obydlenosti bytů podle částí města</w:t>
      </w:r>
      <w:r>
        <w:rPr>
          <w:rFonts w:ascii="Arial" w:hAnsi="Arial" w:cs="Arial"/>
        </w:rPr>
        <w:t xml:space="preserve"> (viz tabulka </w:t>
      </w:r>
      <w:r w:rsidR="0077006C">
        <w:rPr>
          <w:rFonts w:ascii="Arial" w:hAnsi="Arial" w:cs="Arial"/>
        </w:rPr>
        <w:t>1</w:t>
      </w:r>
      <w:r>
        <w:rPr>
          <w:rFonts w:ascii="Arial" w:hAnsi="Arial" w:cs="Arial"/>
        </w:rPr>
        <w:t xml:space="preserve">). V Částech </w:t>
      </w:r>
      <w:r w:rsidRPr="00C012A8">
        <w:rPr>
          <w:rFonts w:ascii="Arial" w:hAnsi="Arial" w:cs="Arial"/>
        </w:rPr>
        <w:t>Nebřeziny</w:t>
      </w:r>
      <w:r>
        <w:rPr>
          <w:rFonts w:ascii="Arial" w:hAnsi="Arial" w:cs="Arial"/>
        </w:rPr>
        <w:t xml:space="preserve"> a </w:t>
      </w:r>
      <w:r w:rsidRPr="00C012A8">
        <w:rPr>
          <w:rFonts w:ascii="Arial" w:hAnsi="Arial" w:cs="Arial"/>
        </w:rPr>
        <w:t xml:space="preserve">Lomnička </w:t>
      </w:r>
      <w:r>
        <w:rPr>
          <w:rFonts w:ascii="Arial" w:hAnsi="Arial" w:cs="Arial"/>
        </w:rPr>
        <w:t>je neobydlená</w:t>
      </w:r>
      <w:r w:rsidRPr="00C012A8">
        <w:rPr>
          <w:rFonts w:ascii="Arial" w:hAnsi="Arial" w:cs="Arial"/>
        </w:rPr>
        <w:t xml:space="preserve"> téměř polovina</w:t>
      </w:r>
      <w:r>
        <w:rPr>
          <w:rFonts w:ascii="Arial" w:hAnsi="Arial" w:cs="Arial"/>
        </w:rPr>
        <w:t xml:space="preserve"> bytů. Naopak v </w:t>
      </w:r>
      <w:r w:rsidRPr="00C012A8">
        <w:rPr>
          <w:rFonts w:ascii="Arial" w:hAnsi="Arial" w:cs="Arial"/>
        </w:rPr>
        <w:t>Plas</w:t>
      </w:r>
      <w:r>
        <w:rPr>
          <w:rFonts w:ascii="Arial" w:hAnsi="Arial" w:cs="Arial"/>
        </w:rPr>
        <w:t>ích</w:t>
      </w:r>
      <w:r w:rsidRPr="00C012A8">
        <w:rPr>
          <w:rFonts w:ascii="Arial" w:hAnsi="Arial" w:cs="Arial"/>
        </w:rPr>
        <w:t>, H</w:t>
      </w:r>
      <w:r>
        <w:rPr>
          <w:rFonts w:ascii="Arial" w:hAnsi="Arial" w:cs="Arial"/>
        </w:rPr>
        <w:t xml:space="preserve">orním </w:t>
      </w:r>
      <w:r w:rsidRPr="00C012A8">
        <w:rPr>
          <w:rFonts w:ascii="Arial" w:hAnsi="Arial" w:cs="Arial"/>
        </w:rPr>
        <w:t>Hradišt</w:t>
      </w:r>
      <w:r>
        <w:rPr>
          <w:rFonts w:ascii="Arial" w:hAnsi="Arial" w:cs="Arial"/>
        </w:rPr>
        <w:t>i a</w:t>
      </w:r>
      <w:r w:rsidRPr="00C012A8">
        <w:rPr>
          <w:rFonts w:ascii="Arial" w:hAnsi="Arial" w:cs="Arial"/>
        </w:rPr>
        <w:t xml:space="preserve"> </w:t>
      </w:r>
      <w:proofErr w:type="spellStart"/>
      <w:r w:rsidRPr="00C012A8">
        <w:rPr>
          <w:rFonts w:ascii="Arial" w:hAnsi="Arial" w:cs="Arial"/>
        </w:rPr>
        <w:t>Žebnic</w:t>
      </w:r>
      <w:r>
        <w:rPr>
          <w:rFonts w:ascii="Arial" w:hAnsi="Arial" w:cs="Arial"/>
        </w:rPr>
        <w:t>i</w:t>
      </w:r>
      <w:proofErr w:type="spellEnd"/>
      <w:r w:rsidRPr="00C012A8">
        <w:rPr>
          <w:rFonts w:ascii="Arial" w:hAnsi="Arial" w:cs="Arial"/>
        </w:rPr>
        <w:t xml:space="preserve"> </w:t>
      </w:r>
      <w:r>
        <w:rPr>
          <w:rFonts w:ascii="Arial" w:hAnsi="Arial" w:cs="Arial"/>
        </w:rPr>
        <w:t xml:space="preserve">přibližně jen </w:t>
      </w:r>
      <w:r w:rsidRPr="00C012A8">
        <w:rPr>
          <w:rFonts w:ascii="Arial" w:hAnsi="Arial" w:cs="Arial"/>
        </w:rPr>
        <w:t>20 %</w:t>
      </w:r>
      <w:r>
        <w:rPr>
          <w:rFonts w:ascii="Arial" w:hAnsi="Arial" w:cs="Arial"/>
        </w:rPr>
        <w:t xml:space="preserve"> bytů.</w:t>
      </w:r>
    </w:p>
    <w:tbl>
      <w:tblPr>
        <w:tblW w:w="6521" w:type="dxa"/>
        <w:tblInd w:w="70" w:type="dxa"/>
        <w:tblCellMar>
          <w:left w:w="70" w:type="dxa"/>
          <w:right w:w="70" w:type="dxa"/>
        </w:tblCellMar>
        <w:tblLook w:val="04A0" w:firstRow="1" w:lastRow="0" w:firstColumn="1" w:lastColumn="0" w:noHBand="0" w:noVBand="1"/>
      </w:tblPr>
      <w:tblGrid>
        <w:gridCol w:w="1422"/>
        <w:gridCol w:w="800"/>
        <w:gridCol w:w="800"/>
        <w:gridCol w:w="800"/>
        <w:gridCol w:w="800"/>
        <w:gridCol w:w="871"/>
        <w:gridCol w:w="1028"/>
      </w:tblGrid>
      <w:tr w:rsidR="00086FCC" w:rsidRPr="00496DC3" w14:paraId="0FD860D2" w14:textId="77777777" w:rsidTr="00086FCC">
        <w:trPr>
          <w:trHeight w:val="270"/>
        </w:trPr>
        <w:tc>
          <w:tcPr>
            <w:tcW w:w="6521" w:type="dxa"/>
            <w:gridSpan w:val="7"/>
            <w:tcBorders>
              <w:top w:val="nil"/>
              <w:left w:val="nil"/>
              <w:bottom w:val="nil"/>
              <w:right w:val="nil"/>
            </w:tcBorders>
            <w:shd w:val="clear" w:color="auto" w:fill="auto"/>
            <w:vAlign w:val="bottom"/>
            <w:hideMark/>
          </w:tcPr>
          <w:p w14:paraId="45F62AE5" w14:textId="77777777" w:rsidR="00086FCC" w:rsidRPr="00496DC3" w:rsidRDefault="00086FCC" w:rsidP="0077006C">
            <w:pPr>
              <w:spacing w:before="60" w:after="0" w:line="240" w:lineRule="auto"/>
              <w:rPr>
                <w:rFonts w:ascii="Arial" w:eastAsia="Times New Roman" w:hAnsi="Arial" w:cs="Arial"/>
                <w:b/>
                <w:bCs/>
                <w:sz w:val="20"/>
                <w:szCs w:val="20"/>
                <w:lang w:eastAsia="cs-CZ"/>
              </w:rPr>
            </w:pPr>
            <w:r>
              <w:rPr>
                <w:rFonts w:ascii="Arial" w:eastAsia="Times New Roman" w:hAnsi="Arial" w:cs="Arial"/>
                <w:b/>
                <w:bCs/>
                <w:sz w:val="20"/>
                <w:szCs w:val="20"/>
                <w:lang w:eastAsia="cs-CZ"/>
              </w:rPr>
              <w:t xml:space="preserve">Tabulka </w:t>
            </w:r>
            <w:r w:rsidR="0077006C">
              <w:rPr>
                <w:rFonts w:ascii="Arial" w:eastAsia="Times New Roman" w:hAnsi="Arial" w:cs="Arial"/>
                <w:b/>
                <w:bCs/>
                <w:sz w:val="20"/>
                <w:szCs w:val="20"/>
                <w:lang w:eastAsia="cs-CZ"/>
              </w:rPr>
              <w:t>1</w:t>
            </w:r>
            <w:r>
              <w:rPr>
                <w:rFonts w:ascii="Arial" w:eastAsia="Times New Roman" w:hAnsi="Arial" w:cs="Arial"/>
                <w:b/>
                <w:bCs/>
                <w:sz w:val="20"/>
                <w:szCs w:val="20"/>
                <w:lang w:eastAsia="cs-CZ"/>
              </w:rPr>
              <w:t xml:space="preserve">: </w:t>
            </w:r>
            <w:r w:rsidRPr="00496DC3">
              <w:rPr>
                <w:rFonts w:ascii="Arial" w:eastAsia="Times New Roman" w:hAnsi="Arial" w:cs="Arial"/>
                <w:b/>
                <w:bCs/>
                <w:sz w:val="20"/>
                <w:szCs w:val="20"/>
                <w:lang w:eastAsia="cs-CZ"/>
              </w:rPr>
              <w:t>Domovní a bytový fond podle částí města Plasy</w:t>
            </w:r>
          </w:p>
        </w:tc>
      </w:tr>
      <w:tr w:rsidR="00086FCC" w:rsidRPr="00496DC3" w14:paraId="508028D3" w14:textId="77777777" w:rsidTr="00086FCC">
        <w:trPr>
          <w:trHeight w:val="225"/>
        </w:trPr>
        <w:tc>
          <w:tcPr>
            <w:tcW w:w="1422" w:type="dxa"/>
            <w:vMerge w:val="restart"/>
            <w:tcBorders>
              <w:top w:val="double" w:sz="6" w:space="0" w:color="auto"/>
              <w:left w:val="double" w:sz="6" w:space="0" w:color="auto"/>
              <w:bottom w:val="single" w:sz="4" w:space="0" w:color="000000"/>
              <w:right w:val="nil"/>
            </w:tcBorders>
            <w:shd w:val="clear" w:color="auto" w:fill="auto"/>
            <w:vAlign w:val="center"/>
            <w:hideMark/>
          </w:tcPr>
          <w:p w14:paraId="7B0712A8" w14:textId="77777777"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 </w:t>
            </w:r>
          </w:p>
        </w:tc>
        <w:tc>
          <w:tcPr>
            <w:tcW w:w="2400" w:type="dxa"/>
            <w:gridSpan w:val="3"/>
            <w:tcBorders>
              <w:top w:val="double" w:sz="6" w:space="0" w:color="auto"/>
              <w:left w:val="single" w:sz="4" w:space="0" w:color="auto"/>
              <w:bottom w:val="single" w:sz="4" w:space="0" w:color="auto"/>
              <w:right w:val="single" w:sz="4" w:space="0" w:color="000000"/>
            </w:tcBorders>
            <w:shd w:val="clear" w:color="auto" w:fill="auto"/>
            <w:vAlign w:val="center"/>
            <w:hideMark/>
          </w:tcPr>
          <w:p w14:paraId="5963A3FA" w14:textId="77777777"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Domy</w:t>
            </w:r>
          </w:p>
        </w:tc>
        <w:tc>
          <w:tcPr>
            <w:tcW w:w="2699" w:type="dxa"/>
            <w:gridSpan w:val="3"/>
            <w:tcBorders>
              <w:top w:val="double" w:sz="6" w:space="0" w:color="auto"/>
              <w:left w:val="nil"/>
              <w:bottom w:val="single" w:sz="4" w:space="0" w:color="auto"/>
              <w:right w:val="double" w:sz="6" w:space="0" w:color="000000"/>
            </w:tcBorders>
            <w:shd w:val="clear" w:color="auto" w:fill="auto"/>
            <w:vAlign w:val="center"/>
            <w:hideMark/>
          </w:tcPr>
          <w:p w14:paraId="5E968BDB" w14:textId="77777777"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Byty</w:t>
            </w:r>
          </w:p>
        </w:tc>
      </w:tr>
      <w:tr w:rsidR="00086FCC" w:rsidRPr="00496DC3" w14:paraId="3F21AF1D" w14:textId="77777777" w:rsidTr="00086FCC">
        <w:trPr>
          <w:trHeight w:val="435"/>
        </w:trPr>
        <w:tc>
          <w:tcPr>
            <w:tcW w:w="1422" w:type="dxa"/>
            <w:vMerge/>
            <w:tcBorders>
              <w:top w:val="double" w:sz="6" w:space="0" w:color="auto"/>
              <w:left w:val="double" w:sz="6" w:space="0" w:color="auto"/>
              <w:bottom w:val="single" w:sz="4" w:space="0" w:color="000000"/>
              <w:right w:val="nil"/>
            </w:tcBorders>
            <w:vAlign w:val="center"/>
            <w:hideMark/>
          </w:tcPr>
          <w:p w14:paraId="5FAAFF71" w14:textId="77777777" w:rsidR="00086FCC" w:rsidRPr="00496DC3" w:rsidRDefault="00086FCC" w:rsidP="00086FCC">
            <w:pPr>
              <w:spacing w:before="0" w:after="0" w:line="240" w:lineRule="auto"/>
              <w:rPr>
                <w:rFonts w:ascii="Arial" w:eastAsia="Times New Roman" w:hAnsi="Arial" w:cs="Arial"/>
                <w:sz w:val="18"/>
                <w:szCs w:val="18"/>
                <w:lang w:eastAsia="cs-CZ"/>
              </w:rPr>
            </w:pPr>
          </w:p>
        </w:tc>
        <w:tc>
          <w:tcPr>
            <w:tcW w:w="800" w:type="dxa"/>
            <w:tcBorders>
              <w:top w:val="nil"/>
              <w:left w:val="single" w:sz="4" w:space="0" w:color="auto"/>
              <w:bottom w:val="single" w:sz="4" w:space="0" w:color="auto"/>
              <w:right w:val="single" w:sz="4" w:space="0" w:color="auto"/>
            </w:tcBorders>
            <w:shd w:val="clear" w:color="auto" w:fill="auto"/>
            <w:vAlign w:val="bottom"/>
            <w:hideMark/>
          </w:tcPr>
          <w:p w14:paraId="3E167542" w14:textId="77777777"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celkem</w:t>
            </w:r>
          </w:p>
        </w:tc>
        <w:tc>
          <w:tcPr>
            <w:tcW w:w="800" w:type="dxa"/>
            <w:tcBorders>
              <w:top w:val="nil"/>
              <w:left w:val="nil"/>
              <w:bottom w:val="single" w:sz="4" w:space="0" w:color="auto"/>
              <w:right w:val="single" w:sz="4" w:space="0" w:color="auto"/>
            </w:tcBorders>
            <w:shd w:val="clear" w:color="auto" w:fill="auto"/>
            <w:vAlign w:val="bottom"/>
            <w:hideMark/>
          </w:tcPr>
          <w:p w14:paraId="7E9D2B55" w14:textId="77777777"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rodinné</w:t>
            </w:r>
          </w:p>
        </w:tc>
        <w:tc>
          <w:tcPr>
            <w:tcW w:w="800" w:type="dxa"/>
            <w:tcBorders>
              <w:top w:val="nil"/>
              <w:left w:val="nil"/>
              <w:bottom w:val="single" w:sz="4" w:space="0" w:color="auto"/>
              <w:right w:val="single" w:sz="4" w:space="0" w:color="auto"/>
            </w:tcBorders>
            <w:shd w:val="clear" w:color="auto" w:fill="auto"/>
            <w:vAlign w:val="bottom"/>
            <w:hideMark/>
          </w:tcPr>
          <w:p w14:paraId="6E944B38" w14:textId="77777777"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podíl RD (%)</w:t>
            </w:r>
          </w:p>
        </w:tc>
        <w:tc>
          <w:tcPr>
            <w:tcW w:w="800" w:type="dxa"/>
            <w:tcBorders>
              <w:top w:val="nil"/>
              <w:left w:val="nil"/>
              <w:bottom w:val="single" w:sz="4" w:space="0" w:color="auto"/>
              <w:right w:val="single" w:sz="4" w:space="0" w:color="auto"/>
            </w:tcBorders>
            <w:shd w:val="clear" w:color="auto" w:fill="auto"/>
            <w:vAlign w:val="bottom"/>
            <w:hideMark/>
          </w:tcPr>
          <w:p w14:paraId="4A16A08C" w14:textId="77777777"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celkem</w:t>
            </w:r>
          </w:p>
        </w:tc>
        <w:tc>
          <w:tcPr>
            <w:tcW w:w="871" w:type="dxa"/>
            <w:tcBorders>
              <w:top w:val="nil"/>
              <w:left w:val="nil"/>
              <w:bottom w:val="single" w:sz="4" w:space="0" w:color="auto"/>
              <w:right w:val="single" w:sz="4" w:space="0" w:color="auto"/>
            </w:tcBorders>
            <w:shd w:val="clear" w:color="auto" w:fill="auto"/>
            <w:vAlign w:val="bottom"/>
            <w:hideMark/>
          </w:tcPr>
          <w:p w14:paraId="611A08C7" w14:textId="77777777"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obydlené</w:t>
            </w:r>
          </w:p>
        </w:tc>
        <w:tc>
          <w:tcPr>
            <w:tcW w:w="1028" w:type="dxa"/>
            <w:tcBorders>
              <w:top w:val="nil"/>
              <w:left w:val="nil"/>
              <w:bottom w:val="single" w:sz="4" w:space="0" w:color="auto"/>
              <w:right w:val="double" w:sz="6" w:space="0" w:color="auto"/>
            </w:tcBorders>
            <w:shd w:val="clear" w:color="auto" w:fill="auto"/>
            <w:vAlign w:val="bottom"/>
            <w:hideMark/>
          </w:tcPr>
          <w:p w14:paraId="3ECFA60A" w14:textId="77777777" w:rsidR="00086FCC" w:rsidRPr="00496DC3" w:rsidRDefault="00086FCC" w:rsidP="00086FCC">
            <w:pPr>
              <w:spacing w:before="0" w:after="0" w:line="240" w:lineRule="auto"/>
              <w:jc w:val="center"/>
              <w:rPr>
                <w:rFonts w:ascii="Arial" w:eastAsia="Times New Roman" w:hAnsi="Arial" w:cs="Arial"/>
                <w:sz w:val="18"/>
                <w:szCs w:val="18"/>
                <w:lang w:eastAsia="cs-CZ"/>
              </w:rPr>
            </w:pPr>
            <w:r w:rsidRPr="00496DC3">
              <w:rPr>
                <w:rFonts w:ascii="Arial" w:eastAsia="Times New Roman" w:hAnsi="Arial" w:cs="Arial"/>
                <w:sz w:val="18"/>
                <w:szCs w:val="18"/>
                <w:lang w:eastAsia="cs-CZ"/>
              </w:rPr>
              <w:t xml:space="preserve">podíl </w:t>
            </w:r>
            <w:proofErr w:type="spellStart"/>
            <w:r w:rsidRPr="00496DC3">
              <w:rPr>
                <w:rFonts w:ascii="Arial" w:eastAsia="Times New Roman" w:hAnsi="Arial" w:cs="Arial"/>
                <w:sz w:val="18"/>
                <w:szCs w:val="18"/>
                <w:lang w:eastAsia="cs-CZ"/>
              </w:rPr>
              <w:t>obydl</w:t>
            </w:r>
            <w:proofErr w:type="spellEnd"/>
            <w:r w:rsidRPr="00496DC3">
              <w:rPr>
                <w:rFonts w:ascii="Arial" w:eastAsia="Times New Roman" w:hAnsi="Arial" w:cs="Arial"/>
                <w:sz w:val="18"/>
                <w:szCs w:val="18"/>
                <w:lang w:eastAsia="cs-CZ"/>
              </w:rPr>
              <w:t>. (%)</w:t>
            </w:r>
          </w:p>
        </w:tc>
      </w:tr>
      <w:tr w:rsidR="00086FCC" w:rsidRPr="00496DC3" w14:paraId="15D6C5B5" w14:textId="77777777"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14:paraId="0A47D171" w14:textId="77777777" w:rsidR="00086FCC" w:rsidRPr="00496DC3" w:rsidRDefault="00086FCC" w:rsidP="00086FCC">
            <w:pPr>
              <w:spacing w:before="0" w:after="0" w:line="240" w:lineRule="auto"/>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Plasy</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03A90BB" w14:textId="77777777"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870</w:t>
            </w:r>
          </w:p>
        </w:tc>
        <w:tc>
          <w:tcPr>
            <w:tcW w:w="800" w:type="dxa"/>
            <w:tcBorders>
              <w:top w:val="nil"/>
              <w:left w:val="nil"/>
              <w:bottom w:val="single" w:sz="4" w:space="0" w:color="auto"/>
              <w:right w:val="single" w:sz="4" w:space="0" w:color="auto"/>
            </w:tcBorders>
            <w:shd w:val="clear" w:color="auto" w:fill="auto"/>
            <w:noWrap/>
            <w:vAlign w:val="center"/>
            <w:hideMark/>
          </w:tcPr>
          <w:p w14:paraId="61CEFDA5" w14:textId="77777777"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815</w:t>
            </w:r>
          </w:p>
        </w:tc>
        <w:tc>
          <w:tcPr>
            <w:tcW w:w="800" w:type="dxa"/>
            <w:tcBorders>
              <w:top w:val="nil"/>
              <w:left w:val="nil"/>
              <w:bottom w:val="single" w:sz="4" w:space="0" w:color="auto"/>
              <w:right w:val="single" w:sz="4" w:space="0" w:color="auto"/>
            </w:tcBorders>
            <w:shd w:val="clear" w:color="auto" w:fill="auto"/>
            <w:noWrap/>
            <w:vAlign w:val="center"/>
            <w:hideMark/>
          </w:tcPr>
          <w:p w14:paraId="5CE5871F" w14:textId="77777777"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93,7</w:t>
            </w:r>
          </w:p>
        </w:tc>
        <w:tc>
          <w:tcPr>
            <w:tcW w:w="800" w:type="dxa"/>
            <w:tcBorders>
              <w:top w:val="nil"/>
              <w:left w:val="nil"/>
              <w:bottom w:val="single" w:sz="4" w:space="0" w:color="auto"/>
              <w:right w:val="single" w:sz="4" w:space="0" w:color="auto"/>
            </w:tcBorders>
            <w:shd w:val="clear" w:color="auto" w:fill="auto"/>
            <w:noWrap/>
            <w:vAlign w:val="center"/>
            <w:hideMark/>
          </w:tcPr>
          <w:p w14:paraId="6C7D92DD" w14:textId="77777777"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1 284</w:t>
            </w:r>
          </w:p>
        </w:tc>
        <w:tc>
          <w:tcPr>
            <w:tcW w:w="871" w:type="dxa"/>
            <w:tcBorders>
              <w:top w:val="nil"/>
              <w:left w:val="nil"/>
              <w:bottom w:val="single" w:sz="4" w:space="0" w:color="auto"/>
              <w:right w:val="single" w:sz="4" w:space="0" w:color="auto"/>
            </w:tcBorders>
            <w:shd w:val="clear" w:color="auto" w:fill="auto"/>
            <w:noWrap/>
            <w:vAlign w:val="center"/>
            <w:hideMark/>
          </w:tcPr>
          <w:p w14:paraId="287829FD" w14:textId="77777777"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987</w:t>
            </w:r>
          </w:p>
        </w:tc>
        <w:tc>
          <w:tcPr>
            <w:tcW w:w="1028" w:type="dxa"/>
            <w:tcBorders>
              <w:top w:val="nil"/>
              <w:left w:val="nil"/>
              <w:bottom w:val="single" w:sz="4" w:space="0" w:color="auto"/>
              <w:right w:val="double" w:sz="6" w:space="0" w:color="auto"/>
            </w:tcBorders>
            <w:shd w:val="clear" w:color="auto" w:fill="auto"/>
            <w:noWrap/>
            <w:vAlign w:val="center"/>
            <w:hideMark/>
          </w:tcPr>
          <w:p w14:paraId="24EF9293" w14:textId="77777777" w:rsidR="00086FCC" w:rsidRPr="00496DC3" w:rsidRDefault="00086FCC" w:rsidP="00086FCC">
            <w:pPr>
              <w:spacing w:before="0" w:after="0" w:line="240" w:lineRule="auto"/>
              <w:ind w:firstLineChars="100" w:firstLine="181"/>
              <w:jc w:val="right"/>
              <w:rPr>
                <w:rFonts w:ascii="Arial" w:eastAsia="Times New Roman" w:hAnsi="Arial" w:cs="Arial"/>
                <w:b/>
                <w:bCs/>
                <w:sz w:val="18"/>
                <w:szCs w:val="18"/>
                <w:lang w:eastAsia="cs-CZ"/>
              </w:rPr>
            </w:pPr>
            <w:r w:rsidRPr="00496DC3">
              <w:rPr>
                <w:rFonts w:ascii="Arial" w:eastAsia="Times New Roman" w:hAnsi="Arial" w:cs="Arial"/>
                <w:b/>
                <w:bCs/>
                <w:sz w:val="18"/>
                <w:szCs w:val="18"/>
                <w:lang w:eastAsia="cs-CZ"/>
              </w:rPr>
              <w:t>76,9</w:t>
            </w:r>
          </w:p>
        </w:tc>
      </w:tr>
      <w:tr w:rsidR="00086FCC" w:rsidRPr="00496DC3" w14:paraId="5BE24A23" w14:textId="77777777"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14:paraId="6B6B5BFC" w14:textId="77777777"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Plasy</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0B4CB56"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522</w:t>
            </w:r>
          </w:p>
        </w:tc>
        <w:tc>
          <w:tcPr>
            <w:tcW w:w="800" w:type="dxa"/>
            <w:tcBorders>
              <w:top w:val="nil"/>
              <w:left w:val="nil"/>
              <w:bottom w:val="single" w:sz="4" w:space="0" w:color="auto"/>
              <w:right w:val="single" w:sz="4" w:space="0" w:color="auto"/>
            </w:tcBorders>
            <w:shd w:val="clear" w:color="auto" w:fill="auto"/>
            <w:noWrap/>
            <w:vAlign w:val="center"/>
            <w:hideMark/>
          </w:tcPr>
          <w:p w14:paraId="02E94E3B"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474</w:t>
            </w:r>
          </w:p>
        </w:tc>
        <w:tc>
          <w:tcPr>
            <w:tcW w:w="800" w:type="dxa"/>
            <w:tcBorders>
              <w:top w:val="nil"/>
              <w:left w:val="nil"/>
              <w:bottom w:val="single" w:sz="4" w:space="0" w:color="auto"/>
              <w:right w:val="single" w:sz="4" w:space="0" w:color="auto"/>
            </w:tcBorders>
            <w:shd w:val="clear" w:color="auto" w:fill="auto"/>
            <w:noWrap/>
            <w:vAlign w:val="center"/>
            <w:hideMark/>
          </w:tcPr>
          <w:p w14:paraId="4B6AD273"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90,8</w:t>
            </w:r>
          </w:p>
        </w:tc>
        <w:tc>
          <w:tcPr>
            <w:tcW w:w="800" w:type="dxa"/>
            <w:tcBorders>
              <w:top w:val="nil"/>
              <w:left w:val="nil"/>
              <w:bottom w:val="single" w:sz="4" w:space="0" w:color="auto"/>
              <w:right w:val="single" w:sz="4" w:space="0" w:color="auto"/>
            </w:tcBorders>
            <w:shd w:val="clear" w:color="auto" w:fill="auto"/>
            <w:noWrap/>
            <w:vAlign w:val="center"/>
            <w:hideMark/>
          </w:tcPr>
          <w:p w14:paraId="5C185547"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868</w:t>
            </w:r>
          </w:p>
        </w:tc>
        <w:tc>
          <w:tcPr>
            <w:tcW w:w="871" w:type="dxa"/>
            <w:tcBorders>
              <w:top w:val="nil"/>
              <w:left w:val="nil"/>
              <w:bottom w:val="single" w:sz="4" w:space="0" w:color="auto"/>
              <w:right w:val="single" w:sz="4" w:space="0" w:color="auto"/>
            </w:tcBorders>
            <w:shd w:val="clear" w:color="auto" w:fill="auto"/>
            <w:noWrap/>
            <w:vAlign w:val="center"/>
            <w:hideMark/>
          </w:tcPr>
          <w:p w14:paraId="2C8C6AEC"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709</w:t>
            </w:r>
          </w:p>
        </w:tc>
        <w:tc>
          <w:tcPr>
            <w:tcW w:w="1028" w:type="dxa"/>
            <w:tcBorders>
              <w:top w:val="nil"/>
              <w:left w:val="nil"/>
              <w:bottom w:val="single" w:sz="4" w:space="0" w:color="auto"/>
              <w:right w:val="double" w:sz="6" w:space="0" w:color="auto"/>
            </w:tcBorders>
            <w:shd w:val="clear" w:color="auto" w:fill="auto"/>
            <w:noWrap/>
            <w:vAlign w:val="center"/>
            <w:hideMark/>
          </w:tcPr>
          <w:p w14:paraId="21EEA951"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81,7</w:t>
            </w:r>
          </w:p>
        </w:tc>
      </w:tr>
      <w:tr w:rsidR="00086FCC" w:rsidRPr="00496DC3" w14:paraId="7B1EE64A" w14:textId="77777777"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14:paraId="13430605" w14:textId="77777777"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Nebřeziny</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D4AB779"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94</w:t>
            </w:r>
          </w:p>
        </w:tc>
        <w:tc>
          <w:tcPr>
            <w:tcW w:w="800" w:type="dxa"/>
            <w:tcBorders>
              <w:top w:val="nil"/>
              <w:left w:val="nil"/>
              <w:bottom w:val="single" w:sz="4" w:space="0" w:color="auto"/>
              <w:right w:val="single" w:sz="4" w:space="0" w:color="auto"/>
            </w:tcBorders>
            <w:shd w:val="clear" w:color="auto" w:fill="auto"/>
            <w:noWrap/>
            <w:vAlign w:val="center"/>
            <w:hideMark/>
          </w:tcPr>
          <w:p w14:paraId="066D65A4"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94</w:t>
            </w:r>
          </w:p>
        </w:tc>
        <w:tc>
          <w:tcPr>
            <w:tcW w:w="800" w:type="dxa"/>
            <w:tcBorders>
              <w:top w:val="nil"/>
              <w:left w:val="nil"/>
              <w:bottom w:val="single" w:sz="4" w:space="0" w:color="auto"/>
              <w:right w:val="single" w:sz="4" w:space="0" w:color="auto"/>
            </w:tcBorders>
            <w:shd w:val="clear" w:color="auto" w:fill="auto"/>
            <w:noWrap/>
            <w:vAlign w:val="center"/>
            <w:hideMark/>
          </w:tcPr>
          <w:p w14:paraId="2DE0FF66"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100,0</w:t>
            </w:r>
          </w:p>
        </w:tc>
        <w:tc>
          <w:tcPr>
            <w:tcW w:w="800" w:type="dxa"/>
            <w:tcBorders>
              <w:top w:val="nil"/>
              <w:left w:val="nil"/>
              <w:bottom w:val="single" w:sz="4" w:space="0" w:color="auto"/>
              <w:right w:val="single" w:sz="4" w:space="0" w:color="auto"/>
            </w:tcBorders>
            <w:shd w:val="clear" w:color="auto" w:fill="auto"/>
            <w:noWrap/>
            <w:vAlign w:val="center"/>
            <w:hideMark/>
          </w:tcPr>
          <w:p w14:paraId="2BB2B616"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106</w:t>
            </w:r>
          </w:p>
        </w:tc>
        <w:tc>
          <w:tcPr>
            <w:tcW w:w="871" w:type="dxa"/>
            <w:tcBorders>
              <w:top w:val="nil"/>
              <w:left w:val="nil"/>
              <w:bottom w:val="single" w:sz="4" w:space="0" w:color="auto"/>
              <w:right w:val="single" w:sz="4" w:space="0" w:color="auto"/>
            </w:tcBorders>
            <w:shd w:val="clear" w:color="auto" w:fill="auto"/>
            <w:noWrap/>
            <w:vAlign w:val="center"/>
            <w:hideMark/>
          </w:tcPr>
          <w:p w14:paraId="02002F28"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56</w:t>
            </w:r>
          </w:p>
        </w:tc>
        <w:tc>
          <w:tcPr>
            <w:tcW w:w="1028" w:type="dxa"/>
            <w:tcBorders>
              <w:top w:val="nil"/>
              <w:left w:val="nil"/>
              <w:bottom w:val="single" w:sz="4" w:space="0" w:color="auto"/>
              <w:right w:val="double" w:sz="6" w:space="0" w:color="auto"/>
            </w:tcBorders>
            <w:shd w:val="clear" w:color="auto" w:fill="auto"/>
            <w:noWrap/>
            <w:vAlign w:val="center"/>
            <w:hideMark/>
          </w:tcPr>
          <w:p w14:paraId="5C1DB7BE"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52,8</w:t>
            </w:r>
          </w:p>
        </w:tc>
      </w:tr>
      <w:tr w:rsidR="00086FCC" w:rsidRPr="00496DC3" w14:paraId="7C85B8F4" w14:textId="77777777"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14:paraId="6B7595CC" w14:textId="77777777"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Babina</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900A920"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81</w:t>
            </w:r>
          </w:p>
        </w:tc>
        <w:tc>
          <w:tcPr>
            <w:tcW w:w="800" w:type="dxa"/>
            <w:tcBorders>
              <w:top w:val="nil"/>
              <w:left w:val="nil"/>
              <w:bottom w:val="single" w:sz="4" w:space="0" w:color="auto"/>
              <w:right w:val="single" w:sz="4" w:space="0" w:color="auto"/>
            </w:tcBorders>
            <w:shd w:val="clear" w:color="auto" w:fill="auto"/>
            <w:noWrap/>
            <w:vAlign w:val="center"/>
            <w:hideMark/>
          </w:tcPr>
          <w:p w14:paraId="4964E766"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77</w:t>
            </w:r>
          </w:p>
        </w:tc>
        <w:tc>
          <w:tcPr>
            <w:tcW w:w="800" w:type="dxa"/>
            <w:tcBorders>
              <w:top w:val="nil"/>
              <w:left w:val="nil"/>
              <w:bottom w:val="single" w:sz="4" w:space="0" w:color="auto"/>
              <w:right w:val="single" w:sz="4" w:space="0" w:color="auto"/>
            </w:tcBorders>
            <w:shd w:val="clear" w:color="auto" w:fill="auto"/>
            <w:noWrap/>
            <w:vAlign w:val="center"/>
            <w:hideMark/>
          </w:tcPr>
          <w:p w14:paraId="3F0E056D"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95,1</w:t>
            </w:r>
          </w:p>
        </w:tc>
        <w:tc>
          <w:tcPr>
            <w:tcW w:w="800" w:type="dxa"/>
            <w:tcBorders>
              <w:top w:val="nil"/>
              <w:left w:val="nil"/>
              <w:bottom w:val="single" w:sz="4" w:space="0" w:color="auto"/>
              <w:right w:val="single" w:sz="4" w:space="0" w:color="auto"/>
            </w:tcBorders>
            <w:shd w:val="clear" w:color="auto" w:fill="auto"/>
            <w:noWrap/>
            <w:vAlign w:val="center"/>
            <w:hideMark/>
          </w:tcPr>
          <w:p w14:paraId="17F30A7B"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96</w:t>
            </w:r>
          </w:p>
        </w:tc>
        <w:tc>
          <w:tcPr>
            <w:tcW w:w="871" w:type="dxa"/>
            <w:tcBorders>
              <w:top w:val="nil"/>
              <w:left w:val="nil"/>
              <w:bottom w:val="single" w:sz="4" w:space="0" w:color="auto"/>
              <w:right w:val="single" w:sz="4" w:space="0" w:color="auto"/>
            </w:tcBorders>
            <w:shd w:val="clear" w:color="auto" w:fill="auto"/>
            <w:noWrap/>
            <w:vAlign w:val="center"/>
            <w:hideMark/>
          </w:tcPr>
          <w:p w14:paraId="61E5C907"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67</w:t>
            </w:r>
          </w:p>
        </w:tc>
        <w:tc>
          <w:tcPr>
            <w:tcW w:w="1028" w:type="dxa"/>
            <w:tcBorders>
              <w:top w:val="nil"/>
              <w:left w:val="nil"/>
              <w:bottom w:val="single" w:sz="4" w:space="0" w:color="auto"/>
              <w:right w:val="double" w:sz="6" w:space="0" w:color="auto"/>
            </w:tcBorders>
            <w:shd w:val="clear" w:color="auto" w:fill="auto"/>
            <w:noWrap/>
            <w:vAlign w:val="center"/>
            <w:hideMark/>
          </w:tcPr>
          <w:p w14:paraId="475E0229"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69,8</w:t>
            </w:r>
          </w:p>
        </w:tc>
      </w:tr>
      <w:tr w:rsidR="00086FCC" w:rsidRPr="00496DC3" w14:paraId="538A0FAB" w14:textId="77777777"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14:paraId="31157595" w14:textId="77777777"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Horní Hradiště</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F4CA23C"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63</w:t>
            </w:r>
          </w:p>
        </w:tc>
        <w:tc>
          <w:tcPr>
            <w:tcW w:w="800" w:type="dxa"/>
            <w:tcBorders>
              <w:top w:val="nil"/>
              <w:left w:val="nil"/>
              <w:bottom w:val="single" w:sz="4" w:space="0" w:color="auto"/>
              <w:right w:val="single" w:sz="4" w:space="0" w:color="auto"/>
            </w:tcBorders>
            <w:shd w:val="clear" w:color="auto" w:fill="auto"/>
            <w:noWrap/>
            <w:vAlign w:val="center"/>
            <w:hideMark/>
          </w:tcPr>
          <w:p w14:paraId="59F887C0"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62</w:t>
            </w:r>
          </w:p>
        </w:tc>
        <w:tc>
          <w:tcPr>
            <w:tcW w:w="800" w:type="dxa"/>
            <w:tcBorders>
              <w:top w:val="nil"/>
              <w:left w:val="nil"/>
              <w:bottom w:val="single" w:sz="4" w:space="0" w:color="auto"/>
              <w:right w:val="single" w:sz="4" w:space="0" w:color="auto"/>
            </w:tcBorders>
            <w:shd w:val="clear" w:color="auto" w:fill="auto"/>
            <w:noWrap/>
            <w:vAlign w:val="center"/>
            <w:hideMark/>
          </w:tcPr>
          <w:p w14:paraId="2E7CB42E"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98,4</w:t>
            </w:r>
          </w:p>
        </w:tc>
        <w:tc>
          <w:tcPr>
            <w:tcW w:w="800" w:type="dxa"/>
            <w:tcBorders>
              <w:top w:val="nil"/>
              <w:left w:val="nil"/>
              <w:bottom w:val="single" w:sz="4" w:space="0" w:color="auto"/>
              <w:right w:val="single" w:sz="4" w:space="0" w:color="auto"/>
            </w:tcBorders>
            <w:shd w:val="clear" w:color="auto" w:fill="auto"/>
            <w:noWrap/>
            <w:vAlign w:val="center"/>
            <w:hideMark/>
          </w:tcPr>
          <w:p w14:paraId="011923FA"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79</w:t>
            </w:r>
          </w:p>
        </w:tc>
        <w:tc>
          <w:tcPr>
            <w:tcW w:w="871" w:type="dxa"/>
            <w:tcBorders>
              <w:top w:val="nil"/>
              <w:left w:val="nil"/>
              <w:bottom w:val="single" w:sz="4" w:space="0" w:color="auto"/>
              <w:right w:val="single" w:sz="4" w:space="0" w:color="auto"/>
            </w:tcBorders>
            <w:shd w:val="clear" w:color="auto" w:fill="auto"/>
            <w:noWrap/>
            <w:vAlign w:val="center"/>
            <w:hideMark/>
          </w:tcPr>
          <w:p w14:paraId="3C85EA70"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64</w:t>
            </w:r>
          </w:p>
        </w:tc>
        <w:tc>
          <w:tcPr>
            <w:tcW w:w="1028" w:type="dxa"/>
            <w:tcBorders>
              <w:top w:val="nil"/>
              <w:left w:val="nil"/>
              <w:bottom w:val="single" w:sz="4" w:space="0" w:color="auto"/>
              <w:right w:val="double" w:sz="6" w:space="0" w:color="auto"/>
            </w:tcBorders>
            <w:shd w:val="clear" w:color="auto" w:fill="auto"/>
            <w:noWrap/>
            <w:vAlign w:val="center"/>
            <w:hideMark/>
          </w:tcPr>
          <w:p w14:paraId="787FA280"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81,0</w:t>
            </w:r>
          </w:p>
        </w:tc>
      </w:tr>
      <w:tr w:rsidR="00086FCC" w:rsidRPr="00496DC3" w14:paraId="2C521EA4" w14:textId="77777777" w:rsidTr="00086FCC">
        <w:trPr>
          <w:trHeight w:val="225"/>
        </w:trPr>
        <w:tc>
          <w:tcPr>
            <w:tcW w:w="1422" w:type="dxa"/>
            <w:tcBorders>
              <w:top w:val="nil"/>
              <w:left w:val="double" w:sz="6" w:space="0" w:color="auto"/>
              <w:bottom w:val="single" w:sz="4" w:space="0" w:color="auto"/>
              <w:right w:val="nil"/>
            </w:tcBorders>
            <w:shd w:val="clear" w:color="auto" w:fill="auto"/>
            <w:noWrap/>
            <w:vAlign w:val="center"/>
            <w:hideMark/>
          </w:tcPr>
          <w:p w14:paraId="72880708" w14:textId="77777777"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Žebnice</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782BE08"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61</w:t>
            </w:r>
          </w:p>
        </w:tc>
        <w:tc>
          <w:tcPr>
            <w:tcW w:w="800" w:type="dxa"/>
            <w:tcBorders>
              <w:top w:val="nil"/>
              <w:left w:val="nil"/>
              <w:bottom w:val="single" w:sz="4" w:space="0" w:color="auto"/>
              <w:right w:val="single" w:sz="4" w:space="0" w:color="auto"/>
            </w:tcBorders>
            <w:shd w:val="clear" w:color="auto" w:fill="auto"/>
            <w:noWrap/>
            <w:vAlign w:val="center"/>
            <w:hideMark/>
          </w:tcPr>
          <w:p w14:paraId="1DC12A20"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61</w:t>
            </w:r>
          </w:p>
        </w:tc>
        <w:tc>
          <w:tcPr>
            <w:tcW w:w="800" w:type="dxa"/>
            <w:tcBorders>
              <w:top w:val="nil"/>
              <w:left w:val="nil"/>
              <w:bottom w:val="single" w:sz="4" w:space="0" w:color="auto"/>
              <w:right w:val="single" w:sz="4" w:space="0" w:color="auto"/>
            </w:tcBorders>
            <w:shd w:val="clear" w:color="auto" w:fill="auto"/>
            <w:noWrap/>
            <w:vAlign w:val="center"/>
            <w:hideMark/>
          </w:tcPr>
          <w:p w14:paraId="1679D2B6"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100,0</w:t>
            </w:r>
          </w:p>
        </w:tc>
        <w:tc>
          <w:tcPr>
            <w:tcW w:w="800" w:type="dxa"/>
            <w:tcBorders>
              <w:top w:val="nil"/>
              <w:left w:val="nil"/>
              <w:bottom w:val="single" w:sz="4" w:space="0" w:color="auto"/>
              <w:right w:val="single" w:sz="4" w:space="0" w:color="auto"/>
            </w:tcBorders>
            <w:shd w:val="clear" w:color="auto" w:fill="auto"/>
            <w:noWrap/>
            <w:vAlign w:val="center"/>
            <w:hideMark/>
          </w:tcPr>
          <w:p w14:paraId="5A9555B9"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77</w:t>
            </w:r>
          </w:p>
        </w:tc>
        <w:tc>
          <w:tcPr>
            <w:tcW w:w="871" w:type="dxa"/>
            <w:tcBorders>
              <w:top w:val="nil"/>
              <w:left w:val="nil"/>
              <w:bottom w:val="single" w:sz="4" w:space="0" w:color="auto"/>
              <w:right w:val="single" w:sz="4" w:space="0" w:color="auto"/>
            </w:tcBorders>
            <w:shd w:val="clear" w:color="auto" w:fill="auto"/>
            <w:noWrap/>
            <w:vAlign w:val="center"/>
            <w:hideMark/>
          </w:tcPr>
          <w:p w14:paraId="2E069098"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61</w:t>
            </w:r>
          </w:p>
        </w:tc>
        <w:tc>
          <w:tcPr>
            <w:tcW w:w="1028" w:type="dxa"/>
            <w:tcBorders>
              <w:top w:val="nil"/>
              <w:left w:val="nil"/>
              <w:bottom w:val="single" w:sz="4" w:space="0" w:color="auto"/>
              <w:right w:val="double" w:sz="6" w:space="0" w:color="auto"/>
            </w:tcBorders>
            <w:shd w:val="clear" w:color="auto" w:fill="auto"/>
            <w:noWrap/>
            <w:vAlign w:val="center"/>
            <w:hideMark/>
          </w:tcPr>
          <w:p w14:paraId="4CE5F0C2"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79,2</w:t>
            </w:r>
          </w:p>
        </w:tc>
      </w:tr>
      <w:tr w:rsidR="00086FCC" w:rsidRPr="00496DC3" w14:paraId="1E4228FE" w14:textId="77777777" w:rsidTr="00086FCC">
        <w:trPr>
          <w:trHeight w:val="225"/>
        </w:trPr>
        <w:tc>
          <w:tcPr>
            <w:tcW w:w="1422" w:type="dxa"/>
            <w:tcBorders>
              <w:top w:val="nil"/>
              <w:left w:val="double" w:sz="6" w:space="0" w:color="auto"/>
              <w:bottom w:val="double" w:sz="6" w:space="0" w:color="auto"/>
              <w:right w:val="nil"/>
            </w:tcBorders>
            <w:shd w:val="clear" w:color="auto" w:fill="auto"/>
            <w:noWrap/>
            <w:vAlign w:val="center"/>
            <w:hideMark/>
          </w:tcPr>
          <w:p w14:paraId="656E3D16" w14:textId="77777777" w:rsidR="00086FCC" w:rsidRPr="00496DC3" w:rsidRDefault="00086FCC" w:rsidP="00086FCC">
            <w:pPr>
              <w:spacing w:before="0" w:after="0" w:line="240" w:lineRule="auto"/>
              <w:rPr>
                <w:rFonts w:ascii="Arial" w:eastAsia="Times New Roman" w:hAnsi="Arial" w:cs="Arial"/>
                <w:sz w:val="18"/>
                <w:szCs w:val="18"/>
                <w:lang w:eastAsia="cs-CZ"/>
              </w:rPr>
            </w:pPr>
            <w:r w:rsidRPr="00496DC3">
              <w:rPr>
                <w:rFonts w:ascii="Arial" w:eastAsia="Times New Roman" w:hAnsi="Arial" w:cs="Arial"/>
                <w:sz w:val="18"/>
                <w:szCs w:val="18"/>
                <w:lang w:eastAsia="cs-CZ"/>
              </w:rPr>
              <w:t>Lomnička</w:t>
            </w:r>
          </w:p>
        </w:tc>
        <w:tc>
          <w:tcPr>
            <w:tcW w:w="800" w:type="dxa"/>
            <w:tcBorders>
              <w:top w:val="nil"/>
              <w:left w:val="single" w:sz="4" w:space="0" w:color="auto"/>
              <w:bottom w:val="double" w:sz="6" w:space="0" w:color="auto"/>
              <w:right w:val="single" w:sz="4" w:space="0" w:color="auto"/>
            </w:tcBorders>
            <w:shd w:val="clear" w:color="auto" w:fill="auto"/>
            <w:noWrap/>
            <w:vAlign w:val="center"/>
            <w:hideMark/>
          </w:tcPr>
          <w:p w14:paraId="512A6815"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49</w:t>
            </w:r>
          </w:p>
        </w:tc>
        <w:tc>
          <w:tcPr>
            <w:tcW w:w="800" w:type="dxa"/>
            <w:tcBorders>
              <w:top w:val="nil"/>
              <w:left w:val="nil"/>
              <w:bottom w:val="double" w:sz="6" w:space="0" w:color="auto"/>
              <w:right w:val="single" w:sz="4" w:space="0" w:color="auto"/>
            </w:tcBorders>
            <w:shd w:val="clear" w:color="auto" w:fill="auto"/>
            <w:noWrap/>
            <w:vAlign w:val="center"/>
            <w:hideMark/>
          </w:tcPr>
          <w:p w14:paraId="62E7C777"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47</w:t>
            </w:r>
          </w:p>
        </w:tc>
        <w:tc>
          <w:tcPr>
            <w:tcW w:w="800" w:type="dxa"/>
            <w:tcBorders>
              <w:top w:val="nil"/>
              <w:left w:val="nil"/>
              <w:bottom w:val="double" w:sz="6" w:space="0" w:color="auto"/>
              <w:right w:val="single" w:sz="4" w:space="0" w:color="auto"/>
            </w:tcBorders>
            <w:shd w:val="clear" w:color="auto" w:fill="auto"/>
            <w:noWrap/>
            <w:vAlign w:val="center"/>
            <w:hideMark/>
          </w:tcPr>
          <w:p w14:paraId="70DC1843"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95,9</w:t>
            </w:r>
          </w:p>
        </w:tc>
        <w:tc>
          <w:tcPr>
            <w:tcW w:w="800" w:type="dxa"/>
            <w:tcBorders>
              <w:top w:val="nil"/>
              <w:left w:val="nil"/>
              <w:bottom w:val="double" w:sz="6" w:space="0" w:color="auto"/>
              <w:right w:val="single" w:sz="4" w:space="0" w:color="auto"/>
            </w:tcBorders>
            <w:shd w:val="clear" w:color="auto" w:fill="auto"/>
            <w:noWrap/>
            <w:vAlign w:val="center"/>
            <w:hideMark/>
          </w:tcPr>
          <w:p w14:paraId="469BC218"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58</w:t>
            </w:r>
          </w:p>
        </w:tc>
        <w:tc>
          <w:tcPr>
            <w:tcW w:w="871" w:type="dxa"/>
            <w:tcBorders>
              <w:top w:val="nil"/>
              <w:left w:val="nil"/>
              <w:bottom w:val="double" w:sz="6" w:space="0" w:color="auto"/>
              <w:right w:val="single" w:sz="4" w:space="0" w:color="auto"/>
            </w:tcBorders>
            <w:shd w:val="clear" w:color="auto" w:fill="auto"/>
            <w:noWrap/>
            <w:vAlign w:val="center"/>
            <w:hideMark/>
          </w:tcPr>
          <w:p w14:paraId="6071E104"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30</w:t>
            </w:r>
          </w:p>
        </w:tc>
        <w:tc>
          <w:tcPr>
            <w:tcW w:w="1028" w:type="dxa"/>
            <w:tcBorders>
              <w:top w:val="nil"/>
              <w:left w:val="nil"/>
              <w:bottom w:val="double" w:sz="6" w:space="0" w:color="auto"/>
              <w:right w:val="double" w:sz="6" w:space="0" w:color="auto"/>
            </w:tcBorders>
            <w:shd w:val="clear" w:color="auto" w:fill="auto"/>
            <w:noWrap/>
            <w:vAlign w:val="center"/>
            <w:hideMark/>
          </w:tcPr>
          <w:p w14:paraId="0BD24F8A" w14:textId="77777777" w:rsidR="00086FCC" w:rsidRPr="00496DC3" w:rsidRDefault="00086FCC" w:rsidP="00086FCC">
            <w:pPr>
              <w:spacing w:before="0" w:after="0" w:line="240" w:lineRule="auto"/>
              <w:ind w:firstLineChars="100" w:firstLine="180"/>
              <w:jc w:val="right"/>
              <w:rPr>
                <w:rFonts w:ascii="Arial" w:eastAsia="Times New Roman" w:hAnsi="Arial" w:cs="Arial"/>
                <w:sz w:val="18"/>
                <w:szCs w:val="18"/>
                <w:lang w:eastAsia="cs-CZ"/>
              </w:rPr>
            </w:pPr>
            <w:r w:rsidRPr="00496DC3">
              <w:rPr>
                <w:rFonts w:ascii="Arial" w:eastAsia="Times New Roman" w:hAnsi="Arial" w:cs="Arial"/>
                <w:sz w:val="18"/>
                <w:szCs w:val="18"/>
                <w:lang w:eastAsia="cs-CZ"/>
              </w:rPr>
              <w:t>51,7</w:t>
            </w:r>
          </w:p>
        </w:tc>
      </w:tr>
      <w:tr w:rsidR="00086FCC" w:rsidRPr="00496DC3" w14:paraId="7822699E" w14:textId="77777777" w:rsidTr="00086FCC">
        <w:trPr>
          <w:trHeight w:val="240"/>
        </w:trPr>
        <w:tc>
          <w:tcPr>
            <w:tcW w:w="6521" w:type="dxa"/>
            <w:gridSpan w:val="7"/>
            <w:tcBorders>
              <w:top w:val="nil"/>
              <w:left w:val="nil"/>
              <w:bottom w:val="nil"/>
              <w:right w:val="nil"/>
            </w:tcBorders>
            <w:shd w:val="clear" w:color="auto" w:fill="auto"/>
            <w:vAlign w:val="bottom"/>
            <w:hideMark/>
          </w:tcPr>
          <w:p w14:paraId="6B2B532A" w14:textId="77777777" w:rsidR="00086FCC" w:rsidRPr="00496DC3" w:rsidRDefault="00086FCC" w:rsidP="00086FCC">
            <w:pPr>
              <w:spacing w:before="0" w:after="0" w:line="240" w:lineRule="auto"/>
              <w:rPr>
                <w:rFonts w:ascii="Arial" w:eastAsia="Times New Roman" w:hAnsi="Arial" w:cs="Arial"/>
                <w:sz w:val="16"/>
                <w:szCs w:val="16"/>
                <w:lang w:eastAsia="cs-CZ"/>
              </w:rPr>
            </w:pPr>
            <w:r w:rsidRPr="00496DC3">
              <w:rPr>
                <w:rFonts w:ascii="Arial" w:eastAsia="Times New Roman" w:hAnsi="Arial" w:cs="Arial"/>
                <w:sz w:val="16"/>
                <w:szCs w:val="16"/>
                <w:lang w:eastAsia="cs-CZ"/>
              </w:rPr>
              <w:t>Zdroj dat: Lexikon obcí ČR 2013</w:t>
            </w:r>
          </w:p>
        </w:tc>
      </w:tr>
    </w:tbl>
    <w:p w14:paraId="5B3AB9E0" w14:textId="77777777" w:rsidR="00086FCC" w:rsidRPr="00C012A8" w:rsidRDefault="00086FCC" w:rsidP="00086FCC">
      <w:pPr>
        <w:spacing w:after="0"/>
        <w:jc w:val="both"/>
        <w:rPr>
          <w:rFonts w:ascii="Arial" w:hAnsi="Arial" w:cs="Arial"/>
        </w:rPr>
      </w:pPr>
      <w:r>
        <w:rPr>
          <w:rFonts w:ascii="Arial" w:hAnsi="Arial" w:cs="Arial"/>
        </w:rPr>
        <w:t xml:space="preserve">Vybavenost bytů ve městě Plasy ve srovnání s konkurenty a dalšími územími dokládá tabulka </w:t>
      </w:r>
      <w:r w:rsidR="0077006C">
        <w:rPr>
          <w:rFonts w:ascii="Arial" w:hAnsi="Arial" w:cs="Arial"/>
        </w:rPr>
        <w:t>P</w:t>
      </w:r>
      <w:r>
        <w:rPr>
          <w:rFonts w:ascii="Arial" w:hAnsi="Arial" w:cs="Arial"/>
        </w:rPr>
        <w:t>5 v příloze. Plasy se vyznačují relativně malým podílem bytů připojen</w:t>
      </w:r>
      <w:r w:rsidR="00841267">
        <w:rPr>
          <w:rFonts w:ascii="Arial" w:hAnsi="Arial" w:cs="Arial"/>
        </w:rPr>
        <w:t>ých</w:t>
      </w:r>
      <w:r>
        <w:rPr>
          <w:rFonts w:ascii="Arial" w:hAnsi="Arial" w:cs="Arial"/>
        </w:rPr>
        <w:t xml:space="preserve"> na kanalizaci (55 %). Důvodem je absence kanalizace v některých částech samotných Plas a zejména </w:t>
      </w:r>
      <w:r w:rsidRPr="00C012A8">
        <w:rPr>
          <w:rFonts w:ascii="Arial" w:hAnsi="Arial" w:cs="Arial"/>
        </w:rPr>
        <w:t xml:space="preserve">v přidružených částech </w:t>
      </w:r>
      <w:r>
        <w:rPr>
          <w:rFonts w:ascii="Arial" w:hAnsi="Arial" w:cs="Arial"/>
        </w:rPr>
        <w:t xml:space="preserve">města. Příčinou tohoto stavu jsou </w:t>
      </w:r>
      <w:r w:rsidRPr="00C012A8">
        <w:rPr>
          <w:rFonts w:ascii="Arial" w:hAnsi="Arial" w:cs="Arial"/>
        </w:rPr>
        <w:t>přírodní bariéry</w:t>
      </w:r>
      <w:r>
        <w:rPr>
          <w:rFonts w:ascii="Arial" w:hAnsi="Arial" w:cs="Arial"/>
        </w:rPr>
        <w:t xml:space="preserve">, zejm. </w:t>
      </w:r>
      <w:r w:rsidRPr="00C012A8">
        <w:rPr>
          <w:rFonts w:ascii="Arial" w:hAnsi="Arial" w:cs="Arial"/>
        </w:rPr>
        <w:t>reliéf</w:t>
      </w:r>
      <w:r>
        <w:rPr>
          <w:rFonts w:ascii="Arial" w:hAnsi="Arial" w:cs="Arial"/>
        </w:rPr>
        <w:t xml:space="preserve">, které komplikují technickou a tím i finanční stránku řešení. </w:t>
      </w:r>
    </w:p>
    <w:p w14:paraId="76F99A5E" w14:textId="77777777" w:rsidR="00086FCC" w:rsidRPr="00C012A8" w:rsidRDefault="00086FCC" w:rsidP="00086FCC">
      <w:pPr>
        <w:spacing w:after="0"/>
        <w:jc w:val="both"/>
        <w:rPr>
          <w:rFonts w:ascii="Arial" w:hAnsi="Arial" w:cs="Arial"/>
        </w:rPr>
      </w:pPr>
      <w:r>
        <w:rPr>
          <w:rFonts w:ascii="Arial" w:hAnsi="Arial" w:cs="Arial"/>
        </w:rPr>
        <w:t>Relativně mal</w:t>
      </w:r>
      <w:r w:rsidRPr="00777A0D">
        <w:rPr>
          <w:rFonts w:ascii="Arial" w:hAnsi="Arial" w:cs="Arial"/>
        </w:rPr>
        <w:t xml:space="preserve">ý podíl bytů </w:t>
      </w:r>
      <w:r>
        <w:rPr>
          <w:rFonts w:ascii="Arial" w:hAnsi="Arial" w:cs="Arial"/>
        </w:rPr>
        <w:t xml:space="preserve">ve městě Plasy je </w:t>
      </w:r>
      <w:r w:rsidRPr="00777A0D">
        <w:rPr>
          <w:rFonts w:ascii="Arial" w:hAnsi="Arial" w:cs="Arial"/>
        </w:rPr>
        <w:t>napojen na plyn (46 %)</w:t>
      </w:r>
      <w:r>
        <w:rPr>
          <w:rFonts w:ascii="Arial" w:hAnsi="Arial" w:cs="Arial"/>
        </w:rPr>
        <w:t>. P</w:t>
      </w:r>
      <w:r w:rsidRPr="00C012A8">
        <w:rPr>
          <w:rFonts w:ascii="Arial" w:hAnsi="Arial" w:cs="Arial"/>
        </w:rPr>
        <w:t xml:space="preserve">řidružené části </w:t>
      </w:r>
      <w:r>
        <w:rPr>
          <w:rFonts w:ascii="Arial" w:hAnsi="Arial" w:cs="Arial"/>
        </w:rPr>
        <w:t>nejsou</w:t>
      </w:r>
      <w:r w:rsidRPr="00C012A8">
        <w:rPr>
          <w:rFonts w:ascii="Arial" w:hAnsi="Arial" w:cs="Arial"/>
        </w:rPr>
        <w:t xml:space="preserve"> neplynofikovány</w:t>
      </w:r>
      <w:r>
        <w:rPr>
          <w:rFonts w:ascii="Arial" w:hAnsi="Arial" w:cs="Arial"/>
        </w:rPr>
        <w:t xml:space="preserve">, a také v samotném městě </w:t>
      </w:r>
      <w:r w:rsidRPr="00C012A8">
        <w:rPr>
          <w:rFonts w:ascii="Arial" w:hAnsi="Arial" w:cs="Arial"/>
        </w:rPr>
        <w:t>klesl zájem o plyn z ekonomických důvodů</w:t>
      </w:r>
      <w:r>
        <w:rPr>
          <w:rFonts w:ascii="Arial" w:hAnsi="Arial" w:cs="Arial"/>
        </w:rPr>
        <w:t xml:space="preserve">. Z tabulky </w:t>
      </w:r>
      <w:r w:rsidR="0077006C">
        <w:rPr>
          <w:rFonts w:ascii="Arial" w:hAnsi="Arial" w:cs="Arial"/>
        </w:rPr>
        <w:t>P</w:t>
      </w:r>
      <w:r>
        <w:rPr>
          <w:rFonts w:ascii="Arial" w:hAnsi="Arial" w:cs="Arial"/>
        </w:rPr>
        <w:t xml:space="preserve">5 v příloze naopak vyplývá, že </w:t>
      </w:r>
      <w:r w:rsidRPr="00C012A8">
        <w:rPr>
          <w:rFonts w:ascii="Arial" w:hAnsi="Arial" w:cs="Arial"/>
        </w:rPr>
        <w:t>plynofikované byty zřejmě v maximální míře využívají plyn k vytápění na rozdíl od ostatních měst</w:t>
      </w:r>
      <w:r>
        <w:rPr>
          <w:rFonts w:ascii="Arial" w:hAnsi="Arial" w:cs="Arial"/>
        </w:rPr>
        <w:t>.</w:t>
      </w:r>
    </w:p>
    <w:p w14:paraId="60A3F9BD" w14:textId="77777777" w:rsidR="00086FCC" w:rsidRPr="00777A0D" w:rsidRDefault="00086FCC" w:rsidP="00086FCC">
      <w:pPr>
        <w:spacing w:after="0"/>
        <w:jc w:val="both"/>
        <w:rPr>
          <w:rFonts w:ascii="Arial" w:hAnsi="Arial" w:cs="Arial"/>
        </w:rPr>
      </w:pPr>
      <w:r>
        <w:rPr>
          <w:rFonts w:ascii="Arial" w:hAnsi="Arial" w:cs="Arial"/>
        </w:rPr>
        <w:t>Z hlediska životního prostředí je také významné zjištění relativně velkého podílu</w:t>
      </w:r>
      <w:r w:rsidRPr="00777A0D">
        <w:rPr>
          <w:rFonts w:ascii="Arial" w:hAnsi="Arial" w:cs="Arial"/>
        </w:rPr>
        <w:t xml:space="preserve"> bytů</w:t>
      </w:r>
      <w:r>
        <w:rPr>
          <w:rFonts w:ascii="Arial" w:hAnsi="Arial" w:cs="Arial"/>
        </w:rPr>
        <w:t xml:space="preserve"> vytápěných pevnými palivy</w:t>
      </w:r>
      <w:r w:rsidRPr="00777A0D">
        <w:rPr>
          <w:rFonts w:ascii="Arial" w:hAnsi="Arial" w:cs="Arial"/>
        </w:rPr>
        <w:t xml:space="preserve"> (4</w:t>
      </w:r>
      <w:r>
        <w:rPr>
          <w:rFonts w:ascii="Arial" w:hAnsi="Arial" w:cs="Arial"/>
        </w:rPr>
        <w:t>1</w:t>
      </w:r>
      <w:r w:rsidRPr="00777A0D">
        <w:rPr>
          <w:rFonts w:ascii="Arial" w:hAnsi="Arial" w:cs="Arial"/>
        </w:rPr>
        <w:t xml:space="preserve"> %)</w:t>
      </w:r>
      <w:r>
        <w:rPr>
          <w:rFonts w:ascii="Arial" w:hAnsi="Arial" w:cs="Arial"/>
        </w:rPr>
        <w:t>. Desetina bytů v Plasích byla v roce 2011 vytápěna kamny. Obě hodnoty jsou nejvyšší ze všech srovnávaných území.</w:t>
      </w:r>
    </w:p>
    <w:p w14:paraId="0DB0AF97" w14:textId="77777777" w:rsidR="000C246A" w:rsidRDefault="00B23B75" w:rsidP="007A7FFC">
      <w:pPr>
        <w:pStyle w:val="Nadpis3"/>
        <w:spacing w:before="120" w:after="0"/>
        <w:rPr>
          <w:rFonts w:ascii="Arial" w:hAnsi="Arial" w:cs="Arial"/>
          <w:sz w:val="22"/>
          <w:lang w:eastAsia="cs-CZ"/>
        </w:rPr>
      </w:pPr>
      <w:bookmarkStart w:id="10" w:name="_Toc26298872"/>
      <w:r>
        <w:rPr>
          <w:rFonts w:ascii="Arial" w:hAnsi="Arial" w:cs="Arial"/>
          <w:sz w:val="22"/>
          <w:lang w:eastAsia="cs-CZ"/>
        </w:rPr>
        <w:t>S</w:t>
      </w:r>
      <w:r w:rsidR="0098211B">
        <w:rPr>
          <w:rFonts w:ascii="Arial" w:hAnsi="Arial" w:cs="Arial"/>
          <w:sz w:val="22"/>
          <w:lang w:eastAsia="cs-CZ"/>
        </w:rPr>
        <w:t>t</w:t>
      </w:r>
      <w:r w:rsidR="000C246A" w:rsidRPr="000C246A">
        <w:rPr>
          <w:rFonts w:ascii="Arial" w:hAnsi="Arial" w:cs="Arial"/>
          <w:sz w:val="22"/>
          <w:lang w:eastAsia="cs-CZ"/>
        </w:rPr>
        <w:t>ruktura a vybavenost bytů</w:t>
      </w:r>
      <w:bookmarkEnd w:id="10"/>
    </w:p>
    <w:p w14:paraId="4E4CE4DC" w14:textId="77777777" w:rsidR="00086FCC" w:rsidRDefault="00086FCC" w:rsidP="00086FCC">
      <w:pPr>
        <w:spacing w:after="0"/>
        <w:jc w:val="both"/>
        <w:rPr>
          <w:rFonts w:ascii="Arial" w:hAnsi="Arial" w:cs="Arial"/>
          <w:noProof/>
          <w:lang w:eastAsia="cs-CZ"/>
        </w:rPr>
      </w:pPr>
      <w:r>
        <w:rPr>
          <w:rFonts w:ascii="Arial" w:hAnsi="Arial" w:cs="Arial"/>
          <w:noProof/>
          <w:lang w:eastAsia="cs-CZ"/>
        </w:rPr>
        <w:drawing>
          <wp:anchor distT="0" distB="0" distL="114300" distR="114300" simplePos="0" relativeHeight="251645440" behindDoc="0" locked="0" layoutInCell="1" allowOverlap="1" wp14:anchorId="00350D8B" wp14:editId="0E554F96">
            <wp:simplePos x="0" y="0"/>
            <wp:positionH relativeFrom="column">
              <wp:posOffset>2395855</wp:posOffset>
            </wp:positionH>
            <wp:positionV relativeFrom="paragraph">
              <wp:posOffset>46355</wp:posOffset>
            </wp:positionV>
            <wp:extent cx="3419475" cy="2336800"/>
            <wp:effectExtent l="19050" t="0" r="9525" b="6350"/>
            <wp:wrapSquare wrapText="bothSides"/>
            <wp:docPr id="10"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Arial" w:hAnsi="Arial" w:cs="Arial"/>
          <w:noProof/>
          <w:lang w:eastAsia="cs-CZ"/>
        </w:rPr>
        <w:t>Město Plasy se</w:t>
      </w:r>
      <w:r w:rsidRPr="007E03C5">
        <w:rPr>
          <w:rFonts w:ascii="Arial" w:hAnsi="Arial" w:cs="Arial"/>
          <w:noProof/>
          <w:lang w:eastAsia="cs-CZ"/>
        </w:rPr>
        <w:t xml:space="preserve"> </w:t>
      </w:r>
      <w:r>
        <w:rPr>
          <w:rFonts w:ascii="Arial" w:hAnsi="Arial" w:cs="Arial"/>
          <w:noProof/>
          <w:lang w:eastAsia="cs-CZ"/>
        </w:rPr>
        <w:t xml:space="preserve">v letech 2002-2013, </w:t>
      </w:r>
      <w:r w:rsidRPr="006F5CDC">
        <w:rPr>
          <w:rFonts w:ascii="Arial" w:hAnsi="Arial" w:cs="Arial"/>
          <w:noProof/>
          <w:lang w:eastAsia="cs-CZ"/>
        </w:rPr>
        <w:t xml:space="preserve">podobně </w:t>
      </w:r>
      <w:r>
        <w:rPr>
          <w:rFonts w:ascii="Arial" w:hAnsi="Arial" w:cs="Arial"/>
          <w:noProof/>
          <w:lang w:eastAsia="cs-CZ"/>
        </w:rPr>
        <w:t xml:space="preserve">jako </w:t>
      </w:r>
      <w:r w:rsidRPr="006F5CDC">
        <w:rPr>
          <w:rFonts w:ascii="Arial" w:hAnsi="Arial" w:cs="Arial"/>
          <w:noProof/>
          <w:lang w:eastAsia="cs-CZ"/>
        </w:rPr>
        <w:t>H</w:t>
      </w:r>
      <w:r>
        <w:rPr>
          <w:rFonts w:ascii="Arial" w:hAnsi="Arial" w:cs="Arial"/>
          <w:noProof/>
          <w:lang w:eastAsia="cs-CZ"/>
        </w:rPr>
        <w:t>orní</w:t>
      </w:r>
      <w:r w:rsidRPr="006F5CDC">
        <w:rPr>
          <w:rFonts w:ascii="Arial" w:hAnsi="Arial" w:cs="Arial"/>
          <w:noProof/>
          <w:lang w:eastAsia="cs-CZ"/>
        </w:rPr>
        <w:t xml:space="preserve"> Bříza</w:t>
      </w:r>
      <w:r>
        <w:rPr>
          <w:rFonts w:ascii="Arial" w:hAnsi="Arial" w:cs="Arial"/>
          <w:noProof/>
          <w:lang w:eastAsia="cs-CZ"/>
        </w:rPr>
        <w:t>,</w:t>
      </w:r>
      <w:r w:rsidRPr="006F5CDC">
        <w:rPr>
          <w:rFonts w:ascii="Arial" w:hAnsi="Arial" w:cs="Arial"/>
          <w:noProof/>
          <w:lang w:eastAsia="cs-CZ"/>
        </w:rPr>
        <w:t xml:space="preserve"> </w:t>
      </w:r>
      <w:r>
        <w:rPr>
          <w:rFonts w:ascii="Arial" w:hAnsi="Arial" w:cs="Arial"/>
          <w:noProof/>
          <w:lang w:eastAsia="cs-CZ"/>
        </w:rPr>
        <w:t>vyznačovalo r</w:t>
      </w:r>
      <w:r w:rsidRPr="006F5CDC">
        <w:rPr>
          <w:rFonts w:ascii="Arial" w:hAnsi="Arial" w:cs="Arial"/>
          <w:noProof/>
          <w:lang w:eastAsia="cs-CZ"/>
        </w:rPr>
        <w:t>elativně mal</w:t>
      </w:r>
      <w:r>
        <w:rPr>
          <w:rFonts w:ascii="Arial" w:hAnsi="Arial" w:cs="Arial"/>
          <w:noProof/>
          <w:lang w:eastAsia="cs-CZ"/>
        </w:rPr>
        <w:t>ou</w:t>
      </w:r>
      <w:r w:rsidRPr="006F5CDC">
        <w:rPr>
          <w:rFonts w:ascii="Arial" w:hAnsi="Arial" w:cs="Arial"/>
          <w:noProof/>
          <w:lang w:eastAsia="cs-CZ"/>
        </w:rPr>
        <w:t xml:space="preserve">, ale stabilní </w:t>
      </w:r>
      <w:r>
        <w:rPr>
          <w:rFonts w:ascii="Arial" w:hAnsi="Arial" w:cs="Arial"/>
          <w:noProof/>
          <w:lang w:eastAsia="cs-CZ"/>
        </w:rPr>
        <w:t xml:space="preserve">intenzitou </w:t>
      </w:r>
      <w:r w:rsidRPr="006F5CDC">
        <w:rPr>
          <w:rFonts w:ascii="Arial" w:hAnsi="Arial" w:cs="Arial"/>
          <w:noProof/>
          <w:lang w:eastAsia="cs-CZ"/>
        </w:rPr>
        <w:t>bytov</w:t>
      </w:r>
      <w:r>
        <w:rPr>
          <w:rFonts w:ascii="Arial" w:hAnsi="Arial" w:cs="Arial"/>
          <w:noProof/>
          <w:lang w:eastAsia="cs-CZ"/>
        </w:rPr>
        <w:t>é</w:t>
      </w:r>
      <w:r w:rsidRPr="006F5CDC">
        <w:rPr>
          <w:rFonts w:ascii="Arial" w:hAnsi="Arial" w:cs="Arial"/>
          <w:noProof/>
          <w:lang w:eastAsia="cs-CZ"/>
        </w:rPr>
        <w:t xml:space="preserve"> výstavb</w:t>
      </w:r>
      <w:r>
        <w:rPr>
          <w:rFonts w:ascii="Arial" w:hAnsi="Arial" w:cs="Arial"/>
          <w:noProof/>
          <w:lang w:eastAsia="cs-CZ"/>
        </w:rPr>
        <w:t>y</w:t>
      </w:r>
      <w:r w:rsidRPr="006F5CDC">
        <w:rPr>
          <w:rFonts w:ascii="Arial" w:hAnsi="Arial" w:cs="Arial"/>
          <w:noProof/>
          <w:lang w:eastAsia="cs-CZ"/>
        </w:rPr>
        <w:t xml:space="preserve"> (</w:t>
      </w:r>
      <w:r>
        <w:rPr>
          <w:rFonts w:ascii="Arial" w:hAnsi="Arial" w:cs="Arial"/>
          <w:noProof/>
          <w:lang w:eastAsia="cs-CZ"/>
        </w:rPr>
        <w:t>v</w:t>
      </w:r>
      <w:r w:rsidRPr="006F5CDC">
        <w:rPr>
          <w:rFonts w:ascii="Arial" w:hAnsi="Arial" w:cs="Arial"/>
          <w:noProof/>
          <w:lang w:eastAsia="cs-CZ"/>
        </w:rPr>
        <w:t>iz graf</w:t>
      </w:r>
      <w:r>
        <w:rPr>
          <w:rFonts w:ascii="Arial" w:hAnsi="Arial" w:cs="Arial"/>
          <w:noProof/>
          <w:lang w:eastAsia="cs-CZ"/>
        </w:rPr>
        <w:t xml:space="preserve"> 4</w:t>
      </w:r>
      <w:r w:rsidRPr="006F5CDC">
        <w:rPr>
          <w:rFonts w:ascii="Arial" w:hAnsi="Arial" w:cs="Arial"/>
          <w:noProof/>
          <w:lang w:eastAsia="cs-CZ"/>
        </w:rPr>
        <w:t>)</w:t>
      </w:r>
      <w:r>
        <w:rPr>
          <w:rFonts w:ascii="Arial" w:hAnsi="Arial" w:cs="Arial"/>
          <w:noProof/>
          <w:lang w:eastAsia="cs-CZ"/>
        </w:rPr>
        <w:t>. Nejnižší úroveň bytové výstavby byla v Plasích v letech 2008-2011, kdy nedosahovala ani 2 dokončených bytů na 1000 obyvatel.</w:t>
      </w:r>
    </w:p>
    <w:p w14:paraId="76F49DD1" w14:textId="77777777" w:rsidR="00086FCC" w:rsidRDefault="00086FCC" w:rsidP="00086FCC">
      <w:pPr>
        <w:spacing w:after="0"/>
        <w:jc w:val="both"/>
        <w:rPr>
          <w:rFonts w:ascii="Arial" w:hAnsi="Arial" w:cs="Arial"/>
          <w:noProof/>
          <w:lang w:eastAsia="cs-CZ"/>
        </w:rPr>
      </w:pPr>
      <w:r>
        <w:rPr>
          <w:rFonts w:ascii="Arial" w:hAnsi="Arial" w:cs="Arial"/>
          <w:noProof/>
          <w:lang w:eastAsia="cs-CZ"/>
        </w:rPr>
        <w:t xml:space="preserve">V bytové výstavbě převažují rodinné domy (viz grafy </w:t>
      </w:r>
      <w:r w:rsidR="0094265D">
        <w:rPr>
          <w:rFonts w:ascii="Arial" w:hAnsi="Arial" w:cs="Arial"/>
          <w:noProof/>
          <w:lang w:eastAsia="cs-CZ"/>
        </w:rPr>
        <w:t>P1</w:t>
      </w:r>
      <w:r>
        <w:rPr>
          <w:rFonts w:ascii="Arial" w:hAnsi="Arial" w:cs="Arial"/>
          <w:noProof/>
          <w:lang w:eastAsia="cs-CZ"/>
        </w:rPr>
        <w:t xml:space="preserve"> v příloze). Jejich počet však není velký (3-4) s výjimkou let 2007 a 201-2013, kdy byl vyšší. Byty v bytových domech dominovaly jen v letech 2005-2006 a 2011. </w:t>
      </w:r>
    </w:p>
    <w:p w14:paraId="21574939" w14:textId="77777777" w:rsidR="00086FCC" w:rsidRDefault="00086FCC" w:rsidP="00086FCC">
      <w:pPr>
        <w:spacing w:after="0"/>
        <w:jc w:val="both"/>
        <w:rPr>
          <w:rFonts w:ascii="Arial" w:hAnsi="Arial" w:cs="Arial"/>
          <w:noProof/>
          <w:lang w:eastAsia="cs-CZ"/>
        </w:rPr>
      </w:pPr>
      <w:r>
        <w:rPr>
          <w:rFonts w:ascii="Arial" w:hAnsi="Arial" w:cs="Arial"/>
          <w:noProof/>
          <w:lang w:eastAsia="cs-CZ"/>
        </w:rPr>
        <w:lastRenderedPageBreak/>
        <w:t xml:space="preserve">Vývojem a intenzitou se Plasy od konkurenčních měst liší (viz grafy </w:t>
      </w:r>
      <w:r w:rsidR="0094265D">
        <w:rPr>
          <w:rFonts w:ascii="Arial" w:hAnsi="Arial" w:cs="Arial"/>
          <w:noProof/>
          <w:lang w:eastAsia="cs-CZ"/>
        </w:rPr>
        <w:t>P1</w:t>
      </w:r>
      <w:r>
        <w:rPr>
          <w:rFonts w:ascii="Arial" w:hAnsi="Arial" w:cs="Arial"/>
          <w:noProof/>
          <w:lang w:eastAsia="cs-CZ"/>
        </w:rPr>
        <w:t xml:space="preserve"> v příloze). V Horní Bříze výstavba rodinných domů v posledních letech zcela nahradila bytové domy. V Kralovicích a Kaznějov</w:t>
      </w:r>
      <w:r w:rsidR="00841267">
        <w:rPr>
          <w:rFonts w:ascii="Arial" w:hAnsi="Arial" w:cs="Arial"/>
          <w:noProof/>
          <w:lang w:eastAsia="cs-CZ"/>
        </w:rPr>
        <w:t>ě</w:t>
      </w:r>
      <w:r>
        <w:rPr>
          <w:rFonts w:ascii="Arial" w:hAnsi="Arial" w:cs="Arial"/>
          <w:noProof/>
          <w:lang w:eastAsia="cs-CZ"/>
        </w:rPr>
        <w:t xml:space="preserve"> měly navrch ve sledovaném období nové byty v bytových domech. V posledních letech se tam však také zvyšuje podíl rodinných domů.  </w:t>
      </w:r>
    </w:p>
    <w:p w14:paraId="2CA0D192" w14:textId="77777777" w:rsidR="00086FCC" w:rsidRPr="00807F8D" w:rsidRDefault="00086FCC" w:rsidP="00086FCC">
      <w:pPr>
        <w:spacing w:after="0"/>
        <w:jc w:val="both"/>
        <w:rPr>
          <w:rFonts w:ascii="Arial" w:hAnsi="Arial" w:cs="Arial"/>
        </w:rPr>
      </w:pPr>
      <w:r w:rsidRPr="00807F8D">
        <w:rPr>
          <w:rFonts w:ascii="Arial" w:hAnsi="Arial" w:cs="Arial"/>
        </w:rPr>
        <w:t xml:space="preserve">V roce 2014 </w:t>
      </w:r>
      <w:r>
        <w:rPr>
          <w:rFonts w:ascii="Arial" w:hAnsi="Arial" w:cs="Arial"/>
        </w:rPr>
        <w:t xml:space="preserve">byl v Plasích </w:t>
      </w:r>
      <w:r w:rsidRPr="00807F8D">
        <w:rPr>
          <w:rFonts w:ascii="Arial" w:hAnsi="Arial" w:cs="Arial"/>
        </w:rPr>
        <w:t>dokončen 1 bytový dům f</w:t>
      </w:r>
      <w:r>
        <w:rPr>
          <w:rFonts w:ascii="Arial" w:hAnsi="Arial" w:cs="Arial"/>
        </w:rPr>
        <w:t>irmou</w:t>
      </w:r>
      <w:r w:rsidRPr="00807F8D">
        <w:rPr>
          <w:rFonts w:ascii="Arial" w:hAnsi="Arial" w:cs="Arial"/>
        </w:rPr>
        <w:t xml:space="preserve"> HODA</w:t>
      </w:r>
      <w:r>
        <w:rPr>
          <w:rFonts w:ascii="Arial" w:hAnsi="Arial" w:cs="Arial"/>
        </w:rPr>
        <w:t>. Ve stejné lokalitě je</w:t>
      </w:r>
      <w:r w:rsidRPr="00807F8D">
        <w:rPr>
          <w:rFonts w:ascii="Arial" w:hAnsi="Arial" w:cs="Arial"/>
        </w:rPr>
        <w:t xml:space="preserve"> předpoklad výstavby až 3 </w:t>
      </w:r>
      <w:r>
        <w:rPr>
          <w:rFonts w:ascii="Arial" w:hAnsi="Arial" w:cs="Arial"/>
        </w:rPr>
        <w:t xml:space="preserve">bytových domů v následujících letech. </w:t>
      </w:r>
      <w:r w:rsidRPr="00807F8D">
        <w:rPr>
          <w:rFonts w:ascii="Arial" w:hAnsi="Arial" w:cs="Arial"/>
        </w:rPr>
        <w:t xml:space="preserve">Výstavba </w:t>
      </w:r>
      <w:r>
        <w:rPr>
          <w:rFonts w:ascii="Arial" w:hAnsi="Arial" w:cs="Arial"/>
        </w:rPr>
        <w:t xml:space="preserve">rodinných domů </w:t>
      </w:r>
      <w:r w:rsidRPr="00807F8D">
        <w:rPr>
          <w:rFonts w:ascii="Arial" w:hAnsi="Arial" w:cs="Arial"/>
        </w:rPr>
        <w:t xml:space="preserve">aktuálně </w:t>
      </w:r>
      <w:r>
        <w:rPr>
          <w:rFonts w:ascii="Arial" w:hAnsi="Arial" w:cs="Arial"/>
        </w:rPr>
        <w:t xml:space="preserve">probíhá </w:t>
      </w:r>
      <w:r w:rsidRPr="00807F8D">
        <w:rPr>
          <w:rFonts w:ascii="Arial" w:hAnsi="Arial" w:cs="Arial"/>
        </w:rPr>
        <w:t>v lokalitě Střelnice</w:t>
      </w:r>
      <w:r>
        <w:rPr>
          <w:rFonts w:ascii="Arial" w:hAnsi="Arial" w:cs="Arial"/>
        </w:rPr>
        <w:t>, kde</w:t>
      </w:r>
      <w:r w:rsidRPr="00807F8D">
        <w:rPr>
          <w:rFonts w:ascii="Arial" w:hAnsi="Arial" w:cs="Arial"/>
        </w:rPr>
        <w:t xml:space="preserve"> zbývá několik nezastavěných parcel</w:t>
      </w:r>
      <w:r>
        <w:rPr>
          <w:rFonts w:ascii="Arial" w:hAnsi="Arial" w:cs="Arial"/>
        </w:rPr>
        <w:t>.</w:t>
      </w:r>
    </w:p>
    <w:p w14:paraId="30949AEB" w14:textId="77777777" w:rsidR="00086FCC" w:rsidRPr="008937F0" w:rsidRDefault="00086FCC" w:rsidP="00086FCC">
      <w:pPr>
        <w:spacing w:after="0"/>
        <w:jc w:val="both"/>
        <w:rPr>
          <w:rFonts w:ascii="Arial" w:hAnsi="Arial" w:cs="Arial"/>
        </w:rPr>
      </w:pPr>
      <w:r w:rsidRPr="008937F0">
        <w:rPr>
          <w:rFonts w:ascii="Arial" w:hAnsi="Arial" w:cs="Arial"/>
        </w:rPr>
        <w:t>V některých menších částech města dochází k rekonstrukci objektů pro bydlení nebo v menší míře i k bytové výstavbě. Projevuje se zde také zájem mladých o bydlení. Část nových obyvatel se však zřejmě nehlásí k pobytu.</w:t>
      </w:r>
    </w:p>
    <w:p w14:paraId="5007EAC8" w14:textId="77777777" w:rsidR="00C3579C" w:rsidRPr="00311002" w:rsidRDefault="00BF205D" w:rsidP="00311002">
      <w:pPr>
        <w:pStyle w:val="Nadpis3"/>
        <w:spacing w:before="120" w:after="0"/>
        <w:rPr>
          <w:rFonts w:ascii="Arial" w:hAnsi="Arial" w:cs="Arial"/>
          <w:sz w:val="22"/>
          <w:lang w:eastAsia="cs-CZ"/>
        </w:rPr>
      </w:pPr>
      <w:bookmarkStart w:id="11" w:name="_Toc26298873"/>
      <w:r w:rsidRPr="00311002">
        <w:rPr>
          <w:rFonts w:ascii="Arial" w:hAnsi="Arial" w:cs="Arial"/>
          <w:sz w:val="22"/>
          <w:lang w:eastAsia="cs-CZ"/>
        </w:rPr>
        <w:t>Bytová politika města</w:t>
      </w:r>
      <w:bookmarkEnd w:id="11"/>
    </w:p>
    <w:p w14:paraId="5AC6EA73" w14:textId="77777777" w:rsidR="00086FCC" w:rsidRDefault="00086FCC" w:rsidP="00086FCC">
      <w:pPr>
        <w:spacing w:after="0"/>
        <w:jc w:val="both"/>
        <w:rPr>
          <w:rFonts w:ascii="Arial" w:hAnsi="Arial" w:cs="Arial"/>
        </w:rPr>
      </w:pPr>
      <w:r w:rsidRPr="002A320F">
        <w:rPr>
          <w:rFonts w:ascii="Arial" w:hAnsi="Arial" w:cs="Arial"/>
        </w:rPr>
        <w:t>Město Plasy</w:t>
      </w:r>
      <w:r>
        <w:rPr>
          <w:rFonts w:ascii="Arial" w:hAnsi="Arial" w:cs="Arial"/>
        </w:rPr>
        <w:t xml:space="preserve"> </w:t>
      </w:r>
      <w:r w:rsidRPr="002A320F">
        <w:rPr>
          <w:rFonts w:ascii="Arial" w:hAnsi="Arial" w:cs="Arial"/>
        </w:rPr>
        <w:t xml:space="preserve">v roce 2015 </w:t>
      </w:r>
      <w:r>
        <w:rPr>
          <w:rFonts w:ascii="Arial" w:hAnsi="Arial" w:cs="Arial"/>
        </w:rPr>
        <w:t>v</w:t>
      </w:r>
      <w:r w:rsidRPr="00EE2CC4">
        <w:rPr>
          <w:rFonts w:ascii="Arial" w:hAnsi="Arial" w:cs="Arial"/>
        </w:rPr>
        <w:t xml:space="preserve">lastní </w:t>
      </w:r>
      <w:r>
        <w:rPr>
          <w:rFonts w:ascii="Arial" w:hAnsi="Arial" w:cs="Arial"/>
        </w:rPr>
        <w:t>46</w:t>
      </w:r>
      <w:r w:rsidRPr="00EE2CC4">
        <w:rPr>
          <w:rFonts w:ascii="Arial" w:hAnsi="Arial" w:cs="Arial"/>
        </w:rPr>
        <w:t xml:space="preserve"> bytů</w:t>
      </w:r>
      <w:r>
        <w:rPr>
          <w:rFonts w:ascii="Arial" w:hAnsi="Arial" w:cs="Arial"/>
        </w:rPr>
        <w:t>,</w:t>
      </w:r>
      <w:r w:rsidRPr="00EE2CC4">
        <w:rPr>
          <w:rFonts w:ascii="Arial" w:hAnsi="Arial" w:cs="Arial"/>
        </w:rPr>
        <w:t xml:space="preserve"> z</w:t>
      </w:r>
      <w:r>
        <w:rPr>
          <w:rFonts w:ascii="Arial" w:hAnsi="Arial" w:cs="Arial"/>
        </w:rPr>
        <w:t> </w:t>
      </w:r>
      <w:r w:rsidRPr="00EE2CC4">
        <w:rPr>
          <w:rFonts w:ascii="Arial" w:hAnsi="Arial" w:cs="Arial"/>
        </w:rPr>
        <w:t>toho</w:t>
      </w:r>
      <w:r>
        <w:rPr>
          <w:rFonts w:ascii="Arial" w:hAnsi="Arial" w:cs="Arial"/>
        </w:rPr>
        <w:t xml:space="preserve"> </w:t>
      </w:r>
      <w:r w:rsidRPr="002A320F">
        <w:rPr>
          <w:rFonts w:ascii="Arial" w:hAnsi="Arial" w:cs="Arial"/>
        </w:rPr>
        <w:t>24 v</w:t>
      </w:r>
      <w:r>
        <w:rPr>
          <w:rFonts w:ascii="Arial" w:hAnsi="Arial" w:cs="Arial"/>
        </w:rPr>
        <w:t> </w:t>
      </w:r>
      <w:r w:rsidRPr="002A320F">
        <w:rPr>
          <w:rFonts w:ascii="Arial" w:hAnsi="Arial" w:cs="Arial"/>
        </w:rPr>
        <w:t>DPS</w:t>
      </w:r>
      <w:r>
        <w:rPr>
          <w:rFonts w:ascii="Arial" w:hAnsi="Arial" w:cs="Arial"/>
        </w:rPr>
        <w:t xml:space="preserve"> a </w:t>
      </w:r>
      <w:r w:rsidRPr="002A320F">
        <w:rPr>
          <w:rFonts w:ascii="Arial" w:hAnsi="Arial" w:cs="Arial"/>
        </w:rPr>
        <w:t>22 v různých bytových domech</w:t>
      </w:r>
      <w:r>
        <w:rPr>
          <w:rFonts w:ascii="Arial" w:hAnsi="Arial" w:cs="Arial"/>
        </w:rPr>
        <w:t xml:space="preserve">. Město nemá </w:t>
      </w:r>
      <w:r w:rsidRPr="00EE2CC4">
        <w:rPr>
          <w:rFonts w:ascii="Arial" w:hAnsi="Arial" w:cs="Arial"/>
        </w:rPr>
        <w:t>organizaci na správu svých bytů</w:t>
      </w:r>
      <w:r>
        <w:rPr>
          <w:rFonts w:ascii="Arial" w:hAnsi="Arial" w:cs="Arial"/>
        </w:rPr>
        <w:t xml:space="preserve">. Správa probíhá </w:t>
      </w:r>
      <w:r w:rsidRPr="00EE2CC4">
        <w:rPr>
          <w:rFonts w:ascii="Arial" w:hAnsi="Arial" w:cs="Arial"/>
        </w:rPr>
        <w:t xml:space="preserve">v rámci správy ostatních </w:t>
      </w:r>
      <w:r>
        <w:rPr>
          <w:rFonts w:ascii="Arial" w:hAnsi="Arial" w:cs="Arial"/>
        </w:rPr>
        <w:t>bytů v domě. Město Plasy se snaží prodávat své byty v případě jejich uvolnění.</w:t>
      </w:r>
    </w:p>
    <w:p w14:paraId="1C1D17EB" w14:textId="77777777" w:rsidR="00086FCC" w:rsidRPr="00083761" w:rsidRDefault="00086FCC" w:rsidP="00086FCC">
      <w:pPr>
        <w:spacing w:after="0"/>
        <w:jc w:val="both"/>
        <w:rPr>
          <w:rFonts w:ascii="Arial" w:hAnsi="Arial" w:cs="Arial"/>
        </w:rPr>
      </w:pPr>
      <w:r>
        <w:rPr>
          <w:rFonts w:ascii="Arial" w:hAnsi="Arial" w:cs="Arial"/>
        </w:rPr>
        <w:t>Město byty</w:t>
      </w:r>
      <w:r w:rsidRPr="00EE2CC4">
        <w:rPr>
          <w:rFonts w:ascii="Arial" w:hAnsi="Arial" w:cs="Arial"/>
        </w:rPr>
        <w:t xml:space="preserve"> </w:t>
      </w:r>
      <w:r>
        <w:rPr>
          <w:rFonts w:ascii="Arial" w:hAnsi="Arial" w:cs="Arial"/>
        </w:rPr>
        <w:t xml:space="preserve">nestaví. Dříve poskytlo pozemky pro bytovou výstavbu, zejména rodinných domů. V současné době nemá město připravenou žádnou novou lokalitu </w:t>
      </w:r>
      <w:r w:rsidRPr="00083761">
        <w:rPr>
          <w:rFonts w:ascii="Arial" w:hAnsi="Arial" w:cs="Arial"/>
        </w:rPr>
        <w:t>pro bytovou výstavbu</w:t>
      </w:r>
      <w:r>
        <w:rPr>
          <w:rFonts w:ascii="Arial" w:hAnsi="Arial" w:cs="Arial"/>
        </w:rPr>
        <w:t>.</w:t>
      </w:r>
    </w:p>
    <w:p w14:paraId="232B598E" w14:textId="77777777" w:rsidR="008013C9" w:rsidRPr="00565ADC" w:rsidRDefault="008013C9" w:rsidP="007A7FFC">
      <w:pPr>
        <w:pStyle w:val="Nadpis2"/>
        <w:spacing w:before="120" w:after="0"/>
        <w:ind w:left="578" w:hanging="578"/>
        <w:rPr>
          <w:rFonts w:ascii="Arial" w:hAnsi="Arial" w:cs="Arial"/>
          <w:sz w:val="24"/>
        </w:rPr>
      </w:pPr>
      <w:bookmarkStart w:id="12" w:name="_Toc26298874"/>
      <w:r w:rsidRPr="00565ADC">
        <w:rPr>
          <w:rFonts w:ascii="Arial" w:hAnsi="Arial" w:cs="Arial"/>
          <w:sz w:val="24"/>
        </w:rPr>
        <w:t>Podmínky pro rozvoj sídel</w:t>
      </w:r>
      <w:bookmarkEnd w:id="12"/>
      <w:r w:rsidRPr="00565ADC">
        <w:rPr>
          <w:rFonts w:ascii="Arial" w:hAnsi="Arial" w:cs="Arial"/>
          <w:sz w:val="24"/>
        </w:rPr>
        <w:t xml:space="preserve"> </w:t>
      </w:r>
    </w:p>
    <w:p w14:paraId="5117657E" w14:textId="77777777" w:rsidR="008013C9" w:rsidRDefault="008013C9" w:rsidP="00D26FB5">
      <w:pPr>
        <w:pStyle w:val="Nadpis3"/>
        <w:spacing w:before="120" w:after="0"/>
        <w:rPr>
          <w:rFonts w:ascii="Arial" w:hAnsi="Arial" w:cs="Arial"/>
          <w:sz w:val="22"/>
          <w:lang w:eastAsia="cs-CZ"/>
        </w:rPr>
      </w:pPr>
      <w:bookmarkStart w:id="13" w:name="_Toc26298875"/>
      <w:r w:rsidRPr="008013C9">
        <w:rPr>
          <w:rFonts w:ascii="Arial" w:hAnsi="Arial" w:cs="Arial"/>
          <w:sz w:val="22"/>
          <w:lang w:eastAsia="cs-CZ"/>
        </w:rPr>
        <w:t>Sídelní a urbanistická struktura města</w:t>
      </w:r>
      <w:bookmarkEnd w:id="13"/>
    </w:p>
    <w:p w14:paraId="099D6280" w14:textId="77777777" w:rsidR="00D26FB5" w:rsidRPr="00D26FB5" w:rsidRDefault="00D26FB5" w:rsidP="00D26FB5">
      <w:pPr>
        <w:spacing w:after="0"/>
        <w:jc w:val="both"/>
        <w:rPr>
          <w:rFonts w:ascii="Arial" w:hAnsi="Arial" w:cs="Arial"/>
        </w:rPr>
      </w:pPr>
      <w:r w:rsidRPr="00D26FB5">
        <w:rPr>
          <w:rFonts w:ascii="Arial" w:hAnsi="Arial" w:cs="Arial"/>
        </w:rPr>
        <w:t>Na strukturu města z pohledu urbanistického je nutno nahlížet ze dvou úhlů. První je pohled na město jako celek, tedy na jeho sídelní strukturu. Centrem tohoto sídelního celku jsou vlastní Plasy, které jsou poměrně rovnoměrně obklopeny okrajovými sídly Babina, Horní Hradiště, Lomnička, Žebnice a Nebřeziny. Tato sídla jsou lokalizována paprsčitě od centra, ani jedno z nich neleží přímo na hlavní urbanizační ose území, kterou je silnice I/27. Na druhé významné ose – krajinné (přírodní), kterou je řeka Střela, leží Nebřeziny, které jsou s Plasy nejvíce historicky propojené.</w:t>
      </w:r>
    </w:p>
    <w:p w14:paraId="75D8862A" w14:textId="77777777" w:rsidR="00D26FB5" w:rsidRPr="00D26FB5" w:rsidRDefault="00D26FB5" w:rsidP="00D26FB5">
      <w:pPr>
        <w:spacing w:after="0"/>
        <w:jc w:val="both"/>
        <w:rPr>
          <w:rFonts w:ascii="Arial" w:hAnsi="Arial" w:cs="Arial"/>
        </w:rPr>
      </w:pPr>
      <w:r w:rsidRPr="00D26FB5">
        <w:rPr>
          <w:rFonts w:ascii="Arial" w:hAnsi="Arial" w:cs="Arial"/>
        </w:rPr>
        <w:t>Provázanost centra a okrajových sídel je dobrá jak z hlediska existence přímého propojení, tak z hlediska přirozené spádovosti. Výjimku tvoří Lomnička, která přirozeně spáduje spíše k Dolní Bělé.</w:t>
      </w:r>
    </w:p>
    <w:p w14:paraId="0E9FE5E8" w14:textId="77777777" w:rsidR="00D26FB5" w:rsidRPr="00D26FB5" w:rsidRDefault="00D26FB5" w:rsidP="00D26FB5">
      <w:pPr>
        <w:spacing w:after="0"/>
        <w:jc w:val="both"/>
        <w:rPr>
          <w:rFonts w:ascii="Arial" w:hAnsi="Arial" w:cs="Arial"/>
        </w:rPr>
      </w:pPr>
      <w:r w:rsidRPr="00D26FB5">
        <w:rPr>
          <w:rFonts w:ascii="Arial" w:hAnsi="Arial" w:cs="Arial"/>
        </w:rPr>
        <w:t xml:space="preserve">Z pohledu vnitřní urbanistické struktury je pro Plasy </w:t>
      </w:r>
      <w:r w:rsidR="00841267">
        <w:rPr>
          <w:rFonts w:ascii="Arial" w:hAnsi="Arial" w:cs="Arial"/>
        </w:rPr>
        <w:t xml:space="preserve">určující </w:t>
      </w:r>
      <w:r w:rsidRPr="00D26FB5">
        <w:rPr>
          <w:rFonts w:ascii="Arial" w:hAnsi="Arial" w:cs="Arial"/>
        </w:rPr>
        <w:t xml:space="preserve">historický vývoj. Plasy jako takové vznikly jako součást plaského cisterciáckého kláštera, který byl založen na místě knížecího dvorce v roce 1144 knížetem Václavem II. Klášter byl zrušen Josefem II. v roce 1785. </w:t>
      </w:r>
    </w:p>
    <w:p w14:paraId="2743B772" w14:textId="77777777" w:rsidR="00D26FB5" w:rsidRPr="00D26FB5" w:rsidRDefault="00D26FB5" w:rsidP="00D26FB5">
      <w:pPr>
        <w:spacing w:after="0"/>
        <w:jc w:val="both"/>
        <w:rPr>
          <w:rFonts w:ascii="Arial" w:hAnsi="Arial" w:cs="Arial"/>
        </w:rPr>
      </w:pPr>
      <w:r w:rsidRPr="00D26FB5">
        <w:rPr>
          <w:rFonts w:ascii="Arial" w:hAnsi="Arial" w:cs="Arial"/>
        </w:rPr>
        <w:t xml:space="preserve">V roce 1826 koupil celé plaské panství státní ministr a kancléř rakouského </w:t>
      </w:r>
      <w:proofErr w:type="gramStart"/>
      <w:r w:rsidRPr="00D26FB5">
        <w:rPr>
          <w:rFonts w:ascii="Arial" w:hAnsi="Arial" w:cs="Arial"/>
        </w:rPr>
        <w:t>císařství  Metternich</w:t>
      </w:r>
      <w:proofErr w:type="gramEnd"/>
      <w:r w:rsidRPr="00D26FB5">
        <w:rPr>
          <w:rFonts w:ascii="Arial" w:hAnsi="Arial" w:cs="Arial"/>
        </w:rPr>
        <w:t>, který je v Plas</w:t>
      </w:r>
      <w:r w:rsidR="00841267">
        <w:rPr>
          <w:rFonts w:ascii="Arial" w:hAnsi="Arial" w:cs="Arial"/>
        </w:rPr>
        <w:t>í</w:t>
      </w:r>
      <w:r w:rsidRPr="00D26FB5">
        <w:rPr>
          <w:rFonts w:ascii="Arial" w:hAnsi="Arial" w:cs="Arial"/>
        </w:rPr>
        <w:t>ch pochován v rodinné hrobce. Metternichovské období znamenalo pro Plasy období rozvoje – kníže Metternich rychle započal s výstavbou hutě na zpracování železné rudy. Při výstavbě příjezdových komunikací byly zbořeny některé budovy klášterního areálu včetně kostela Panny Marie Růžencové.</w:t>
      </w:r>
    </w:p>
    <w:p w14:paraId="6BE152CC" w14:textId="77777777" w:rsidR="00D26FB5" w:rsidRPr="00D26FB5" w:rsidRDefault="00D26FB5" w:rsidP="00D26FB5">
      <w:pPr>
        <w:spacing w:after="0"/>
        <w:jc w:val="both"/>
        <w:rPr>
          <w:rFonts w:ascii="Arial" w:hAnsi="Arial" w:cs="Arial"/>
        </w:rPr>
      </w:pPr>
      <w:r w:rsidRPr="00D26FB5">
        <w:rPr>
          <w:rFonts w:ascii="Arial" w:hAnsi="Arial" w:cs="Arial"/>
        </w:rPr>
        <w:t>Významným zásahem do urbanismu sídla a zároveň rozvojovým faktorem byla stavba silnice Plzeň – Žatec (I/27) ve 40. letech 19. století. Trasa silnice v Plasích přeťala klášterní areál a vedla k zániku zahrady před konventem.</w:t>
      </w:r>
    </w:p>
    <w:p w14:paraId="3E3259C4" w14:textId="77777777" w:rsidR="00D26FB5" w:rsidRPr="00D26FB5" w:rsidRDefault="00D26FB5" w:rsidP="00D26FB5">
      <w:pPr>
        <w:spacing w:after="0"/>
        <w:jc w:val="both"/>
        <w:rPr>
          <w:rFonts w:ascii="Arial" w:hAnsi="Arial" w:cs="Arial"/>
        </w:rPr>
      </w:pPr>
      <w:r w:rsidRPr="00D26FB5">
        <w:rPr>
          <w:rFonts w:ascii="Arial" w:hAnsi="Arial" w:cs="Arial"/>
        </w:rPr>
        <w:t>V 70. letech 19. století byla budována železnice Plzeň – Žatec, která je vůči Plasům v dobré poloze a nezasahuje do jejich urbanistické struktury.</w:t>
      </w:r>
    </w:p>
    <w:p w14:paraId="2CAA7F35" w14:textId="77777777" w:rsidR="00D26FB5" w:rsidRPr="00D26FB5" w:rsidRDefault="00D26FB5" w:rsidP="00D26FB5">
      <w:pPr>
        <w:spacing w:after="0"/>
        <w:jc w:val="both"/>
        <w:rPr>
          <w:rFonts w:ascii="Arial" w:hAnsi="Arial" w:cs="Arial"/>
        </w:rPr>
      </w:pPr>
      <w:r w:rsidRPr="00D26FB5">
        <w:rPr>
          <w:rFonts w:ascii="Arial" w:hAnsi="Arial" w:cs="Arial"/>
        </w:rPr>
        <w:lastRenderedPageBreak/>
        <w:t xml:space="preserve">Dokončená železniční trať se spolu se státní silnicí stala katalyzátorem rozvoje místních živnostníků a podniků. Na konci 19. století v Plasích byla pila, parní pivovar, parní mlýn, bylo zde 5 hostinců, 4 kupci a lékárna. V Plasích sídlil také farní úřad, pětitřídní škola, četnická stanice, telegrafní úřad, poštovní úřad a stanice státních hřebců. </w:t>
      </w:r>
    </w:p>
    <w:p w14:paraId="23DEE747" w14:textId="77777777" w:rsidR="00D26FB5" w:rsidRPr="00D26FB5" w:rsidRDefault="00D26FB5" w:rsidP="00D26FB5">
      <w:pPr>
        <w:spacing w:after="0"/>
        <w:jc w:val="both"/>
        <w:rPr>
          <w:rFonts w:ascii="Arial" w:hAnsi="Arial" w:cs="Arial"/>
        </w:rPr>
      </w:pPr>
      <w:r w:rsidRPr="00D26FB5">
        <w:rPr>
          <w:rFonts w:ascii="Arial" w:hAnsi="Arial" w:cs="Arial"/>
        </w:rPr>
        <w:t>Vývoj města vázaný na klášter je důvodem, že Plasům chybí rostlé náměstí jako přirozené centrum města. Tento stav vede k přirozeným úvahám o zřízení nového náměstí, které se objevily i v průzkumech názorů obyvatel. Je ale pravděpodobné, že umělé náměstí by nebylo funkční.</w:t>
      </w:r>
    </w:p>
    <w:p w14:paraId="395B4C29" w14:textId="77777777" w:rsidR="00D26FB5" w:rsidRPr="00D26FB5" w:rsidRDefault="00D26FB5" w:rsidP="00D26FB5">
      <w:pPr>
        <w:spacing w:after="0"/>
        <w:jc w:val="both"/>
        <w:rPr>
          <w:rFonts w:ascii="Arial" w:hAnsi="Arial" w:cs="Arial"/>
        </w:rPr>
      </w:pPr>
      <w:r w:rsidRPr="00D26FB5">
        <w:rPr>
          <w:rFonts w:ascii="Arial" w:hAnsi="Arial" w:cs="Arial"/>
        </w:rPr>
        <w:t xml:space="preserve">Těžištěm města je prostor před klášterem, kde se nachází řada významných budov. Toto území bylo poškozeno umístěním silnice I/27 a v poslední době stavbami parkovišť a kruhového objezdu. Po odvedení silnice I/27 na plánovaný obchvat je žádoucí věnovat tomuto prostoru pozornost </w:t>
      </w:r>
      <w:r w:rsidR="00841267">
        <w:rPr>
          <w:rFonts w:ascii="Arial" w:hAnsi="Arial" w:cs="Arial"/>
        </w:rPr>
        <w:t xml:space="preserve">a </w:t>
      </w:r>
      <w:r w:rsidRPr="00D26FB5">
        <w:rPr>
          <w:rFonts w:ascii="Arial" w:hAnsi="Arial" w:cs="Arial"/>
        </w:rPr>
        <w:t xml:space="preserve">rehabilitovat jeho pozici v urbanismu města. Ideální výsledný stav představuje úplné zrušení komunikace před klášterem, což je však technicky a finančně velmi náročné opatření, které vyžaduje stavbu dalšího mostu. </w:t>
      </w:r>
    </w:p>
    <w:p w14:paraId="7E8591AA" w14:textId="77777777" w:rsidR="00D26FB5" w:rsidRPr="00D26FB5" w:rsidRDefault="00D26FB5" w:rsidP="00D26FB5">
      <w:pPr>
        <w:spacing w:after="0"/>
        <w:jc w:val="both"/>
        <w:rPr>
          <w:rFonts w:ascii="Arial" w:hAnsi="Arial" w:cs="Arial"/>
        </w:rPr>
      </w:pPr>
      <w:r w:rsidRPr="00D26FB5">
        <w:rPr>
          <w:rFonts w:ascii="Arial" w:hAnsi="Arial" w:cs="Arial"/>
        </w:rPr>
        <w:t xml:space="preserve">Do doby realizace obchvatu je žádoucí postupně oživit prostor před klášterem v souvislosti s realizací Centra stavitelského dědictví (Národní technické muzeum), depozitáře historického mobiliáře (Národní památkový ústav) a úprav parteru (město Plasy) v prostoru kláštera samotného. Na základě oborné studie by měly být posíleny vstupy do kláštera, žádoucí je zapojení řeky jako přirozeného fenoménu výrazně ovlivňujícího celé území. </w:t>
      </w:r>
    </w:p>
    <w:p w14:paraId="65321F9D" w14:textId="77777777" w:rsidR="00D26FB5" w:rsidRPr="0054125F" w:rsidRDefault="00D26FB5" w:rsidP="00D26FB5">
      <w:pPr>
        <w:spacing w:after="0"/>
        <w:jc w:val="both"/>
        <w:rPr>
          <w:rFonts w:ascii="Arial" w:hAnsi="Arial" w:cs="Arial"/>
        </w:rPr>
      </w:pPr>
      <w:r w:rsidRPr="00D26FB5">
        <w:rPr>
          <w:rFonts w:ascii="Arial" w:hAnsi="Arial" w:cs="Arial"/>
        </w:rPr>
        <w:t xml:space="preserve">Na prostor před klášterem by měla navázat již z části fungující obchodní a společenská osa města </w:t>
      </w:r>
      <w:r w:rsidR="00841267">
        <w:rPr>
          <w:rFonts w:ascii="Arial" w:hAnsi="Arial" w:cs="Arial"/>
        </w:rPr>
        <w:t xml:space="preserve">v </w:t>
      </w:r>
      <w:r w:rsidRPr="00D26FB5">
        <w:rPr>
          <w:rFonts w:ascii="Arial" w:hAnsi="Arial" w:cs="Arial"/>
        </w:rPr>
        <w:t xml:space="preserve">prostoru dnešní I/27 v úseku mezi kinem a </w:t>
      </w:r>
      <w:r w:rsidRPr="0054125F">
        <w:rPr>
          <w:rFonts w:ascii="Arial" w:hAnsi="Arial" w:cs="Arial"/>
        </w:rPr>
        <w:t>klášterem</w:t>
      </w:r>
      <w:r w:rsidR="00EE2DE3" w:rsidRPr="0054125F">
        <w:rPr>
          <w:rFonts w:ascii="Arial" w:hAnsi="Arial" w:cs="Arial"/>
        </w:rPr>
        <w:t xml:space="preserve"> (</w:t>
      </w:r>
      <w:r w:rsidR="00BB325B" w:rsidRPr="0054125F">
        <w:rPr>
          <w:rFonts w:ascii="Arial" w:hAnsi="Arial" w:cs="Arial"/>
        </w:rPr>
        <w:t>viz Mapa P2</w:t>
      </w:r>
      <w:r w:rsidR="00EE2DE3" w:rsidRPr="0054125F">
        <w:rPr>
          <w:rFonts w:ascii="Arial" w:hAnsi="Arial" w:cs="Arial"/>
        </w:rPr>
        <w:t xml:space="preserve"> v příloze)</w:t>
      </w:r>
      <w:r w:rsidRPr="0054125F">
        <w:rPr>
          <w:rFonts w:ascii="Arial" w:hAnsi="Arial" w:cs="Arial"/>
        </w:rPr>
        <w:t>. Nezbytné kroky k posílení těžiště Plas a jeho provázání s obchodní třídou je nutné definovat urbanistickou studií nebo v ideálním případě architektonickou soutěží.</w:t>
      </w:r>
    </w:p>
    <w:p w14:paraId="4EF3C9CA" w14:textId="77777777" w:rsidR="00D26FB5" w:rsidRPr="00D26FB5" w:rsidRDefault="00D26FB5" w:rsidP="00D26FB5">
      <w:pPr>
        <w:spacing w:after="0"/>
        <w:jc w:val="both"/>
        <w:rPr>
          <w:rFonts w:ascii="Arial" w:hAnsi="Arial" w:cs="Arial"/>
        </w:rPr>
      </w:pPr>
      <w:r w:rsidRPr="00D26FB5">
        <w:rPr>
          <w:rFonts w:ascii="Arial" w:hAnsi="Arial" w:cs="Arial"/>
        </w:rPr>
        <w:t xml:space="preserve">Největší hodnoty z architektonického a urbanistického hlediska představuje areál kláštera (národní kulturní památka) s řadou dílčích hodnotných staveb (nemovitých památek) - klášter, sýpka, pivovar, lihovar, kostel Nanebevzetí P. Marie, hřbitovní kostel sv. Václava, areál bývalého klášterního dvora č. p. 6, hospodářské budovy, mlýn, sochy ad. </w:t>
      </w:r>
    </w:p>
    <w:p w14:paraId="7991189B" w14:textId="77777777" w:rsidR="00D26FB5" w:rsidRPr="00D26FB5" w:rsidRDefault="00D26FB5" w:rsidP="00D26FB5">
      <w:pPr>
        <w:spacing w:after="0"/>
        <w:jc w:val="both"/>
        <w:rPr>
          <w:rFonts w:ascii="Arial" w:hAnsi="Arial" w:cs="Arial"/>
        </w:rPr>
      </w:pPr>
      <w:r w:rsidRPr="00D26FB5">
        <w:rPr>
          <w:rFonts w:ascii="Arial" w:hAnsi="Arial" w:cs="Arial"/>
        </w:rPr>
        <w:t xml:space="preserve">Významnými stavbami a objekty jsou též: </w:t>
      </w:r>
    </w:p>
    <w:p w14:paraId="4E69E46D" w14:textId="77777777"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Metternichovská hrobka</w:t>
      </w:r>
    </w:p>
    <w:p w14:paraId="4F6CF5A6" w14:textId="77777777"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bývalý zájezdní hos</w:t>
      </w:r>
      <w:r w:rsidR="00841267">
        <w:rPr>
          <w:rFonts w:ascii="Arial" w:hAnsi="Arial" w:cs="Arial"/>
        </w:rPr>
        <w:t>tinec č. p. 8</w:t>
      </w:r>
    </w:p>
    <w:p w14:paraId="2218C928" w14:textId="77777777"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bývalé</w:t>
      </w:r>
      <w:r w:rsidR="00841267">
        <w:rPr>
          <w:rFonts w:ascii="Arial" w:hAnsi="Arial" w:cs="Arial"/>
        </w:rPr>
        <w:t xml:space="preserve"> ředitelství železáren č. p. 67</w:t>
      </w:r>
    </w:p>
    <w:p w14:paraId="2BE9D3EE" w14:textId="77777777"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býv</w:t>
      </w:r>
      <w:r w:rsidR="00841267">
        <w:rPr>
          <w:rFonts w:ascii="Arial" w:hAnsi="Arial" w:cs="Arial"/>
        </w:rPr>
        <w:t>alá železářská huť sv. Klimenta</w:t>
      </w:r>
    </w:p>
    <w:p w14:paraId="4474277B" w14:textId="77777777" w:rsidR="00D26FB5" w:rsidRPr="00D26FB5" w:rsidRDefault="00841267" w:rsidP="00D26FB5">
      <w:pPr>
        <w:numPr>
          <w:ilvl w:val="0"/>
          <w:numId w:val="4"/>
        </w:numPr>
        <w:ind w:left="714" w:hanging="357"/>
        <w:contextualSpacing/>
        <w:jc w:val="both"/>
        <w:rPr>
          <w:rFonts w:ascii="Arial" w:hAnsi="Arial" w:cs="Arial"/>
        </w:rPr>
      </w:pPr>
      <w:r>
        <w:rPr>
          <w:rFonts w:ascii="Arial" w:hAnsi="Arial" w:cs="Arial"/>
        </w:rPr>
        <w:t>venkovský dům č. p. 36</w:t>
      </w:r>
    </w:p>
    <w:p w14:paraId="371B613E" w14:textId="77777777" w:rsidR="00D26FB5" w:rsidRPr="00D26FB5" w:rsidRDefault="00841267" w:rsidP="00D26FB5">
      <w:pPr>
        <w:numPr>
          <w:ilvl w:val="0"/>
          <w:numId w:val="4"/>
        </w:numPr>
        <w:ind w:left="714" w:hanging="357"/>
        <w:contextualSpacing/>
        <w:jc w:val="both"/>
        <w:rPr>
          <w:rFonts w:ascii="Arial" w:hAnsi="Arial" w:cs="Arial"/>
        </w:rPr>
      </w:pPr>
      <w:r>
        <w:rPr>
          <w:rFonts w:ascii="Arial" w:hAnsi="Arial" w:cs="Arial"/>
        </w:rPr>
        <w:t>venkovský dům č. p. 37</w:t>
      </w:r>
    </w:p>
    <w:p w14:paraId="306E4CE9" w14:textId="77777777" w:rsidR="00D26FB5" w:rsidRPr="00D26FB5" w:rsidRDefault="00841267" w:rsidP="00D26FB5">
      <w:pPr>
        <w:numPr>
          <w:ilvl w:val="0"/>
          <w:numId w:val="4"/>
        </w:numPr>
        <w:ind w:left="714" w:hanging="357"/>
        <w:contextualSpacing/>
        <w:jc w:val="both"/>
        <w:rPr>
          <w:rFonts w:ascii="Arial" w:hAnsi="Arial" w:cs="Arial"/>
        </w:rPr>
      </w:pPr>
      <w:r>
        <w:rPr>
          <w:rFonts w:ascii="Arial" w:hAnsi="Arial" w:cs="Arial"/>
        </w:rPr>
        <w:t>busta B. Smetany</w:t>
      </w:r>
    </w:p>
    <w:p w14:paraId="128941C4" w14:textId="77777777"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škola z ro</w:t>
      </w:r>
      <w:r w:rsidR="00841267">
        <w:rPr>
          <w:rFonts w:ascii="Arial" w:hAnsi="Arial" w:cs="Arial"/>
        </w:rPr>
        <w:t xml:space="preserve">ku 1934 od arch. </w:t>
      </w:r>
      <w:proofErr w:type="spellStart"/>
      <w:r w:rsidR="00841267">
        <w:rPr>
          <w:rFonts w:ascii="Arial" w:hAnsi="Arial" w:cs="Arial"/>
        </w:rPr>
        <w:t>Zápala</w:t>
      </w:r>
      <w:proofErr w:type="spellEnd"/>
      <w:r w:rsidR="00841267">
        <w:rPr>
          <w:rFonts w:ascii="Arial" w:hAnsi="Arial" w:cs="Arial"/>
        </w:rPr>
        <w:t xml:space="preserve"> čp. 280</w:t>
      </w:r>
    </w:p>
    <w:p w14:paraId="36ACBBBE" w14:textId="77777777"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bývalé lesní ředitelství č. p. 7</w:t>
      </w:r>
    </w:p>
    <w:p w14:paraId="1BAB4310" w14:textId="77777777" w:rsidR="00D26FB5" w:rsidRPr="00B51C42" w:rsidRDefault="00D26FB5" w:rsidP="00D26FB5">
      <w:pPr>
        <w:spacing w:after="0"/>
        <w:jc w:val="both"/>
        <w:rPr>
          <w:rFonts w:ascii="Arial" w:hAnsi="Arial" w:cs="Arial"/>
        </w:rPr>
      </w:pPr>
      <w:r w:rsidRPr="00B51C42">
        <w:rPr>
          <w:rFonts w:ascii="Arial" w:hAnsi="Arial" w:cs="Arial"/>
        </w:rPr>
        <w:t xml:space="preserve">Velmi cennou součástí území Plas jsou pozůstatky barokních úprav krajiny reprezentované zejména přírodně krajinářským parkem Velká louka a Alejí vzdechů. </w:t>
      </w:r>
    </w:p>
    <w:p w14:paraId="14388AE4" w14:textId="77777777" w:rsidR="00D26FB5" w:rsidRPr="00B51C42" w:rsidRDefault="00D26FB5" w:rsidP="00D26FB5">
      <w:pPr>
        <w:spacing w:after="0"/>
        <w:jc w:val="both"/>
        <w:rPr>
          <w:rFonts w:ascii="Arial" w:hAnsi="Arial" w:cs="Arial"/>
        </w:rPr>
      </w:pPr>
      <w:r w:rsidRPr="00B51C42">
        <w:rPr>
          <w:rFonts w:ascii="Arial" w:hAnsi="Arial" w:cs="Arial"/>
        </w:rPr>
        <w:t xml:space="preserve">Vysoce hodnotným a atraktivním krajinným prvkem celého území města je údolí řeky Střely s výraznými svahy a skalními výchozy. </w:t>
      </w:r>
    </w:p>
    <w:p w14:paraId="58350AA5" w14:textId="77777777" w:rsidR="00D26FB5" w:rsidRPr="00B51C42" w:rsidRDefault="00D26FB5" w:rsidP="00D26FB5">
      <w:pPr>
        <w:spacing w:after="0"/>
        <w:jc w:val="both"/>
        <w:rPr>
          <w:rFonts w:ascii="Arial" w:hAnsi="Arial" w:cs="Arial"/>
        </w:rPr>
      </w:pPr>
      <w:r w:rsidRPr="00B51C42">
        <w:rPr>
          <w:rFonts w:ascii="Arial" w:hAnsi="Arial" w:cs="Arial"/>
        </w:rPr>
        <w:t xml:space="preserve">Okolní části jsou historicky spjaty s klášterem v Plasích, na rozdíl od vlastních Plas jde o přirozeně rostlá sídla s dochovanými přirozenými centry. </w:t>
      </w:r>
      <w:r w:rsidR="00841267">
        <w:rPr>
          <w:rFonts w:ascii="Arial" w:hAnsi="Arial" w:cs="Arial"/>
        </w:rPr>
        <w:t>N</w:t>
      </w:r>
      <w:r w:rsidR="00841267" w:rsidRPr="00B51C42">
        <w:rPr>
          <w:rFonts w:ascii="Arial" w:hAnsi="Arial" w:cs="Arial"/>
        </w:rPr>
        <w:t xml:space="preserve">ejlépe zachovanou </w:t>
      </w:r>
      <w:r w:rsidR="00841267">
        <w:rPr>
          <w:rFonts w:ascii="Arial" w:hAnsi="Arial" w:cs="Arial"/>
        </w:rPr>
        <w:t>k</w:t>
      </w:r>
      <w:r w:rsidRPr="00B51C42">
        <w:rPr>
          <w:rFonts w:ascii="Arial" w:hAnsi="Arial" w:cs="Arial"/>
        </w:rPr>
        <w:t xml:space="preserve">lasickou </w:t>
      </w:r>
      <w:r w:rsidRPr="00B51C42">
        <w:rPr>
          <w:rFonts w:ascii="Arial" w:hAnsi="Arial" w:cs="Arial"/>
        </w:rPr>
        <w:lastRenderedPageBreak/>
        <w:t xml:space="preserve">návesní strukturu mají Babina a Žebnice, v ostatních částech je původní struktura zástavby kolem návsi narušena pozdními zásahy. Specifickou částí města je </w:t>
      </w:r>
      <w:proofErr w:type="spellStart"/>
      <w:r w:rsidRPr="00B51C42">
        <w:rPr>
          <w:rFonts w:ascii="Arial" w:hAnsi="Arial" w:cs="Arial"/>
        </w:rPr>
        <w:t>Lomanský</w:t>
      </w:r>
      <w:proofErr w:type="spellEnd"/>
      <w:r w:rsidRPr="00B51C42">
        <w:rPr>
          <w:rFonts w:ascii="Arial" w:hAnsi="Arial" w:cs="Arial"/>
        </w:rPr>
        <w:t xml:space="preserve"> dvůr. </w:t>
      </w:r>
    </w:p>
    <w:p w14:paraId="05E6302A" w14:textId="77777777" w:rsidR="00D26FB5" w:rsidRPr="00B51C42" w:rsidRDefault="00D26FB5" w:rsidP="00D26FB5">
      <w:pPr>
        <w:spacing w:after="0"/>
        <w:jc w:val="both"/>
        <w:rPr>
          <w:rFonts w:ascii="Arial" w:hAnsi="Arial" w:cs="Arial"/>
        </w:rPr>
      </w:pPr>
      <w:r w:rsidRPr="00B51C42">
        <w:rPr>
          <w:rFonts w:ascii="Arial" w:hAnsi="Arial" w:cs="Arial"/>
        </w:rPr>
        <w:t xml:space="preserve">Ve všech venkovských částech území s výjimkou </w:t>
      </w:r>
      <w:proofErr w:type="spellStart"/>
      <w:r w:rsidRPr="00B51C42">
        <w:rPr>
          <w:rFonts w:ascii="Arial" w:hAnsi="Arial" w:cs="Arial"/>
        </w:rPr>
        <w:t>Lomanského</w:t>
      </w:r>
      <w:proofErr w:type="spellEnd"/>
      <w:r w:rsidRPr="00B51C42">
        <w:rPr>
          <w:rFonts w:ascii="Arial" w:hAnsi="Arial" w:cs="Arial"/>
        </w:rPr>
        <w:t xml:space="preserve"> dvora jsou patrné důsledky socializace venkova a stavebního vývoje po roce 1990. Z hlediska urbanismu jednotlivých </w:t>
      </w:r>
      <w:r w:rsidR="00EE2DE3" w:rsidRPr="00B51C42">
        <w:rPr>
          <w:rFonts w:ascii="Arial" w:hAnsi="Arial" w:cs="Arial"/>
        </w:rPr>
        <w:t>sídel jsou nejvíce ovlivněny B</w:t>
      </w:r>
      <w:r w:rsidRPr="00B51C42">
        <w:rPr>
          <w:rFonts w:ascii="Arial" w:hAnsi="Arial" w:cs="Arial"/>
        </w:rPr>
        <w:t>abina (socialistické bytové domy) a Nebřeziny (hospodářský objekt v sousedství významné památky).</w:t>
      </w:r>
    </w:p>
    <w:p w14:paraId="6AD27506" w14:textId="77777777" w:rsidR="00D26FB5" w:rsidRPr="00D26FB5" w:rsidRDefault="00D26FB5" w:rsidP="00D26FB5">
      <w:pPr>
        <w:spacing w:after="0"/>
        <w:jc w:val="both"/>
        <w:rPr>
          <w:rFonts w:ascii="Arial" w:hAnsi="Arial" w:cs="Arial"/>
        </w:rPr>
      </w:pPr>
      <w:r w:rsidRPr="00B51C42">
        <w:rPr>
          <w:rFonts w:ascii="Arial" w:hAnsi="Arial" w:cs="Arial"/>
        </w:rPr>
        <w:t>Z urbanistických a architektonické hodnot okolních sídel je nutné zmínit tyto:</w:t>
      </w:r>
      <w:r w:rsidRPr="00D26FB5">
        <w:rPr>
          <w:rFonts w:ascii="Arial" w:hAnsi="Arial" w:cs="Arial"/>
        </w:rPr>
        <w:t xml:space="preserve"> </w:t>
      </w:r>
    </w:p>
    <w:p w14:paraId="26E0691B" w14:textId="77777777"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 xml:space="preserve">Babina – zachovalá struktura centra sídla, socha sv. Judy Tadeáše, myslivna </w:t>
      </w:r>
      <w:proofErr w:type="spellStart"/>
      <w:r w:rsidRPr="00D26FB5">
        <w:rPr>
          <w:rFonts w:ascii="Arial" w:hAnsi="Arial" w:cs="Arial"/>
        </w:rPr>
        <w:t>Rouda</w:t>
      </w:r>
      <w:proofErr w:type="spellEnd"/>
      <w:r w:rsidRPr="00D26FB5">
        <w:rPr>
          <w:rFonts w:ascii="Arial" w:hAnsi="Arial" w:cs="Arial"/>
        </w:rPr>
        <w:t xml:space="preserve"> č.p. 46 s pozemkem </w:t>
      </w:r>
    </w:p>
    <w:p w14:paraId="0A2D0974" w14:textId="77777777"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 xml:space="preserve">Horní </w:t>
      </w:r>
      <w:proofErr w:type="gramStart"/>
      <w:r w:rsidRPr="00D26FB5">
        <w:rPr>
          <w:rFonts w:ascii="Arial" w:hAnsi="Arial" w:cs="Arial"/>
        </w:rPr>
        <w:t>Hradiště - výšinné</w:t>
      </w:r>
      <w:proofErr w:type="gramEnd"/>
      <w:r w:rsidRPr="00D26FB5">
        <w:rPr>
          <w:rFonts w:ascii="Arial" w:hAnsi="Arial" w:cs="Arial"/>
        </w:rPr>
        <w:t xml:space="preserve"> sídliště a hradiště, archeologické stopy </w:t>
      </w:r>
    </w:p>
    <w:p w14:paraId="7CD0560B" w14:textId="77777777" w:rsidR="00D26FB5" w:rsidRPr="00D26FB5" w:rsidRDefault="00D26FB5" w:rsidP="00D26FB5">
      <w:pPr>
        <w:numPr>
          <w:ilvl w:val="0"/>
          <w:numId w:val="4"/>
        </w:numPr>
        <w:ind w:left="714" w:hanging="357"/>
        <w:contextualSpacing/>
        <w:jc w:val="both"/>
        <w:rPr>
          <w:rFonts w:ascii="Arial" w:hAnsi="Arial" w:cs="Arial"/>
        </w:rPr>
      </w:pPr>
      <w:proofErr w:type="gramStart"/>
      <w:r w:rsidRPr="00D26FB5">
        <w:rPr>
          <w:rFonts w:ascii="Arial" w:hAnsi="Arial" w:cs="Arial"/>
        </w:rPr>
        <w:t>Nebřeziny - sloup</w:t>
      </w:r>
      <w:proofErr w:type="gramEnd"/>
      <w:r w:rsidRPr="00D26FB5">
        <w:rPr>
          <w:rFonts w:ascii="Arial" w:hAnsi="Arial" w:cs="Arial"/>
        </w:rPr>
        <w:t xml:space="preserve"> se sochou Madony (p. Marie), socha sv. Jana Nepomuckého, venkovská usedlost č. 1 (panský dům)</w:t>
      </w:r>
    </w:p>
    <w:p w14:paraId="5F81D8F5" w14:textId="77777777" w:rsidR="00D26FB5" w:rsidRPr="00D26FB5" w:rsidRDefault="00D26FB5" w:rsidP="00D26FB5">
      <w:pPr>
        <w:numPr>
          <w:ilvl w:val="0"/>
          <w:numId w:val="4"/>
        </w:numPr>
        <w:ind w:left="714" w:hanging="357"/>
        <w:contextualSpacing/>
        <w:jc w:val="both"/>
        <w:rPr>
          <w:rFonts w:ascii="Arial" w:hAnsi="Arial" w:cs="Arial"/>
        </w:rPr>
      </w:pPr>
      <w:proofErr w:type="gramStart"/>
      <w:r w:rsidRPr="00D26FB5">
        <w:rPr>
          <w:rFonts w:ascii="Arial" w:hAnsi="Arial" w:cs="Arial"/>
        </w:rPr>
        <w:t>Žebnice - areál</w:t>
      </w:r>
      <w:proofErr w:type="gramEnd"/>
      <w:r w:rsidRPr="00D26FB5">
        <w:rPr>
          <w:rFonts w:ascii="Arial" w:hAnsi="Arial" w:cs="Arial"/>
        </w:rPr>
        <w:t xml:space="preserve"> farního kostela sv. Jakuba Většího, smírčí kříž, areál fary, areál venkovské usedlosti č.</w:t>
      </w:r>
      <w:r w:rsidR="00E12D3A">
        <w:rPr>
          <w:rFonts w:ascii="Arial" w:hAnsi="Arial" w:cs="Arial"/>
        </w:rPr>
        <w:t xml:space="preserve"> </w:t>
      </w:r>
      <w:r w:rsidRPr="00D26FB5">
        <w:rPr>
          <w:rFonts w:ascii="Arial" w:hAnsi="Arial" w:cs="Arial"/>
        </w:rPr>
        <w:t>p. 34</w:t>
      </w:r>
    </w:p>
    <w:p w14:paraId="136D1DAD" w14:textId="77777777" w:rsidR="00D26FB5" w:rsidRPr="00D26FB5" w:rsidRDefault="00D26FB5" w:rsidP="00D26FB5">
      <w:pPr>
        <w:numPr>
          <w:ilvl w:val="0"/>
          <w:numId w:val="4"/>
        </w:numPr>
        <w:ind w:left="714" w:hanging="357"/>
        <w:contextualSpacing/>
        <w:jc w:val="both"/>
        <w:rPr>
          <w:rFonts w:ascii="Arial" w:hAnsi="Arial" w:cs="Arial"/>
        </w:rPr>
      </w:pPr>
      <w:r w:rsidRPr="00D26FB5">
        <w:rPr>
          <w:rFonts w:ascii="Arial" w:hAnsi="Arial" w:cs="Arial"/>
        </w:rPr>
        <w:t>Lomnička – dvůr Lomany</w:t>
      </w:r>
    </w:p>
    <w:p w14:paraId="5C183430" w14:textId="77777777" w:rsidR="008013C9" w:rsidRDefault="008013C9" w:rsidP="00D26FB5">
      <w:pPr>
        <w:pStyle w:val="Nadpis3"/>
        <w:spacing w:before="120" w:after="0"/>
        <w:rPr>
          <w:rFonts w:ascii="Arial" w:hAnsi="Arial" w:cs="Arial"/>
          <w:sz w:val="22"/>
          <w:lang w:eastAsia="cs-CZ"/>
        </w:rPr>
      </w:pPr>
      <w:bookmarkStart w:id="14" w:name="_Toc26298876"/>
      <w:r w:rsidRPr="008013C9">
        <w:rPr>
          <w:rFonts w:ascii="Arial" w:hAnsi="Arial" w:cs="Arial"/>
          <w:sz w:val="22"/>
          <w:lang w:eastAsia="cs-CZ"/>
        </w:rPr>
        <w:t>Rozvoj území</w:t>
      </w:r>
      <w:bookmarkEnd w:id="14"/>
    </w:p>
    <w:p w14:paraId="2796F413" w14:textId="77777777" w:rsidR="00D26FB5" w:rsidRPr="00D26FB5" w:rsidRDefault="00D26FB5" w:rsidP="00D26FB5">
      <w:pPr>
        <w:spacing w:after="0"/>
        <w:jc w:val="both"/>
        <w:rPr>
          <w:rFonts w:ascii="Arial" w:hAnsi="Arial" w:cs="Arial"/>
        </w:rPr>
      </w:pPr>
      <w:r w:rsidRPr="00D26FB5">
        <w:rPr>
          <w:rFonts w:ascii="Arial" w:hAnsi="Arial" w:cs="Arial"/>
        </w:rPr>
        <w:t>Pro řízení územního rozvoje má město zpracovaný územní plán z roku 2008, který je dle informací z městského úřadu vyhovující. Dle zprávy o využití Úp z roku 2014 není důvod pořizovat nový územní plán ani dělat změny.</w:t>
      </w:r>
    </w:p>
    <w:p w14:paraId="651E4030" w14:textId="77777777" w:rsidR="00D26FB5" w:rsidRPr="00D26FB5" w:rsidRDefault="00D26FB5" w:rsidP="00D26FB5">
      <w:pPr>
        <w:spacing w:after="0"/>
        <w:jc w:val="both"/>
        <w:rPr>
          <w:rFonts w:ascii="Arial" w:hAnsi="Arial" w:cs="Arial"/>
        </w:rPr>
      </w:pPr>
      <w:r w:rsidRPr="00D26FB5">
        <w:rPr>
          <w:rFonts w:ascii="Arial" w:hAnsi="Arial" w:cs="Arial"/>
        </w:rPr>
        <w:t>Územní plán potvrzuje rezidenčně obslužný charakter města, rozvoj výroby není v Plasích akcentován. Ve všech částech města jsou vymezeny dostatečné plochy pro bydlení – bydlení venkovského charakteru, bydlení v rodinných domech a v Plasích též bydlení v nízkopodlažních bytových domech. Jediná plocha pro výrobu je vymezena v Babině.</w:t>
      </w:r>
    </w:p>
    <w:p w14:paraId="54914F9F" w14:textId="77777777" w:rsidR="00D26FB5" w:rsidRPr="00D26FB5" w:rsidRDefault="00D26FB5" w:rsidP="00D26FB5">
      <w:pPr>
        <w:spacing w:after="0"/>
        <w:jc w:val="both"/>
        <w:rPr>
          <w:rFonts w:ascii="Arial" w:hAnsi="Arial" w:cs="Arial"/>
        </w:rPr>
      </w:pPr>
      <w:r w:rsidRPr="00D26FB5">
        <w:rPr>
          <w:rFonts w:ascii="Arial" w:hAnsi="Arial" w:cs="Arial"/>
        </w:rPr>
        <w:t>Územní plán též vymezuje veřejná prostranství v jednotlivých částech města jako plochy přestavby (což není metodicky zcela správně, protože je zachováno využití těchto prostranství), čímž potvrzuje potřebu kvalitativních změn těchto ploch.</w:t>
      </w:r>
    </w:p>
    <w:p w14:paraId="65A86CF6" w14:textId="77777777" w:rsidR="00D26FB5" w:rsidRPr="00D26FB5" w:rsidRDefault="00D26FB5" w:rsidP="00D26FB5">
      <w:pPr>
        <w:spacing w:after="0"/>
        <w:jc w:val="both"/>
        <w:rPr>
          <w:rFonts w:ascii="Arial" w:hAnsi="Arial" w:cs="Arial"/>
        </w:rPr>
      </w:pPr>
      <w:r w:rsidRPr="00D26FB5">
        <w:rPr>
          <w:rFonts w:ascii="Arial" w:hAnsi="Arial" w:cs="Arial"/>
        </w:rPr>
        <w:t xml:space="preserve">S výjimkou Plas a Lomničky nejsou nové plochy pro bydlení realizovány. </w:t>
      </w:r>
    </w:p>
    <w:p w14:paraId="09691048" w14:textId="77777777" w:rsidR="00D26FB5" w:rsidRPr="00D26FB5" w:rsidRDefault="00D26FB5" w:rsidP="00D26FB5">
      <w:pPr>
        <w:spacing w:after="0"/>
        <w:jc w:val="both"/>
        <w:rPr>
          <w:rFonts w:ascii="Arial" w:hAnsi="Arial" w:cs="Arial"/>
        </w:rPr>
      </w:pPr>
      <w:r w:rsidRPr="00D26FB5">
        <w:rPr>
          <w:rFonts w:ascii="Arial" w:hAnsi="Arial" w:cs="Arial"/>
        </w:rPr>
        <w:t>Úspěšným rozvojovým záměrem ve městě je revitalizace části zemědělského areálu v Babině na výrobnu mléčných výrobků (jogurtů). Tento záměr vedl k vytvoření pracovních míst.</w:t>
      </w:r>
    </w:p>
    <w:p w14:paraId="1EA257C0" w14:textId="77777777" w:rsidR="00D26FB5" w:rsidRPr="00D26FB5" w:rsidRDefault="00D26FB5" w:rsidP="00D26FB5">
      <w:pPr>
        <w:spacing w:after="0"/>
        <w:jc w:val="both"/>
        <w:rPr>
          <w:rFonts w:ascii="Arial" w:hAnsi="Arial" w:cs="Arial"/>
        </w:rPr>
      </w:pPr>
      <w:r w:rsidRPr="00D26FB5">
        <w:rPr>
          <w:rFonts w:ascii="Arial" w:hAnsi="Arial" w:cs="Arial"/>
        </w:rPr>
        <w:t>Další rozvoj území by se měl v souladu se současnými urbanistickými trendy orientovat na zlepšení kvality vystavěného prostředí. Důraz je třeba klást na obnovu stavebního fondu, doplnění proluk a zintenzívnění zástavby zejména v již zmíněné</w:t>
      </w:r>
      <w:r w:rsidR="00EB41DF">
        <w:rPr>
          <w:rFonts w:ascii="Arial" w:hAnsi="Arial" w:cs="Arial"/>
        </w:rPr>
        <w:t xml:space="preserve"> urbánní ose Plas mezi kinem a k</w:t>
      </w:r>
      <w:r w:rsidRPr="00D26FB5">
        <w:rPr>
          <w:rFonts w:ascii="Arial" w:hAnsi="Arial" w:cs="Arial"/>
        </w:rPr>
        <w:t xml:space="preserve">lášterem. V tomto prostoru je žádoucí koncentrace veřejné i komerční vybavenosti spojená s investicemi do objektů i do veřejných prostor. O stavu a potřebě vybavenosti je více uvedeno v kap. </w:t>
      </w:r>
      <w:r>
        <w:rPr>
          <w:rFonts w:ascii="Arial" w:hAnsi="Arial" w:cs="Arial"/>
        </w:rPr>
        <w:t>3.</w:t>
      </w:r>
    </w:p>
    <w:p w14:paraId="550D2010" w14:textId="77777777" w:rsidR="00D26FB5" w:rsidRPr="00D26FB5" w:rsidRDefault="00D26FB5" w:rsidP="00D26FB5">
      <w:pPr>
        <w:spacing w:after="0"/>
        <w:jc w:val="both"/>
        <w:rPr>
          <w:rFonts w:ascii="Arial" w:hAnsi="Arial" w:cs="Arial"/>
        </w:rPr>
      </w:pPr>
      <w:r w:rsidRPr="00D26FB5">
        <w:rPr>
          <w:rFonts w:ascii="Arial" w:hAnsi="Arial" w:cs="Arial"/>
        </w:rPr>
        <w:t xml:space="preserve">Výše uvedený rozvojový záměr by měl pomoci mj. odstranit přílišnou rozptýlenost vybavenosti a posílit centrum Plas. Stávající vybavenost vyžaduje poměrně značné investice do obnovy a do údržby. Ve velmi špatném stavu jsou areál Velká louka (v majetku města a soukromé osoby), rekreační areál Vlaštovka (neúspěšná soukromá investice), chatové tábory a obchodní centrum Severka, jehož přestavba či dostavba může být iniciačním momentem prvkem vytvoření nové obchodně společenské třídy podél stávající I/27. Dalším nezbytným počinem je rehabilitace prostoru před klášterem v cílovém stavu s vymístěním silnice. Konečné řešení </w:t>
      </w:r>
      <w:r w:rsidRPr="00D26FB5">
        <w:rPr>
          <w:rFonts w:ascii="Arial" w:hAnsi="Arial" w:cs="Arial"/>
        </w:rPr>
        <w:lastRenderedPageBreak/>
        <w:t xml:space="preserve">je sice podmíněno přeložkou silnice I/27, postupně lze ale realizovat kroky napomáhající zatraktivnění a zpřehlednění </w:t>
      </w:r>
      <w:proofErr w:type="spellStart"/>
      <w:r w:rsidRPr="00D26FB5">
        <w:rPr>
          <w:rFonts w:ascii="Arial" w:hAnsi="Arial" w:cs="Arial"/>
        </w:rPr>
        <w:t>předklášterního</w:t>
      </w:r>
      <w:proofErr w:type="spellEnd"/>
      <w:r w:rsidRPr="00D26FB5">
        <w:rPr>
          <w:rFonts w:ascii="Arial" w:hAnsi="Arial" w:cs="Arial"/>
        </w:rPr>
        <w:t xml:space="preserve"> prostoru (viz předchozí kapitolu). </w:t>
      </w:r>
    </w:p>
    <w:p w14:paraId="7393F24E" w14:textId="77777777" w:rsidR="00D26FB5" w:rsidRPr="00D26FB5" w:rsidRDefault="00D26FB5" w:rsidP="00D26FB5">
      <w:pPr>
        <w:spacing w:after="0"/>
        <w:jc w:val="both"/>
        <w:rPr>
          <w:rFonts w:ascii="Arial" w:hAnsi="Arial" w:cs="Arial"/>
        </w:rPr>
      </w:pPr>
      <w:r w:rsidRPr="00D26FB5">
        <w:rPr>
          <w:rFonts w:ascii="Arial" w:hAnsi="Arial" w:cs="Arial"/>
        </w:rPr>
        <w:t>V okolních částech je žádoucí především investovat do veřejných prostor návsí (Babina, Horní Hradiště, Žebnice) a podpořit další rozvoj místní vybavenosti (restaurace, sportoviště, dětská hřiště).</w:t>
      </w:r>
    </w:p>
    <w:p w14:paraId="0DC39B24" w14:textId="77777777" w:rsidR="00D26FB5" w:rsidRDefault="00D26FB5" w:rsidP="00D26FB5">
      <w:pPr>
        <w:spacing w:after="0"/>
        <w:jc w:val="both"/>
        <w:rPr>
          <w:rFonts w:ascii="Arial" w:hAnsi="Arial" w:cs="Arial"/>
        </w:rPr>
      </w:pPr>
      <w:r w:rsidRPr="00D26FB5">
        <w:rPr>
          <w:rFonts w:ascii="Arial" w:hAnsi="Arial" w:cs="Arial"/>
        </w:rPr>
        <w:t xml:space="preserve">Ve volné krajině je žádoucí zaměřit se na obnovu barokních prvků, což může být společné téma pro širší území (Manětín, Mariánská </w:t>
      </w:r>
      <w:proofErr w:type="spellStart"/>
      <w:r w:rsidRPr="00D26FB5">
        <w:rPr>
          <w:rFonts w:ascii="Arial" w:hAnsi="Arial" w:cs="Arial"/>
        </w:rPr>
        <w:t>Týnice</w:t>
      </w:r>
      <w:proofErr w:type="spellEnd"/>
      <w:r w:rsidRPr="00D26FB5">
        <w:rPr>
          <w:rFonts w:ascii="Arial" w:hAnsi="Arial" w:cs="Arial"/>
        </w:rPr>
        <w:t>) a na zlepšení prostupnosti krajiny pro pěší a cyklisty zejména podél Střely.</w:t>
      </w:r>
    </w:p>
    <w:p w14:paraId="242370D9" w14:textId="77777777" w:rsidR="00D26FB5" w:rsidRPr="00D26FB5" w:rsidRDefault="00D26FB5" w:rsidP="00D26FB5">
      <w:pPr>
        <w:spacing w:after="0"/>
        <w:jc w:val="both"/>
        <w:rPr>
          <w:rFonts w:ascii="Arial" w:hAnsi="Arial" w:cs="Arial"/>
        </w:rPr>
      </w:pPr>
      <w:r w:rsidRPr="00D26FB5">
        <w:rPr>
          <w:rFonts w:ascii="Arial" w:hAnsi="Arial" w:cs="Arial"/>
        </w:rPr>
        <w:t xml:space="preserve">Veškeré rozvojové záměry ve veřejných prostorech </w:t>
      </w:r>
      <w:r w:rsidR="00BB325B">
        <w:rPr>
          <w:rFonts w:ascii="Arial" w:hAnsi="Arial" w:cs="Arial"/>
        </w:rPr>
        <w:t>(viz Mapa P4</w:t>
      </w:r>
      <w:r w:rsidR="00EE2DE3">
        <w:rPr>
          <w:rFonts w:ascii="Arial" w:hAnsi="Arial" w:cs="Arial"/>
        </w:rPr>
        <w:t xml:space="preserve"> v příloze) </w:t>
      </w:r>
      <w:r w:rsidRPr="00D26FB5">
        <w:rPr>
          <w:rFonts w:ascii="Arial" w:hAnsi="Arial" w:cs="Arial"/>
        </w:rPr>
        <w:t>musí být podloženy odbornou diskusí nad významem a funkcí jednotlivých prostor a zpracováním územní studie (územních studií). Ideální formou diskuse je veřejná architektonická soutěž, která ve fázi zadání umožní i participaci obyvatel.</w:t>
      </w:r>
    </w:p>
    <w:p w14:paraId="7EACF438" w14:textId="77777777" w:rsidR="00086FCC" w:rsidRDefault="00086FCC" w:rsidP="00086FCC">
      <w:pPr>
        <w:rPr>
          <w:lang w:eastAsia="cs-CZ"/>
        </w:rPr>
      </w:pPr>
    </w:p>
    <w:p w14:paraId="4C21FBCF" w14:textId="77777777" w:rsidR="00086FCC" w:rsidRDefault="00086FCC" w:rsidP="00086FCC">
      <w:pPr>
        <w:rPr>
          <w:lang w:eastAsia="cs-CZ"/>
        </w:rPr>
      </w:pPr>
    </w:p>
    <w:p w14:paraId="4EC60A97" w14:textId="77777777" w:rsidR="00086FCC" w:rsidRDefault="00086FCC" w:rsidP="00086FCC">
      <w:pPr>
        <w:rPr>
          <w:lang w:eastAsia="cs-CZ"/>
        </w:rPr>
      </w:pPr>
    </w:p>
    <w:p w14:paraId="1E912D42" w14:textId="77777777" w:rsidR="00086FCC" w:rsidRDefault="00086FCC" w:rsidP="00086FCC">
      <w:pPr>
        <w:rPr>
          <w:lang w:eastAsia="cs-CZ"/>
        </w:rPr>
      </w:pPr>
    </w:p>
    <w:p w14:paraId="4281EDC1" w14:textId="77777777" w:rsidR="00086FCC" w:rsidRDefault="00086FCC" w:rsidP="00086FCC">
      <w:pPr>
        <w:rPr>
          <w:lang w:eastAsia="cs-CZ"/>
        </w:rPr>
      </w:pPr>
    </w:p>
    <w:p w14:paraId="0D8AE879" w14:textId="77777777" w:rsidR="00861B6A" w:rsidRDefault="00861B6A" w:rsidP="00086FCC">
      <w:pPr>
        <w:rPr>
          <w:lang w:eastAsia="cs-CZ"/>
        </w:rPr>
      </w:pPr>
    </w:p>
    <w:p w14:paraId="250517E4" w14:textId="77777777" w:rsidR="00861B6A" w:rsidRDefault="00861B6A" w:rsidP="00086FCC">
      <w:pPr>
        <w:rPr>
          <w:lang w:eastAsia="cs-CZ"/>
        </w:rPr>
      </w:pPr>
    </w:p>
    <w:p w14:paraId="4F724691" w14:textId="77777777" w:rsidR="00861B6A" w:rsidRDefault="00861B6A" w:rsidP="00086FCC">
      <w:pPr>
        <w:rPr>
          <w:lang w:eastAsia="cs-CZ"/>
        </w:rPr>
      </w:pPr>
    </w:p>
    <w:p w14:paraId="6E0A001D" w14:textId="77777777" w:rsidR="00861B6A" w:rsidRDefault="00861B6A" w:rsidP="00086FCC">
      <w:pPr>
        <w:rPr>
          <w:lang w:eastAsia="cs-CZ"/>
        </w:rPr>
      </w:pPr>
    </w:p>
    <w:p w14:paraId="10B357C4" w14:textId="77777777" w:rsidR="00861B6A" w:rsidRDefault="00861B6A" w:rsidP="00086FCC">
      <w:pPr>
        <w:rPr>
          <w:lang w:eastAsia="cs-CZ"/>
        </w:rPr>
      </w:pPr>
    </w:p>
    <w:p w14:paraId="4B3ABE2A" w14:textId="77777777" w:rsidR="00861B6A" w:rsidRDefault="00861B6A" w:rsidP="00086FCC">
      <w:pPr>
        <w:rPr>
          <w:lang w:eastAsia="cs-CZ"/>
        </w:rPr>
      </w:pPr>
    </w:p>
    <w:p w14:paraId="279E216F" w14:textId="77777777" w:rsidR="00861B6A" w:rsidRDefault="00861B6A" w:rsidP="00086FCC">
      <w:pPr>
        <w:rPr>
          <w:lang w:eastAsia="cs-CZ"/>
        </w:rPr>
      </w:pPr>
    </w:p>
    <w:p w14:paraId="7875606F" w14:textId="77777777" w:rsidR="00086FCC" w:rsidRDefault="00086FCC" w:rsidP="00086FCC">
      <w:pPr>
        <w:rPr>
          <w:lang w:eastAsia="cs-CZ"/>
        </w:rPr>
      </w:pPr>
    </w:p>
    <w:p w14:paraId="4A017C9B" w14:textId="77777777" w:rsidR="00086FCC" w:rsidRDefault="00086FCC" w:rsidP="00086FCC">
      <w:pPr>
        <w:rPr>
          <w:lang w:eastAsia="cs-CZ"/>
        </w:rPr>
      </w:pPr>
    </w:p>
    <w:p w14:paraId="361630EF" w14:textId="77777777" w:rsidR="00086FCC" w:rsidRDefault="00086FCC" w:rsidP="00086FCC">
      <w:pPr>
        <w:rPr>
          <w:lang w:eastAsia="cs-CZ"/>
        </w:rPr>
      </w:pPr>
    </w:p>
    <w:p w14:paraId="0C600683" w14:textId="77777777" w:rsidR="00086FCC" w:rsidRDefault="00086FCC" w:rsidP="00086FCC">
      <w:pPr>
        <w:rPr>
          <w:lang w:eastAsia="cs-CZ"/>
        </w:rPr>
      </w:pPr>
    </w:p>
    <w:p w14:paraId="5AE68038" w14:textId="77777777" w:rsidR="00086FCC" w:rsidRDefault="00086FCC" w:rsidP="00086FCC">
      <w:pPr>
        <w:rPr>
          <w:lang w:eastAsia="cs-CZ"/>
        </w:rPr>
      </w:pPr>
    </w:p>
    <w:p w14:paraId="57D1B9C3" w14:textId="77777777" w:rsidR="00F6467A" w:rsidRPr="00C57736" w:rsidRDefault="00F6467A" w:rsidP="003C6593">
      <w:pPr>
        <w:pStyle w:val="Nadpis1"/>
        <w:spacing w:before="240"/>
        <w:ind w:left="431" w:hanging="431"/>
      </w:pPr>
      <w:bookmarkStart w:id="15" w:name="_Toc399399629"/>
      <w:bookmarkStart w:id="16" w:name="_Toc26298877"/>
      <w:r w:rsidRPr="00C57736">
        <w:lastRenderedPageBreak/>
        <w:t>Veřejné služby</w:t>
      </w:r>
      <w:bookmarkEnd w:id="15"/>
      <w:bookmarkEnd w:id="16"/>
    </w:p>
    <w:p w14:paraId="23D04A61" w14:textId="77777777" w:rsidR="00F6467A" w:rsidRPr="00565ADC" w:rsidRDefault="00F6467A" w:rsidP="007A7FFC">
      <w:pPr>
        <w:pStyle w:val="Nadpis2"/>
        <w:spacing w:before="120" w:after="0"/>
        <w:ind w:left="578" w:hanging="578"/>
        <w:rPr>
          <w:rFonts w:ascii="Arial" w:hAnsi="Arial" w:cs="Arial"/>
          <w:sz w:val="24"/>
        </w:rPr>
      </w:pPr>
      <w:bookmarkStart w:id="17" w:name="_Toc399399630"/>
      <w:bookmarkStart w:id="18" w:name="_Toc26298878"/>
      <w:r w:rsidRPr="00565ADC">
        <w:rPr>
          <w:rFonts w:ascii="Arial" w:hAnsi="Arial" w:cs="Arial"/>
          <w:sz w:val="24"/>
        </w:rPr>
        <w:t>Vzdělávání</w:t>
      </w:r>
      <w:bookmarkEnd w:id="17"/>
      <w:bookmarkEnd w:id="18"/>
    </w:p>
    <w:p w14:paraId="08C22B3B" w14:textId="77777777" w:rsidR="00086FCC" w:rsidRDefault="00086FCC" w:rsidP="00086FCC">
      <w:pPr>
        <w:spacing w:after="0"/>
        <w:jc w:val="both"/>
        <w:rPr>
          <w:rFonts w:ascii="Arial" w:eastAsia="Times New Roman" w:hAnsi="Arial" w:cs="Arial"/>
          <w:szCs w:val="24"/>
          <w:lang w:eastAsia="cs-CZ"/>
        </w:rPr>
      </w:pPr>
      <w:r w:rsidRPr="00E37E60">
        <w:rPr>
          <w:rFonts w:ascii="Arial" w:eastAsia="Times New Roman" w:hAnsi="Arial" w:cs="Arial"/>
          <w:szCs w:val="24"/>
          <w:lang w:eastAsia="cs-CZ"/>
        </w:rPr>
        <w:t>Město Plasy je dlouhodobě vnímáno jako centrum vzdělanosti</w:t>
      </w:r>
      <w:r>
        <w:rPr>
          <w:rFonts w:ascii="Arial" w:eastAsia="Times New Roman" w:hAnsi="Arial" w:cs="Arial"/>
          <w:szCs w:val="24"/>
          <w:lang w:eastAsia="cs-CZ"/>
        </w:rPr>
        <w:t>, systém škol a školských zařízení je tvořen:</w:t>
      </w:r>
    </w:p>
    <w:p w14:paraId="1C012E8F" w14:textId="77777777" w:rsidR="00086FCC" w:rsidRDefault="00086FCC" w:rsidP="00217116">
      <w:pPr>
        <w:numPr>
          <w:ilvl w:val="0"/>
          <w:numId w:val="4"/>
        </w:numPr>
        <w:ind w:left="714" w:hanging="357"/>
        <w:contextualSpacing/>
        <w:jc w:val="both"/>
        <w:rPr>
          <w:rFonts w:ascii="Arial" w:hAnsi="Arial" w:cs="Arial"/>
        </w:rPr>
      </w:pPr>
      <w:r>
        <w:rPr>
          <w:rFonts w:ascii="Arial" w:hAnsi="Arial" w:cs="Arial"/>
        </w:rPr>
        <w:t>Mateřskou školou Plasy (MŠ)</w:t>
      </w:r>
    </w:p>
    <w:p w14:paraId="7463D94C" w14:textId="77777777" w:rsidR="00086FCC" w:rsidRDefault="00086FCC" w:rsidP="00217116">
      <w:pPr>
        <w:numPr>
          <w:ilvl w:val="0"/>
          <w:numId w:val="4"/>
        </w:numPr>
        <w:ind w:left="714" w:hanging="357"/>
        <w:contextualSpacing/>
        <w:jc w:val="both"/>
        <w:rPr>
          <w:rFonts w:ascii="Arial" w:hAnsi="Arial" w:cs="Arial"/>
        </w:rPr>
      </w:pPr>
      <w:r>
        <w:rPr>
          <w:rFonts w:ascii="Arial" w:hAnsi="Arial" w:cs="Arial"/>
        </w:rPr>
        <w:t>Základní školou Plasy (ZŠ)</w:t>
      </w:r>
    </w:p>
    <w:p w14:paraId="35941F0A" w14:textId="77777777" w:rsidR="00086FCC" w:rsidRDefault="00086FCC" w:rsidP="00217116">
      <w:pPr>
        <w:numPr>
          <w:ilvl w:val="0"/>
          <w:numId w:val="4"/>
        </w:numPr>
        <w:ind w:left="714" w:hanging="357"/>
        <w:contextualSpacing/>
        <w:jc w:val="both"/>
        <w:rPr>
          <w:rFonts w:ascii="Arial" w:hAnsi="Arial" w:cs="Arial"/>
        </w:rPr>
      </w:pPr>
      <w:r>
        <w:rPr>
          <w:rFonts w:ascii="Arial" w:hAnsi="Arial" w:cs="Arial"/>
        </w:rPr>
        <w:t>Gymnáziem a střední odbornou školou Plasy</w:t>
      </w:r>
    </w:p>
    <w:p w14:paraId="0E7781CD" w14:textId="77777777" w:rsidR="00086FCC" w:rsidRDefault="00086FCC" w:rsidP="00217116">
      <w:pPr>
        <w:numPr>
          <w:ilvl w:val="0"/>
          <w:numId w:val="4"/>
        </w:numPr>
        <w:ind w:left="714" w:hanging="357"/>
        <w:contextualSpacing/>
        <w:jc w:val="both"/>
        <w:rPr>
          <w:rFonts w:ascii="Arial" w:hAnsi="Arial" w:cs="Arial"/>
        </w:rPr>
      </w:pPr>
      <w:r>
        <w:rPr>
          <w:rFonts w:ascii="Arial" w:hAnsi="Arial" w:cs="Arial"/>
        </w:rPr>
        <w:t>Základní uměleckou školou (ZUŠ)</w:t>
      </w:r>
    </w:p>
    <w:p w14:paraId="19BB4DAC" w14:textId="77777777" w:rsidR="00086FCC" w:rsidRDefault="00086FCC" w:rsidP="00217116">
      <w:pPr>
        <w:numPr>
          <w:ilvl w:val="0"/>
          <w:numId w:val="4"/>
        </w:numPr>
        <w:ind w:left="714" w:hanging="357"/>
        <w:contextualSpacing/>
        <w:jc w:val="both"/>
        <w:rPr>
          <w:rFonts w:ascii="Arial" w:hAnsi="Arial" w:cs="Arial"/>
        </w:rPr>
      </w:pPr>
      <w:r>
        <w:rPr>
          <w:rFonts w:ascii="Arial" w:hAnsi="Arial" w:cs="Arial"/>
        </w:rPr>
        <w:t>Univerzitou</w:t>
      </w:r>
      <w:r w:rsidRPr="00620D8B">
        <w:rPr>
          <w:rFonts w:ascii="Arial" w:hAnsi="Arial" w:cs="Arial"/>
        </w:rPr>
        <w:t xml:space="preserve"> 3. věku </w:t>
      </w:r>
    </w:p>
    <w:p w14:paraId="419F7BCD" w14:textId="77777777" w:rsidR="00086FCC" w:rsidRPr="00620D8B" w:rsidRDefault="00E12D3A" w:rsidP="00086FCC">
      <w:pPr>
        <w:spacing w:after="0"/>
        <w:jc w:val="both"/>
        <w:rPr>
          <w:rFonts w:ascii="Arial" w:eastAsia="Times New Roman" w:hAnsi="Arial" w:cs="Arial"/>
          <w:szCs w:val="24"/>
          <w:lang w:eastAsia="cs-CZ"/>
        </w:rPr>
      </w:pPr>
      <w:r>
        <w:rPr>
          <w:rFonts w:ascii="Arial" w:eastAsia="Times New Roman" w:hAnsi="Arial" w:cs="Arial"/>
          <w:szCs w:val="24"/>
          <w:lang w:eastAsia="cs-CZ"/>
        </w:rPr>
        <w:t>MŠ, ZŠ a</w:t>
      </w:r>
      <w:r w:rsidR="00086FCC" w:rsidRPr="00620D8B">
        <w:rPr>
          <w:rFonts w:ascii="Arial" w:eastAsia="Times New Roman" w:hAnsi="Arial" w:cs="Arial"/>
          <w:szCs w:val="24"/>
          <w:lang w:eastAsia="cs-CZ"/>
        </w:rPr>
        <w:t xml:space="preserve"> ZUŠ jsou příspěv</w:t>
      </w:r>
      <w:r>
        <w:rPr>
          <w:rFonts w:ascii="Arial" w:eastAsia="Times New Roman" w:hAnsi="Arial" w:cs="Arial"/>
          <w:szCs w:val="24"/>
          <w:lang w:eastAsia="cs-CZ"/>
        </w:rPr>
        <w:t>kovými organizacemi města Plasy.</w:t>
      </w:r>
      <w:r w:rsidR="00086FCC" w:rsidRPr="00620D8B">
        <w:rPr>
          <w:rFonts w:ascii="Arial" w:eastAsia="Times New Roman" w:hAnsi="Arial" w:cs="Arial"/>
          <w:szCs w:val="24"/>
          <w:lang w:eastAsia="cs-CZ"/>
        </w:rPr>
        <w:t xml:space="preserve"> </w:t>
      </w:r>
      <w:r>
        <w:rPr>
          <w:rFonts w:ascii="Arial" w:eastAsia="Times New Roman" w:hAnsi="Arial" w:cs="Arial"/>
          <w:szCs w:val="24"/>
          <w:lang w:eastAsia="cs-CZ"/>
        </w:rPr>
        <w:t>Z</w:t>
      </w:r>
      <w:r w:rsidR="00086FCC" w:rsidRPr="00620D8B">
        <w:rPr>
          <w:rFonts w:ascii="Arial" w:eastAsia="Times New Roman" w:hAnsi="Arial" w:cs="Arial"/>
          <w:szCs w:val="24"/>
          <w:lang w:eastAsia="cs-CZ"/>
        </w:rPr>
        <w:t>řizovatelem Gymnázia a SOU Plasy je Plzeňský kraj a Univerzita 3. věku je pobočkou Západočeské univerzity v Plzni.</w:t>
      </w:r>
      <w:r w:rsidR="00086FCC">
        <w:rPr>
          <w:rFonts w:ascii="Arial" w:eastAsia="Times New Roman" w:hAnsi="Arial" w:cs="Arial"/>
          <w:szCs w:val="24"/>
          <w:lang w:eastAsia="cs-CZ"/>
        </w:rPr>
        <w:t xml:space="preserve"> Většina vzdělávacích zařízení je koncentrována na severovýchodním okraji města podél Staré cesty, na tzv. Akademickém vršíčku.</w:t>
      </w:r>
    </w:p>
    <w:p w14:paraId="1E5D49C8" w14:textId="77777777" w:rsidR="00086FCC" w:rsidRDefault="00086FCC" w:rsidP="00086FCC">
      <w:pPr>
        <w:spacing w:after="0"/>
        <w:jc w:val="both"/>
        <w:rPr>
          <w:rFonts w:ascii="Arial" w:eastAsia="Times New Roman" w:hAnsi="Arial" w:cs="Arial"/>
          <w:szCs w:val="24"/>
          <w:lang w:eastAsia="cs-CZ"/>
        </w:rPr>
      </w:pPr>
      <w:r w:rsidRPr="00620D8B">
        <w:rPr>
          <w:rFonts w:ascii="Arial" w:eastAsia="Times New Roman" w:hAnsi="Arial" w:cs="Arial"/>
          <w:szCs w:val="24"/>
          <w:lang w:eastAsia="cs-CZ"/>
        </w:rPr>
        <w:t xml:space="preserve">Vzdělávací </w:t>
      </w:r>
      <w:r w:rsidR="00EB41DF">
        <w:rPr>
          <w:rFonts w:ascii="Arial" w:eastAsia="Times New Roman" w:hAnsi="Arial" w:cs="Arial"/>
          <w:szCs w:val="24"/>
          <w:lang w:eastAsia="cs-CZ"/>
        </w:rPr>
        <w:t>infrastruktura</w:t>
      </w:r>
      <w:r w:rsidRPr="00620D8B">
        <w:rPr>
          <w:rFonts w:ascii="Arial" w:eastAsia="Times New Roman" w:hAnsi="Arial" w:cs="Arial"/>
          <w:szCs w:val="24"/>
          <w:lang w:eastAsia="cs-CZ"/>
        </w:rPr>
        <w:t xml:space="preserve"> byl</w:t>
      </w:r>
      <w:r w:rsidR="00EB41DF">
        <w:rPr>
          <w:rFonts w:ascii="Arial" w:eastAsia="Times New Roman" w:hAnsi="Arial" w:cs="Arial"/>
          <w:szCs w:val="24"/>
          <w:lang w:eastAsia="cs-CZ"/>
        </w:rPr>
        <w:t>a</w:t>
      </w:r>
      <w:r w:rsidRPr="00620D8B">
        <w:rPr>
          <w:rFonts w:ascii="Arial" w:eastAsia="Times New Roman" w:hAnsi="Arial" w:cs="Arial"/>
          <w:szCs w:val="24"/>
          <w:lang w:eastAsia="cs-CZ"/>
        </w:rPr>
        <w:t xml:space="preserve"> v rámci náz</w:t>
      </w:r>
      <w:r>
        <w:rPr>
          <w:rFonts w:ascii="Arial" w:eastAsia="Times New Roman" w:hAnsi="Arial" w:cs="Arial"/>
          <w:szCs w:val="24"/>
          <w:lang w:eastAsia="cs-CZ"/>
        </w:rPr>
        <w:t>orové</w:t>
      </w:r>
      <w:r w:rsidR="00EB41DF">
        <w:rPr>
          <w:rFonts w:ascii="Arial" w:eastAsia="Times New Roman" w:hAnsi="Arial" w:cs="Arial"/>
          <w:szCs w:val="24"/>
          <w:lang w:eastAsia="cs-CZ"/>
        </w:rPr>
        <w:t>ho</w:t>
      </w:r>
      <w:r>
        <w:rPr>
          <w:rFonts w:ascii="Arial" w:eastAsia="Times New Roman" w:hAnsi="Arial" w:cs="Arial"/>
          <w:szCs w:val="24"/>
          <w:lang w:eastAsia="cs-CZ"/>
        </w:rPr>
        <w:t xml:space="preserve"> průzkumu obyvatel </w:t>
      </w:r>
      <w:r w:rsidR="00EB41DF">
        <w:rPr>
          <w:rFonts w:ascii="Arial" w:eastAsia="Times New Roman" w:hAnsi="Arial" w:cs="Arial"/>
          <w:szCs w:val="24"/>
          <w:lang w:eastAsia="cs-CZ"/>
        </w:rPr>
        <w:t>hodnocena</w:t>
      </w:r>
      <w:r w:rsidRPr="00620D8B">
        <w:rPr>
          <w:rFonts w:ascii="Arial" w:eastAsia="Times New Roman" w:hAnsi="Arial" w:cs="Arial"/>
          <w:szCs w:val="24"/>
          <w:lang w:eastAsia="cs-CZ"/>
        </w:rPr>
        <w:t xml:space="preserve"> </w:t>
      </w:r>
      <w:proofErr w:type="gramStart"/>
      <w:r w:rsidR="00EB41DF">
        <w:rPr>
          <w:rFonts w:ascii="Arial" w:eastAsia="Times New Roman" w:hAnsi="Arial" w:cs="Arial"/>
          <w:szCs w:val="24"/>
          <w:lang w:eastAsia="cs-CZ"/>
        </w:rPr>
        <w:t xml:space="preserve">jako </w:t>
      </w:r>
      <w:r w:rsidRPr="00620D8B">
        <w:rPr>
          <w:rFonts w:ascii="Arial" w:eastAsia="Times New Roman" w:hAnsi="Arial" w:cs="Arial"/>
          <w:szCs w:val="24"/>
          <w:lang w:eastAsia="cs-CZ"/>
        </w:rPr>
        <w:t xml:space="preserve"> </w:t>
      </w:r>
      <w:r>
        <w:rPr>
          <w:rFonts w:ascii="Arial" w:eastAsia="Times New Roman" w:hAnsi="Arial" w:cs="Arial"/>
          <w:szCs w:val="24"/>
          <w:lang w:eastAsia="cs-CZ"/>
        </w:rPr>
        <w:t>jedn</w:t>
      </w:r>
      <w:r w:rsidR="00EB41DF">
        <w:rPr>
          <w:rFonts w:ascii="Arial" w:eastAsia="Times New Roman" w:hAnsi="Arial" w:cs="Arial"/>
          <w:szCs w:val="24"/>
          <w:lang w:eastAsia="cs-CZ"/>
        </w:rPr>
        <w:t>a</w:t>
      </w:r>
      <w:proofErr w:type="gramEnd"/>
      <w:r>
        <w:rPr>
          <w:rFonts w:ascii="Arial" w:eastAsia="Times New Roman" w:hAnsi="Arial" w:cs="Arial"/>
          <w:szCs w:val="24"/>
          <w:lang w:eastAsia="cs-CZ"/>
        </w:rPr>
        <w:t xml:space="preserve"> z nejl</w:t>
      </w:r>
      <w:r w:rsidR="00EB41DF">
        <w:rPr>
          <w:rFonts w:ascii="Arial" w:eastAsia="Times New Roman" w:hAnsi="Arial" w:cs="Arial"/>
          <w:szCs w:val="24"/>
          <w:lang w:eastAsia="cs-CZ"/>
        </w:rPr>
        <w:t>epších</w:t>
      </w:r>
      <w:r w:rsidRPr="00620D8B">
        <w:rPr>
          <w:rFonts w:ascii="Arial" w:eastAsia="Times New Roman" w:hAnsi="Arial" w:cs="Arial"/>
          <w:szCs w:val="24"/>
          <w:lang w:eastAsia="cs-CZ"/>
        </w:rPr>
        <w:t xml:space="preserve"> oblast</w:t>
      </w:r>
      <w:r>
        <w:rPr>
          <w:rFonts w:ascii="Arial" w:eastAsia="Times New Roman" w:hAnsi="Arial" w:cs="Arial"/>
          <w:szCs w:val="24"/>
          <w:lang w:eastAsia="cs-CZ"/>
        </w:rPr>
        <w:t>í</w:t>
      </w:r>
      <w:r w:rsidRPr="00620D8B">
        <w:rPr>
          <w:rFonts w:ascii="Arial" w:eastAsia="Times New Roman" w:hAnsi="Arial" w:cs="Arial"/>
          <w:szCs w:val="24"/>
          <w:lang w:eastAsia="cs-CZ"/>
        </w:rPr>
        <w:t xml:space="preserve"> života města.</w:t>
      </w:r>
    </w:p>
    <w:p w14:paraId="7BE43D1E" w14:textId="77777777" w:rsidR="00086FCC" w:rsidRPr="00F6467A" w:rsidRDefault="00086FCC" w:rsidP="007A7FFC">
      <w:pPr>
        <w:pStyle w:val="Nadpis3"/>
        <w:spacing w:before="120" w:after="0"/>
        <w:rPr>
          <w:rFonts w:ascii="Arial" w:hAnsi="Arial" w:cs="Arial"/>
          <w:sz w:val="22"/>
          <w:lang w:eastAsia="cs-CZ"/>
        </w:rPr>
      </w:pPr>
      <w:bookmarkStart w:id="19" w:name="_Toc399399631"/>
      <w:bookmarkStart w:id="20" w:name="_Toc26298879"/>
      <w:r w:rsidRPr="00F6467A">
        <w:rPr>
          <w:rFonts w:ascii="Arial" w:hAnsi="Arial" w:cs="Arial"/>
          <w:sz w:val="22"/>
          <w:lang w:eastAsia="cs-CZ"/>
        </w:rPr>
        <w:t>Mateřská škola</w:t>
      </w:r>
      <w:bookmarkEnd w:id="19"/>
      <w:bookmarkEnd w:id="20"/>
    </w:p>
    <w:p w14:paraId="7E09A254" w14:textId="77777777" w:rsidR="00086FCC" w:rsidRPr="00086FCC" w:rsidRDefault="00086FCC" w:rsidP="00086FCC">
      <w:pPr>
        <w:spacing w:after="0"/>
        <w:jc w:val="both"/>
        <w:rPr>
          <w:rFonts w:ascii="Arial" w:hAnsi="Arial" w:cs="Arial"/>
          <w:noProof/>
          <w:lang w:eastAsia="cs-CZ"/>
        </w:rPr>
      </w:pPr>
      <w:r w:rsidRPr="00086FCC">
        <w:rPr>
          <w:rFonts w:ascii="Arial" w:hAnsi="Arial" w:cs="Arial"/>
          <w:noProof/>
          <w:lang w:eastAsia="cs-CZ"/>
        </w:rPr>
        <w:drawing>
          <wp:anchor distT="0" distB="0" distL="114300" distR="114300" simplePos="0" relativeHeight="251647488" behindDoc="1" locked="0" layoutInCell="1" allowOverlap="1" wp14:anchorId="79DAE8E9" wp14:editId="5E261C6C">
            <wp:simplePos x="0" y="0"/>
            <wp:positionH relativeFrom="column">
              <wp:posOffset>2939415</wp:posOffset>
            </wp:positionH>
            <wp:positionV relativeFrom="paragraph">
              <wp:posOffset>43180</wp:posOffset>
            </wp:positionV>
            <wp:extent cx="2882265" cy="2311400"/>
            <wp:effectExtent l="19050" t="0" r="13335" b="0"/>
            <wp:wrapTight wrapText="bothSides">
              <wp:wrapPolygon edited="0">
                <wp:start x="-143" y="0"/>
                <wp:lineTo x="-143" y="21541"/>
                <wp:lineTo x="21700" y="21541"/>
                <wp:lineTo x="21700" y="0"/>
                <wp:lineTo x="-143" y="0"/>
              </wp:wrapPolygon>
            </wp:wrapTight>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086FCC">
        <w:rPr>
          <w:rFonts w:ascii="Arial" w:hAnsi="Arial" w:cs="Arial"/>
          <w:noProof/>
          <w:lang w:eastAsia="cs-CZ"/>
        </w:rPr>
        <w:t>Mateřská škola je situována do dvou sousedících objektů v ulici Stará cesta (č.p. 454 a 480).</w:t>
      </w:r>
    </w:p>
    <w:p w14:paraId="52A56939" w14:textId="77777777" w:rsidR="00086FCC" w:rsidRPr="00086FCC" w:rsidRDefault="00086FCC" w:rsidP="00086FCC">
      <w:pPr>
        <w:spacing w:after="0"/>
        <w:jc w:val="both"/>
        <w:rPr>
          <w:rFonts w:ascii="Arial" w:hAnsi="Arial" w:cs="Arial"/>
          <w:noProof/>
          <w:lang w:eastAsia="cs-CZ"/>
        </w:rPr>
      </w:pPr>
      <w:r w:rsidRPr="00086FCC">
        <w:rPr>
          <w:rFonts w:ascii="Arial" w:hAnsi="Arial" w:cs="Arial"/>
          <w:noProof/>
          <w:lang w:eastAsia="cs-CZ"/>
        </w:rPr>
        <w:t xml:space="preserve">Do roku 2009 byl vývoj počtu dětí v MŠ stabilní, ročně toto zařízení navštěvovalo cca 85 dětí. V souvislosti s populačním boomem a vyšší porodností, která dosáhla maximum v roce 2008 </w:t>
      </w:r>
      <w:r w:rsidRPr="0054125F">
        <w:rPr>
          <w:rFonts w:ascii="Arial" w:hAnsi="Arial" w:cs="Arial"/>
          <w:noProof/>
          <w:lang w:eastAsia="cs-CZ"/>
        </w:rPr>
        <w:t xml:space="preserve">(viz graf </w:t>
      </w:r>
      <w:r w:rsidR="00A209D1" w:rsidRPr="0054125F">
        <w:rPr>
          <w:rFonts w:ascii="Arial" w:hAnsi="Arial" w:cs="Arial"/>
          <w:noProof/>
          <w:lang w:eastAsia="cs-CZ"/>
        </w:rPr>
        <w:t>P2</w:t>
      </w:r>
      <w:r w:rsidRPr="0054125F">
        <w:rPr>
          <w:rFonts w:ascii="Arial" w:hAnsi="Arial" w:cs="Arial"/>
          <w:noProof/>
          <w:lang w:eastAsia="cs-CZ"/>
        </w:rPr>
        <w:t xml:space="preserve"> v příloze) došlo k nárůstu kapacity MŠ v roce 2011 o dvě </w:t>
      </w:r>
      <w:r w:rsidRPr="00086FCC">
        <w:rPr>
          <w:rFonts w:ascii="Arial" w:hAnsi="Arial" w:cs="Arial"/>
          <w:noProof/>
          <w:lang w:eastAsia="cs-CZ"/>
        </w:rPr>
        <w:t>třídy (návštěvnost 113 dětí). V současné době tak v Mateřské škole funguje celkem 6 tříd, maximální kapacita školky je 120 dětí.</w:t>
      </w:r>
    </w:p>
    <w:p w14:paraId="2EC2A186" w14:textId="77777777" w:rsidR="00086FCC" w:rsidRDefault="00086FCC" w:rsidP="00086FCC">
      <w:pPr>
        <w:spacing w:after="0"/>
        <w:jc w:val="both"/>
        <w:rPr>
          <w:rFonts w:ascii="Arial" w:hAnsi="Arial" w:cs="Arial"/>
          <w:noProof/>
          <w:lang w:eastAsia="cs-CZ"/>
        </w:rPr>
      </w:pPr>
      <w:r w:rsidRPr="005A1580">
        <w:rPr>
          <w:rFonts w:ascii="Arial" w:hAnsi="Arial" w:cs="Arial"/>
          <w:noProof/>
          <w:lang w:eastAsia="cs-CZ"/>
        </w:rPr>
        <w:t xml:space="preserve">I když město Plasy vykazuje dlouhodobě nejnižší počty narozených (i v rel. vyjádření) ve srovnání s ostatními konkurenčními městy, počet dětí navštěvující MŠ se drží téměř na horní hranici kapacity. Mateřskou školu totiž navštěvují jak děti z přidružených obcí, tak ze širší spádové oblasti </w:t>
      </w:r>
      <w:r>
        <w:rPr>
          <w:rFonts w:ascii="Arial" w:hAnsi="Arial" w:cs="Arial"/>
          <w:noProof/>
          <w:lang w:eastAsia="cs-CZ"/>
        </w:rPr>
        <w:t xml:space="preserve">(Žihle, Manětínsko), především díky široké nabídce služeb (speciální logopedická třída, integrace dětí s postižením, prodloužená otevírací doba MŠ od září 2015). </w:t>
      </w:r>
    </w:p>
    <w:p w14:paraId="7BBB6825" w14:textId="77777777" w:rsidR="00086FCC" w:rsidRDefault="00086FCC" w:rsidP="00086FCC">
      <w:pPr>
        <w:spacing w:after="0"/>
        <w:jc w:val="both"/>
        <w:rPr>
          <w:rFonts w:ascii="Arial" w:hAnsi="Arial" w:cs="Arial"/>
          <w:noProof/>
          <w:lang w:eastAsia="cs-CZ"/>
        </w:rPr>
      </w:pPr>
      <w:r>
        <w:rPr>
          <w:rFonts w:ascii="Arial" w:hAnsi="Arial" w:cs="Arial"/>
          <w:noProof/>
          <w:lang w:eastAsia="cs-CZ"/>
        </w:rPr>
        <w:t>Na základě podpory rozvoje technického vzdělávání na místní ZŠ a Gymnáziu je vhodné podporovat polytechnickou výuku již na MŠ (např. investice do interaktivního vybavení pro výuku).</w:t>
      </w:r>
    </w:p>
    <w:p w14:paraId="5F9744CE" w14:textId="77777777" w:rsidR="00086FCC" w:rsidRDefault="00086FCC" w:rsidP="00086FCC">
      <w:pPr>
        <w:spacing w:after="0"/>
        <w:jc w:val="both"/>
        <w:rPr>
          <w:rFonts w:ascii="Arial" w:hAnsi="Arial" w:cs="Arial"/>
          <w:noProof/>
          <w:lang w:eastAsia="cs-CZ"/>
        </w:rPr>
      </w:pPr>
      <w:r>
        <w:rPr>
          <w:rFonts w:ascii="Arial" w:hAnsi="Arial" w:cs="Arial"/>
          <w:noProof/>
          <w:lang w:eastAsia="cs-CZ"/>
        </w:rPr>
        <w:t xml:space="preserve">Mateřská škola aktivně spolupracuje i s dalšími vzdělávacími subjekty ve městě, ať se jedná o Městskou knihovnu, ZŠ (tzv. Škola nanečisto) či ZUŠ (pravidelné koncerty). S omezením pracovních kapacit v DDM Kopretina došlo ke snížení intenzity spolupráce s MŠ, v současné době probíhá pouze výuka angličtiny pro předškoláky. Velký zájem je i o zájmové aktivity v rámci MŠ, jedná se celkem o 4 kroužky (pěvecký, výtvarný, kreativní a taneční). </w:t>
      </w:r>
    </w:p>
    <w:p w14:paraId="49378C4B" w14:textId="77777777" w:rsidR="00086FCC" w:rsidRDefault="00086FCC" w:rsidP="00086FCC">
      <w:pPr>
        <w:spacing w:after="0"/>
        <w:jc w:val="both"/>
        <w:rPr>
          <w:rFonts w:ascii="Arial" w:hAnsi="Arial" w:cs="Arial"/>
          <w:noProof/>
          <w:lang w:eastAsia="cs-CZ"/>
        </w:rPr>
      </w:pPr>
      <w:r>
        <w:rPr>
          <w:rFonts w:ascii="Arial" w:hAnsi="Arial" w:cs="Arial"/>
          <w:noProof/>
          <w:lang w:eastAsia="cs-CZ"/>
        </w:rPr>
        <w:t xml:space="preserve">V budovách MŠ proběhla rekonstrukce vytápění a osvětlení, výměna plastových oken a dveří, oprava střech obou pavilonů, postupně se renovuje i školní zahrada. V nadcházejícím období </w:t>
      </w:r>
      <w:r>
        <w:rPr>
          <w:rFonts w:ascii="Arial" w:hAnsi="Arial" w:cs="Arial"/>
          <w:noProof/>
          <w:lang w:eastAsia="cs-CZ"/>
        </w:rPr>
        <w:lastRenderedPageBreak/>
        <w:t>se plánuje plynofikace obou pavilonů MŠ, dokončení venkovních úprav zahrady a rekonstrukce sociálního zařízení. V případě zateplení budov a nových fasád se předpokládá rovněž zpracování aktuálního energetického auditu objekt</w:t>
      </w:r>
      <w:r w:rsidR="00EB41DF">
        <w:rPr>
          <w:rFonts w:ascii="Arial" w:hAnsi="Arial" w:cs="Arial"/>
          <w:noProof/>
          <w:lang w:eastAsia="cs-CZ"/>
        </w:rPr>
        <w:t>ů</w:t>
      </w:r>
      <w:r>
        <w:rPr>
          <w:rFonts w:ascii="Arial" w:hAnsi="Arial" w:cs="Arial"/>
          <w:noProof/>
          <w:lang w:eastAsia="cs-CZ"/>
        </w:rPr>
        <w:t xml:space="preserve"> MŠ.</w:t>
      </w:r>
    </w:p>
    <w:p w14:paraId="730E03F1" w14:textId="77777777" w:rsidR="00F6467A" w:rsidRDefault="00F6467A" w:rsidP="007A7FFC">
      <w:pPr>
        <w:pStyle w:val="Nadpis3"/>
        <w:spacing w:before="120" w:after="0"/>
        <w:rPr>
          <w:rFonts w:ascii="Arial" w:hAnsi="Arial" w:cs="Arial"/>
          <w:sz w:val="22"/>
          <w:lang w:eastAsia="cs-CZ"/>
        </w:rPr>
      </w:pPr>
      <w:bookmarkStart w:id="21" w:name="_Toc26298880"/>
      <w:r w:rsidRPr="00F6467A">
        <w:rPr>
          <w:rFonts w:ascii="Arial" w:hAnsi="Arial" w:cs="Arial"/>
          <w:sz w:val="22"/>
          <w:lang w:eastAsia="cs-CZ"/>
        </w:rPr>
        <w:t>Základní škola</w:t>
      </w:r>
      <w:bookmarkEnd w:id="21"/>
    </w:p>
    <w:p w14:paraId="7BBA2790" w14:textId="77777777" w:rsidR="00086FCC" w:rsidRDefault="00086FCC" w:rsidP="00086FCC">
      <w:pPr>
        <w:spacing w:after="0"/>
        <w:jc w:val="both"/>
        <w:rPr>
          <w:rFonts w:ascii="Arial" w:hAnsi="Arial" w:cs="Arial"/>
        </w:rPr>
      </w:pPr>
      <w:r>
        <w:rPr>
          <w:rFonts w:ascii="Arial" w:hAnsi="Arial" w:cs="Arial"/>
        </w:rPr>
        <w:t>Základní škola sídlí v komplexu pavilonů podél Staré cesty spolu s místním Gymnáziem. Nachází se zde rovněž tělocvična, víceúčelové hřiště a pavilon se školní kuchyní a jídelnou. Kolem celého komplexu objektů ZŠ byla v minulých letech revitalizována zeleň a bylo vytvořeno školní arboretum spolu s naučnou stezkou vedoucí po místních přírodninách.</w:t>
      </w:r>
    </w:p>
    <w:p w14:paraId="2F8CB89F" w14:textId="77777777" w:rsidR="00086FCC" w:rsidRPr="0054125F" w:rsidRDefault="00086FCC" w:rsidP="00086FCC">
      <w:pPr>
        <w:spacing w:after="0"/>
        <w:jc w:val="both"/>
        <w:rPr>
          <w:rFonts w:ascii="Arial" w:hAnsi="Arial" w:cs="Arial"/>
        </w:rPr>
      </w:pPr>
      <w:r w:rsidRPr="00F6467A">
        <w:rPr>
          <w:rFonts w:ascii="Arial" w:hAnsi="Arial" w:cs="Arial"/>
          <w:noProof/>
          <w:color w:val="000000" w:themeColor="text1"/>
          <w:lang w:eastAsia="cs-CZ"/>
        </w:rPr>
        <w:drawing>
          <wp:anchor distT="0" distB="0" distL="114300" distR="114300" simplePos="0" relativeHeight="251650560" behindDoc="1" locked="0" layoutInCell="1" allowOverlap="1" wp14:anchorId="771D4F4C" wp14:editId="3A77FE50">
            <wp:simplePos x="0" y="0"/>
            <wp:positionH relativeFrom="column">
              <wp:posOffset>2389505</wp:posOffset>
            </wp:positionH>
            <wp:positionV relativeFrom="paragraph">
              <wp:posOffset>213360</wp:posOffset>
            </wp:positionV>
            <wp:extent cx="3404235" cy="2120900"/>
            <wp:effectExtent l="19050" t="0" r="24765" b="0"/>
            <wp:wrapTight wrapText="bothSides">
              <wp:wrapPolygon edited="0">
                <wp:start x="-121" y="0"/>
                <wp:lineTo x="-121" y="21535"/>
                <wp:lineTo x="21757" y="21535"/>
                <wp:lineTo x="21757" y="0"/>
                <wp:lineTo x="-121" y="0"/>
              </wp:wrapPolygon>
            </wp:wrapTight>
            <wp:docPr id="11"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Arial" w:hAnsi="Arial" w:cs="Arial"/>
        </w:rPr>
        <w:t xml:space="preserve">Z dlouhodobého hlediska počet žáků </w:t>
      </w:r>
      <w:r w:rsidRPr="0054125F">
        <w:rPr>
          <w:rFonts w:ascii="Arial" w:hAnsi="Arial" w:cs="Arial"/>
        </w:rPr>
        <w:t>navštěvující ZŠ v Plasích postupně klesá (především pokles žáků 2. stupně, viz graf</w:t>
      </w:r>
      <w:r w:rsidR="00A209D1" w:rsidRPr="0054125F">
        <w:rPr>
          <w:rFonts w:ascii="Arial" w:hAnsi="Arial" w:cs="Arial"/>
        </w:rPr>
        <w:t xml:space="preserve"> P3</w:t>
      </w:r>
      <w:r w:rsidRPr="0054125F">
        <w:rPr>
          <w:rFonts w:ascii="Arial" w:hAnsi="Arial" w:cs="Arial"/>
        </w:rPr>
        <w:t xml:space="preserve"> v příloze). K podobnému poklesu počtu žáků dochází i v ostatních referenčních městech, zejm. v Kralovicích a Horní Bříze, kde byl pokles počtu žáků místních ZŠ dokonce mnohem intenzivnější než v Plasích.</w:t>
      </w:r>
    </w:p>
    <w:p w14:paraId="44938899" w14:textId="77777777" w:rsidR="00086FCC" w:rsidRPr="0054125F" w:rsidRDefault="00C84635" w:rsidP="00086FCC">
      <w:pPr>
        <w:spacing w:after="0"/>
        <w:jc w:val="both"/>
        <w:rPr>
          <w:rFonts w:ascii="Arial" w:hAnsi="Arial" w:cs="Arial"/>
        </w:rPr>
      </w:pPr>
      <w:r>
        <w:rPr>
          <w:noProof/>
          <w:lang w:eastAsia="cs-CZ"/>
        </w:rPr>
        <mc:AlternateContent>
          <mc:Choice Requires="wps">
            <w:drawing>
              <wp:anchor distT="0" distB="0" distL="114300" distR="114300" simplePos="0" relativeHeight="251668480" behindDoc="0" locked="0" layoutInCell="1" allowOverlap="1" wp14:anchorId="28640587" wp14:editId="2034C3F1">
                <wp:simplePos x="0" y="0"/>
                <wp:positionH relativeFrom="column">
                  <wp:posOffset>4505325</wp:posOffset>
                </wp:positionH>
                <wp:positionV relativeFrom="paragraph">
                  <wp:posOffset>380365</wp:posOffset>
                </wp:positionV>
                <wp:extent cx="1188085" cy="179070"/>
                <wp:effectExtent l="0" t="0" r="0" b="0"/>
                <wp:wrapNone/>
                <wp:docPr id="20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30235" w14:textId="77777777" w:rsidR="002B2226" w:rsidRPr="004E40CE" w:rsidRDefault="002B2226" w:rsidP="00086FCC">
                            <w:pPr>
                              <w:spacing w:before="0" w:after="0"/>
                              <w:rPr>
                                <w:rFonts w:ascii="Arial" w:hAnsi="Arial" w:cs="Arial"/>
                                <w:sz w:val="14"/>
                                <w:szCs w:val="14"/>
                              </w:rPr>
                            </w:pPr>
                            <w:r w:rsidRPr="004E40CE">
                              <w:rPr>
                                <w:rFonts w:ascii="Arial" w:hAnsi="Arial" w:cs="Arial"/>
                                <w:color w:val="000000" w:themeColor="text1"/>
                                <w:sz w:val="14"/>
                                <w:szCs w:val="14"/>
                              </w:rPr>
                              <w:t>Zdroj dat: OŠMS KÚ</w:t>
                            </w:r>
                            <w:r w:rsidRPr="004E40CE">
                              <w:rPr>
                                <w:rFonts w:ascii="Arial" w:hAnsi="Arial" w:cs="Arial"/>
                                <w:sz w:val="14"/>
                                <w:szCs w:val="14"/>
                              </w:rPr>
                              <w:t xml:space="preserve"> PK</w:t>
                            </w:r>
                          </w:p>
                          <w:p w14:paraId="23189DF9" w14:textId="77777777" w:rsidR="002B2226" w:rsidRDefault="002B2226" w:rsidP="00086F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640587" id="_x0000_t202" coordsize="21600,21600" o:spt="202" path="m,l,21600r21600,l21600,xe">
                <v:stroke joinstyle="miter"/>
                <v:path gradientshapeok="t" o:connecttype="rect"/>
              </v:shapetype>
              <v:shape id="Textové pole 2" o:spid="_x0000_s1026" type="#_x0000_t202" style="position:absolute;left:0;text-align:left;margin-left:354.75pt;margin-top:29.95pt;width:93.55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" stroked="f">
                <v:textbox>
                  <w:txbxContent>
                    <w:p w14:paraId="5D230235" w14:textId="77777777" w:rsidR="002B2226" w:rsidRPr="004E40CE" w:rsidRDefault="002B2226" w:rsidP="00086FCC">
                      <w:pPr>
                        <w:spacing w:before="0" w:after="0"/>
                        <w:rPr>
                          <w:rFonts w:ascii="Arial" w:hAnsi="Arial" w:cs="Arial"/>
                          <w:sz w:val="14"/>
                          <w:szCs w:val="14"/>
                        </w:rPr>
                      </w:pPr>
                      <w:r w:rsidRPr="004E40CE">
                        <w:rPr>
                          <w:rFonts w:ascii="Arial" w:hAnsi="Arial" w:cs="Arial"/>
                          <w:color w:val="000000" w:themeColor="text1"/>
                          <w:sz w:val="14"/>
                          <w:szCs w:val="14"/>
                        </w:rPr>
                        <w:t>Zdroj dat: OŠMS KÚ</w:t>
                      </w:r>
                      <w:r w:rsidRPr="004E40CE">
                        <w:rPr>
                          <w:rFonts w:ascii="Arial" w:hAnsi="Arial" w:cs="Arial"/>
                          <w:sz w:val="14"/>
                          <w:szCs w:val="14"/>
                        </w:rPr>
                        <w:t xml:space="preserve"> PK</w:t>
                      </w:r>
                    </w:p>
                    <w:p w14:paraId="23189DF9" w14:textId="77777777" w:rsidR="002B2226" w:rsidRDefault="002B2226" w:rsidP="00086FCC"/>
                  </w:txbxContent>
                </v:textbox>
              </v:shape>
            </w:pict>
          </mc:Fallback>
        </mc:AlternateContent>
      </w:r>
      <w:r w:rsidR="00086FCC" w:rsidRPr="0054125F">
        <w:rPr>
          <w:rFonts w:ascii="Arial" w:hAnsi="Arial" w:cs="Arial"/>
        </w:rPr>
        <w:t>Ve školním roce 2014/15 navštěvovalo ZŠ Plasy celkem 228 žáků. Každoročně nastupuje do 1. tříd do 30 žáků (1-2 třídy)</w:t>
      </w:r>
      <w:r w:rsidR="00EB41DF">
        <w:rPr>
          <w:rFonts w:ascii="Arial" w:hAnsi="Arial" w:cs="Arial"/>
        </w:rPr>
        <w:t>. M</w:t>
      </w:r>
      <w:r w:rsidR="00086FCC" w:rsidRPr="0054125F">
        <w:rPr>
          <w:rFonts w:ascii="Arial" w:hAnsi="Arial" w:cs="Arial"/>
        </w:rPr>
        <w:t>imořádný byl právě poslední rok 2014/15 s nástupem 38 prvňáčků, což bude i z pohledu dalšího vývoje pravděpodobně jeden z</w:t>
      </w:r>
      <w:r w:rsidR="00EB41DF">
        <w:rPr>
          <w:rFonts w:ascii="Arial" w:hAnsi="Arial" w:cs="Arial"/>
        </w:rPr>
        <w:t> </w:t>
      </w:r>
      <w:r w:rsidR="00086FCC" w:rsidRPr="0054125F">
        <w:rPr>
          <w:rFonts w:ascii="Arial" w:hAnsi="Arial" w:cs="Arial"/>
        </w:rPr>
        <w:t>nejsilnějších</w:t>
      </w:r>
      <w:r w:rsidR="00EB41DF">
        <w:rPr>
          <w:rFonts w:ascii="Arial" w:hAnsi="Arial" w:cs="Arial"/>
        </w:rPr>
        <w:t xml:space="preserve"> ročníků</w:t>
      </w:r>
      <w:r w:rsidR="00086FCC" w:rsidRPr="0054125F">
        <w:rPr>
          <w:rFonts w:ascii="Arial" w:hAnsi="Arial" w:cs="Arial"/>
        </w:rPr>
        <w:t>. Z důvodu nárůstu počtu žáků na 1. stupni v posledních letech došlo rovněž k navýšení oddělení školní družiny na 3.</w:t>
      </w:r>
    </w:p>
    <w:p w14:paraId="6AEC3171" w14:textId="77777777" w:rsidR="00086FCC" w:rsidRPr="0054125F" w:rsidRDefault="00086FCC" w:rsidP="00086FCC">
      <w:pPr>
        <w:spacing w:after="0"/>
        <w:jc w:val="both"/>
        <w:rPr>
          <w:rFonts w:ascii="Arial" w:hAnsi="Arial" w:cs="Arial"/>
        </w:rPr>
      </w:pPr>
      <w:r w:rsidRPr="0054125F">
        <w:rPr>
          <w:rFonts w:ascii="Arial" w:hAnsi="Arial" w:cs="Arial"/>
        </w:rPr>
        <w:t>Dlouhodobě cca 79 % žáků navštěvující</w:t>
      </w:r>
      <w:r w:rsidR="00EB41DF">
        <w:rPr>
          <w:rFonts w:ascii="Arial" w:hAnsi="Arial" w:cs="Arial"/>
        </w:rPr>
        <w:t>ch</w:t>
      </w:r>
      <w:r w:rsidRPr="0054125F">
        <w:rPr>
          <w:rFonts w:ascii="Arial" w:hAnsi="Arial" w:cs="Arial"/>
        </w:rPr>
        <w:t xml:space="preserve"> ZŠ Plasy bydlí ve městě Plasy nebo v přidružených obcích (viz tab. </w:t>
      </w:r>
      <w:r w:rsidR="00B51C42" w:rsidRPr="0054125F">
        <w:rPr>
          <w:rFonts w:ascii="Arial" w:hAnsi="Arial" w:cs="Arial"/>
        </w:rPr>
        <w:t xml:space="preserve">P6 </w:t>
      </w:r>
      <w:r w:rsidRPr="0054125F">
        <w:rPr>
          <w:rFonts w:ascii="Arial" w:hAnsi="Arial" w:cs="Arial"/>
        </w:rPr>
        <w:t>v příloze), 21 % (50 žáků) dojíždí z okolních obcí (Mladotice, Pláně, Kralovice, Hvozd). V případě rozlišení žáků z města a přidružených obcí dojíždí do ZŠ téměř 47 %!</w:t>
      </w:r>
    </w:p>
    <w:p w14:paraId="0231B06B" w14:textId="77777777" w:rsidR="00086FCC" w:rsidRPr="0054125F" w:rsidRDefault="00086FCC" w:rsidP="00086FCC">
      <w:pPr>
        <w:spacing w:after="0"/>
        <w:jc w:val="both"/>
        <w:rPr>
          <w:rFonts w:ascii="Arial" w:hAnsi="Arial" w:cs="Arial"/>
        </w:rPr>
      </w:pPr>
      <w:r w:rsidRPr="0054125F">
        <w:rPr>
          <w:rFonts w:ascii="Arial" w:hAnsi="Arial" w:cs="Arial"/>
        </w:rPr>
        <w:t xml:space="preserve">Vyjížďka do základních škol v okolí je minimální. V roce 2014 bydlelo celkem 198 žáků ZŠ v Plasích (viz tab. </w:t>
      </w:r>
      <w:r w:rsidR="00B51C42" w:rsidRPr="0054125F">
        <w:rPr>
          <w:rFonts w:ascii="Arial" w:hAnsi="Arial" w:cs="Arial"/>
        </w:rPr>
        <w:t xml:space="preserve">P7 </w:t>
      </w:r>
      <w:r w:rsidRPr="0054125F">
        <w:rPr>
          <w:rFonts w:ascii="Arial" w:hAnsi="Arial" w:cs="Arial"/>
        </w:rPr>
        <w:t>v příloze), z toho 90 % navštěvovalo místní ZŠ a pouze 10 % (20 žáků) dojíždělo do základních škol v okolí (Kralovice, Plzeň, Kaznějov, Mladotice).</w:t>
      </w:r>
    </w:p>
    <w:p w14:paraId="4749AFCB" w14:textId="77777777" w:rsidR="00086FCC" w:rsidRDefault="00086FCC" w:rsidP="00086FCC">
      <w:pPr>
        <w:spacing w:after="0"/>
        <w:jc w:val="both"/>
        <w:rPr>
          <w:rFonts w:ascii="Arial" w:hAnsi="Arial" w:cs="Arial"/>
        </w:rPr>
      </w:pPr>
      <w:r w:rsidRPr="0054125F">
        <w:rPr>
          <w:rFonts w:ascii="Arial" w:hAnsi="Arial" w:cs="Arial"/>
        </w:rPr>
        <w:t xml:space="preserve">Pro zodpovědné posouzení kapacitních nároků místní ZŠ, ale i vývoje počtu dětí a žáků ve městě Plasy byla provedena prognóza počtu žáků na období 2014/2015 až 2023/2024. Na základě prognózy vývoje počtu žáků ZŠ byly vypracovány dvě varianty – jedna varianta se zohledněním migrace a druhá bez uvažování migračního pohybu obyvatel. Následující grafy a podrobné tabulky </w:t>
      </w:r>
      <w:r w:rsidR="00B51C42" w:rsidRPr="0054125F">
        <w:rPr>
          <w:rFonts w:ascii="Arial" w:hAnsi="Arial" w:cs="Arial"/>
        </w:rPr>
        <w:t xml:space="preserve">P8 a P9 </w:t>
      </w:r>
      <w:r w:rsidRPr="0054125F">
        <w:rPr>
          <w:rFonts w:ascii="Arial" w:hAnsi="Arial" w:cs="Arial"/>
        </w:rPr>
        <w:t xml:space="preserve">v příloze, ukazující </w:t>
      </w:r>
      <w:r>
        <w:rPr>
          <w:rFonts w:ascii="Arial" w:hAnsi="Arial" w:cs="Arial"/>
        </w:rPr>
        <w:t>vývoj počtu žáků po jednotlivých ročnících, jsou výsledkem zmiňované prognózy.</w:t>
      </w:r>
    </w:p>
    <w:p w14:paraId="70E9DE0E" w14:textId="77777777" w:rsidR="00086FCC" w:rsidRDefault="00086FCC" w:rsidP="00086FCC">
      <w:pPr>
        <w:spacing w:after="0"/>
        <w:jc w:val="both"/>
        <w:rPr>
          <w:rFonts w:ascii="Arial" w:hAnsi="Arial" w:cs="Arial"/>
        </w:rPr>
      </w:pPr>
      <w:r w:rsidRPr="00CB0996">
        <w:rPr>
          <w:rFonts w:ascii="Arial" w:hAnsi="Arial" w:cs="Arial"/>
        </w:rPr>
        <w:t>Zatímco počet žáků na 2. stupni ZŠ</w:t>
      </w:r>
      <w:r>
        <w:rPr>
          <w:rFonts w:ascii="Arial" w:hAnsi="Arial" w:cs="Arial"/>
        </w:rPr>
        <w:t xml:space="preserve"> se bude vyvíjet shodně v obou dvou variantách, mírně odlišný vývoj žáků lze sledovat na 1. stupni zejména v závěru prognózovaného období.</w:t>
      </w:r>
      <w:r w:rsidRPr="00ED1E84">
        <w:rPr>
          <w:rFonts w:ascii="Arial" w:hAnsi="Arial" w:cs="Arial"/>
        </w:rPr>
        <w:t xml:space="preserve"> </w:t>
      </w:r>
      <w:r>
        <w:rPr>
          <w:rFonts w:ascii="Arial" w:hAnsi="Arial" w:cs="Arial"/>
        </w:rPr>
        <w:t>V obou variantách bude docházet k mírnému navýšení celkového počtu žáků navštěvující ZŠ Plasy, v případě varianty bez migrace se jedná o nárůst intenzivnější. Vzhledem k počtu dětí nastupujících do ZŠ se však neočekává výrazné zvyšování jejich počtu v rámci prognózovaného období (viz tabulky v příloze).</w:t>
      </w:r>
    </w:p>
    <w:p w14:paraId="56F8B1BA" w14:textId="77777777" w:rsidR="00086FCC" w:rsidRDefault="00681180" w:rsidP="00086FCC">
      <w:pPr>
        <w:spacing w:after="0"/>
        <w:jc w:val="both"/>
        <w:rPr>
          <w:rFonts w:ascii="Arial" w:hAnsi="Arial" w:cs="Arial"/>
        </w:rPr>
      </w:pPr>
      <w:r>
        <w:rPr>
          <w:noProof/>
          <w:lang w:eastAsia="cs-CZ"/>
        </w:rPr>
        <w:lastRenderedPageBreak/>
        <w:drawing>
          <wp:anchor distT="0" distB="0" distL="114300" distR="114300" simplePos="0" relativeHeight="251658752" behindDoc="1" locked="0" layoutInCell="1" allowOverlap="1" wp14:anchorId="234DBB5C" wp14:editId="781984D8">
            <wp:simplePos x="0" y="0"/>
            <wp:positionH relativeFrom="column">
              <wp:posOffset>2878455</wp:posOffset>
            </wp:positionH>
            <wp:positionV relativeFrom="paragraph">
              <wp:posOffset>27305</wp:posOffset>
            </wp:positionV>
            <wp:extent cx="2927985" cy="2803525"/>
            <wp:effectExtent l="19050" t="0" r="24765" b="0"/>
            <wp:wrapTight wrapText="bothSides">
              <wp:wrapPolygon edited="0">
                <wp:start x="-141" y="0"/>
                <wp:lineTo x="-141" y="21576"/>
                <wp:lineTo x="21783" y="21576"/>
                <wp:lineTo x="21783" y="0"/>
                <wp:lineTo x="-141" y="0"/>
              </wp:wrapPolygon>
            </wp:wrapTight>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C84635">
        <w:rPr>
          <w:noProof/>
          <w:lang w:eastAsia="cs-CZ"/>
        </w:rPr>
        <mc:AlternateContent>
          <mc:Choice Requires="wps">
            <w:drawing>
              <wp:anchor distT="0" distB="0" distL="114300" distR="114300" simplePos="0" relativeHeight="251672576" behindDoc="0" locked="0" layoutInCell="1" allowOverlap="1" wp14:anchorId="060A5D2A" wp14:editId="56A4D020">
                <wp:simplePos x="0" y="0"/>
                <wp:positionH relativeFrom="column">
                  <wp:posOffset>4866005</wp:posOffset>
                </wp:positionH>
                <wp:positionV relativeFrom="paragraph">
                  <wp:posOffset>2402205</wp:posOffset>
                </wp:positionV>
                <wp:extent cx="935990" cy="482600"/>
                <wp:effectExtent l="0" t="0" r="0" b="0"/>
                <wp:wrapNone/>
                <wp:docPr id="206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1186B" w14:textId="77777777" w:rsidR="002B2226" w:rsidRPr="00681180" w:rsidRDefault="002B2226" w:rsidP="00086FCC">
                            <w:pPr>
                              <w:spacing w:before="0" w:after="0"/>
                              <w:rPr>
                                <w:rFonts w:ascii="Arial" w:hAnsi="Arial" w:cs="Arial"/>
                                <w:color w:val="000000" w:themeColor="text1"/>
                                <w:sz w:val="16"/>
                                <w:szCs w:val="14"/>
                              </w:rPr>
                            </w:pPr>
                            <w:r w:rsidRPr="00681180">
                              <w:rPr>
                                <w:rFonts w:ascii="Arial" w:hAnsi="Arial" w:cs="Arial"/>
                                <w:color w:val="000000" w:themeColor="text1"/>
                                <w:sz w:val="16"/>
                                <w:szCs w:val="14"/>
                              </w:rPr>
                              <w:t xml:space="preserve">Zdroj dat: ČSÚ, </w:t>
                            </w:r>
                          </w:p>
                          <w:p w14:paraId="47629864" w14:textId="77777777" w:rsidR="002B2226" w:rsidRPr="00681180" w:rsidRDefault="002B2226" w:rsidP="00086FCC">
                            <w:pPr>
                              <w:spacing w:before="0" w:after="0"/>
                              <w:rPr>
                                <w:sz w:val="24"/>
                              </w:rPr>
                            </w:pPr>
                            <w:r w:rsidRPr="00681180">
                              <w:rPr>
                                <w:rFonts w:ascii="Arial" w:hAnsi="Arial" w:cs="Arial"/>
                                <w:color w:val="000000" w:themeColor="text1"/>
                                <w:sz w:val="16"/>
                                <w:szCs w:val="14"/>
                              </w:rPr>
                              <w:t>vlastní zpracování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A5D2A" id="_x0000_s1027" type="#_x0000_t202" style="position:absolute;left:0;text-align:left;margin-left:383.15pt;margin-top:189.15pt;width:73.7pt;height: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" stroked="f">
                <v:textbox>
                  <w:txbxContent>
                    <w:p w14:paraId="4691186B" w14:textId="77777777" w:rsidR="002B2226" w:rsidRPr="00681180" w:rsidRDefault="002B2226" w:rsidP="00086FCC">
                      <w:pPr>
                        <w:spacing w:before="0" w:after="0"/>
                        <w:rPr>
                          <w:rFonts w:ascii="Arial" w:hAnsi="Arial" w:cs="Arial"/>
                          <w:color w:val="000000" w:themeColor="text1"/>
                          <w:sz w:val="16"/>
                          <w:szCs w:val="14"/>
                        </w:rPr>
                      </w:pPr>
                      <w:r w:rsidRPr="00681180">
                        <w:rPr>
                          <w:rFonts w:ascii="Arial" w:hAnsi="Arial" w:cs="Arial"/>
                          <w:color w:val="000000" w:themeColor="text1"/>
                          <w:sz w:val="16"/>
                          <w:szCs w:val="14"/>
                        </w:rPr>
                        <w:t xml:space="preserve">Zdroj dat: ČSÚ, </w:t>
                      </w:r>
                    </w:p>
                    <w:p w14:paraId="47629864" w14:textId="77777777" w:rsidR="002B2226" w:rsidRPr="00681180" w:rsidRDefault="002B2226" w:rsidP="00086FCC">
                      <w:pPr>
                        <w:spacing w:before="0" w:after="0"/>
                        <w:rPr>
                          <w:sz w:val="24"/>
                        </w:rPr>
                      </w:pPr>
                      <w:r w:rsidRPr="00681180">
                        <w:rPr>
                          <w:rFonts w:ascii="Arial" w:hAnsi="Arial" w:cs="Arial"/>
                          <w:color w:val="000000" w:themeColor="text1"/>
                          <w:sz w:val="16"/>
                          <w:szCs w:val="14"/>
                        </w:rPr>
                        <w:t>vlastní zpracování</w:t>
                      </w:r>
                    </w:p>
                  </w:txbxContent>
                </v:textbox>
              </v:shape>
            </w:pict>
          </mc:Fallback>
        </mc:AlternateContent>
      </w:r>
      <w:r w:rsidR="00C84635">
        <w:rPr>
          <w:noProof/>
          <w:lang w:eastAsia="cs-CZ"/>
        </w:rPr>
        <mc:AlternateContent>
          <mc:Choice Requires="wps">
            <w:drawing>
              <wp:anchor distT="0" distB="0" distL="114300" distR="114300" simplePos="0" relativeHeight="251673600" behindDoc="0" locked="0" layoutInCell="1" allowOverlap="1" wp14:anchorId="0BD13A7D" wp14:editId="74BD7F3C">
                <wp:simplePos x="0" y="0"/>
                <wp:positionH relativeFrom="column">
                  <wp:posOffset>1894205</wp:posOffset>
                </wp:positionH>
                <wp:positionV relativeFrom="paragraph">
                  <wp:posOffset>2402205</wp:posOffset>
                </wp:positionV>
                <wp:extent cx="920115" cy="482600"/>
                <wp:effectExtent l="0" t="0" r="0" b="0"/>
                <wp:wrapNone/>
                <wp:docPr id="206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E0975" w14:textId="77777777" w:rsidR="002B2226" w:rsidRPr="00681180" w:rsidRDefault="002B2226" w:rsidP="00086FCC">
                            <w:pPr>
                              <w:spacing w:before="0" w:after="0"/>
                              <w:rPr>
                                <w:rFonts w:ascii="Arial" w:hAnsi="Arial" w:cs="Arial"/>
                                <w:color w:val="000000" w:themeColor="text1"/>
                                <w:sz w:val="16"/>
                                <w:szCs w:val="14"/>
                              </w:rPr>
                            </w:pPr>
                            <w:r w:rsidRPr="00681180">
                              <w:rPr>
                                <w:rFonts w:ascii="Arial" w:hAnsi="Arial" w:cs="Arial"/>
                                <w:color w:val="000000" w:themeColor="text1"/>
                                <w:sz w:val="16"/>
                                <w:szCs w:val="14"/>
                              </w:rPr>
                              <w:t xml:space="preserve">Zdroj dat: ČSÚ, </w:t>
                            </w:r>
                          </w:p>
                          <w:p w14:paraId="282DB74E" w14:textId="77777777" w:rsidR="002B2226" w:rsidRPr="00681180" w:rsidRDefault="002B2226" w:rsidP="00086FCC">
                            <w:pPr>
                              <w:spacing w:before="0" w:after="0"/>
                              <w:rPr>
                                <w:sz w:val="24"/>
                              </w:rPr>
                            </w:pPr>
                            <w:r w:rsidRPr="00681180">
                              <w:rPr>
                                <w:rFonts w:ascii="Arial" w:hAnsi="Arial" w:cs="Arial"/>
                                <w:color w:val="000000" w:themeColor="text1"/>
                                <w:sz w:val="16"/>
                                <w:szCs w:val="14"/>
                              </w:rPr>
                              <w:t>vlastní zpracování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13A7D" id="_x0000_s1028" type="#_x0000_t202" style="position:absolute;left:0;text-align:left;margin-left:149.15pt;margin-top:189.15pt;width:72.45pt;height: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" stroked="f">
                <v:textbox>
                  <w:txbxContent>
                    <w:p w14:paraId="532E0975" w14:textId="77777777" w:rsidR="002B2226" w:rsidRPr="00681180" w:rsidRDefault="002B2226" w:rsidP="00086FCC">
                      <w:pPr>
                        <w:spacing w:before="0" w:after="0"/>
                        <w:rPr>
                          <w:rFonts w:ascii="Arial" w:hAnsi="Arial" w:cs="Arial"/>
                          <w:color w:val="000000" w:themeColor="text1"/>
                          <w:sz w:val="16"/>
                          <w:szCs w:val="14"/>
                        </w:rPr>
                      </w:pPr>
                      <w:r w:rsidRPr="00681180">
                        <w:rPr>
                          <w:rFonts w:ascii="Arial" w:hAnsi="Arial" w:cs="Arial"/>
                          <w:color w:val="000000" w:themeColor="text1"/>
                          <w:sz w:val="16"/>
                          <w:szCs w:val="14"/>
                        </w:rPr>
                        <w:t xml:space="preserve">Zdroj dat: ČSÚ, </w:t>
                      </w:r>
                    </w:p>
                    <w:p w14:paraId="282DB74E" w14:textId="77777777" w:rsidR="002B2226" w:rsidRPr="00681180" w:rsidRDefault="002B2226" w:rsidP="00086FCC">
                      <w:pPr>
                        <w:spacing w:before="0" w:after="0"/>
                        <w:rPr>
                          <w:sz w:val="24"/>
                        </w:rPr>
                      </w:pPr>
                      <w:r w:rsidRPr="00681180">
                        <w:rPr>
                          <w:rFonts w:ascii="Arial" w:hAnsi="Arial" w:cs="Arial"/>
                          <w:color w:val="000000" w:themeColor="text1"/>
                          <w:sz w:val="16"/>
                          <w:szCs w:val="14"/>
                        </w:rPr>
                        <w:t>vlastní zpracování</w:t>
                      </w:r>
                    </w:p>
                  </w:txbxContent>
                </v:textbox>
              </v:shape>
            </w:pict>
          </mc:Fallback>
        </mc:AlternateContent>
      </w:r>
      <w:r w:rsidR="00086FCC">
        <w:rPr>
          <w:noProof/>
          <w:lang w:eastAsia="cs-CZ"/>
        </w:rPr>
        <w:drawing>
          <wp:anchor distT="0" distB="0" distL="114300" distR="114300" simplePos="0" relativeHeight="251654656" behindDoc="1" locked="0" layoutInCell="1" allowOverlap="1" wp14:anchorId="24C718FC" wp14:editId="05163C83">
            <wp:simplePos x="0" y="0"/>
            <wp:positionH relativeFrom="column">
              <wp:posOffset>-8890</wp:posOffset>
            </wp:positionH>
            <wp:positionV relativeFrom="paragraph">
              <wp:posOffset>24130</wp:posOffset>
            </wp:positionV>
            <wp:extent cx="2824480" cy="2797175"/>
            <wp:effectExtent l="19050" t="0" r="13970" b="3175"/>
            <wp:wrapTight wrapText="bothSides">
              <wp:wrapPolygon edited="0">
                <wp:start x="-146" y="0"/>
                <wp:lineTo x="-146" y="21625"/>
                <wp:lineTo x="21707" y="21625"/>
                <wp:lineTo x="21707" y="0"/>
                <wp:lineTo x="-146" y="0"/>
              </wp:wrapPolygon>
            </wp:wrapTight>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086FCC">
        <w:rPr>
          <w:rFonts w:ascii="Arial" w:hAnsi="Arial" w:cs="Arial"/>
        </w:rPr>
        <w:t>V rámci podpory technického vzdělávání probíhá na ZŠ ve spolupráci s Gymnáziem a SOŠ Plasy kroužek programování ve 3D, kroužek je financován z více zdrojů (město Plasy a Plzeňský kraj).</w:t>
      </w:r>
    </w:p>
    <w:p w14:paraId="1DC7031D" w14:textId="77777777" w:rsidR="00086FCC" w:rsidRDefault="00086FCC" w:rsidP="00086FCC">
      <w:pPr>
        <w:spacing w:after="0"/>
        <w:jc w:val="both"/>
        <w:rPr>
          <w:rFonts w:ascii="Arial" w:hAnsi="Arial" w:cs="Arial"/>
        </w:rPr>
      </w:pPr>
      <w:r>
        <w:rPr>
          <w:rFonts w:ascii="Arial" w:hAnsi="Arial" w:cs="Arial"/>
        </w:rPr>
        <w:t>Výsledkem aktivity místní ZŠ je také účast v celé řadě dlouhodobých projektů (Moudrost hledej v přírodě, EU peníze školám a</w:t>
      </w:r>
      <w:r w:rsidR="00403BC7">
        <w:rPr>
          <w:rFonts w:ascii="Arial" w:hAnsi="Arial" w:cs="Arial"/>
        </w:rPr>
        <w:t>td</w:t>
      </w:r>
      <w:r>
        <w:rPr>
          <w:rFonts w:ascii="Arial" w:hAnsi="Arial" w:cs="Arial"/>
        </w:rPr>
        <w:t>.), jejichž výstupy jsou velmi zajímavé (např. brožury a pracovní listy Naučná stezka Plasy, Klášterní listy) a mohou nadále sloužit i širšímu okruhu zájemců např. při propagaci města Plasy.</w:t>
      </w:r>
    </w:p>
    <w:p w14:paraId="76CF4181" w14:textId="77777777" w:rsidR="00086FCC" w:rsidRDefault="00086FCC" w:rsidP="00086FCC">
      <w:pPr>
        <w:spacing w:after="0"/>
        <w:jc w:val="both"/>
        <w:rPr>
          <w:rFonts w:ascii="Arial" w:hAnsi="Arial" w:cs="Arial"/>
        </w:rPr>
      </w:pPr>
      <w:r>
        <w:rPr>
          <w:rFonts w:ascii="Arial" w:hAnsi="Arial" w:cs="Arial"/>
        </w:rPr>
        <w:t>ZŠ po celý školní rok pořádá či spolupořádá celou řadu kulturních akcí (rozsvícení vánočního stromečku, Den Země, Den otevřených dveří, Den dětí, Slavnostní předávání vysvědčení v zámeckém sálu), spolupracuje s </w:t>
      </w:r>
      <w:r w:rsidR="00EB41DF">
        <w:rPr>
          <w:rFonts w:ascii="Arial" w:hAnsi="Arial" w:cs="Arial"/>
        </w:rPr>
        <w:t>m</w:t>
      </w:r>
      <w:r>
        <w:rPr>
          <w:rFonts w:ascii="Arial" w:hAnsi="Arial" w:cs="Arial"/>
        </w:rPr>
        <w:t>ěstskou knihovnou, TJ Sokol Plasy a s bezpečnostními složkami (Polici</w:t>
      </w:r>
      <w:r w:rsidR="00EB41DF">
        <w:rPr>
          <w:rFonts w:ascii="Arial" w:hAnsi="Arial" w:cs="Arial"/>
        </w:rPr>
        <w:t>í</w:t>
      </w:r>
      <w:r>
        <w:rPr>
          <w:rFonts w:ascii="Arial" w:hAnsi="Arial" w:cs="Arial"/>
        </w:rPr>
        <w:t xml:space="preserve"> ČR a Hasičským záchranným sborem Plzeňského kraje). Uvažuje se i o konceptu tzv. rodičovských kaváren, které mají nejen příjemnou formou informovat rodiče o zajímavých tématech v oblasti výchovy dětí, ale také navázat užší spolupráci mezi rodiči a školou.</w:t>
      </w:r>
    </w:p>
    <w:p w14:paraId="0810E721" w14:textId="77777777" w:rsidR="00086FCC" w:rsidRDefault="00086FCC" w:rsidP="00086FCC">
      <w:pPr>
        <w:spacing w:after="0"/>
        <w:jc w:val="both"/>
        <w:rPr>
          <w:rFonts w:ascii="Arial" w:hAnsi="Arial" w:cs="Arial"/>
        </w:rPr>
      </w:pPr>
      <w:r>
        <w:rPr>
          <w:rFonts w:ascii="Arial" w:hAnsi="Arial" w:cs="Arial"/>
        </w:rPr>
        <w:t xml:space="preserve">V posledních letech byla </w:t>
      </w:r>
      <w:r w:rsidR="00EB41DF">
        <w:rPr>
          <w:rFonts w:ascii="Arial" w:hAnsi="Arial" w:cs="Arial"/>
        </w:rPr>
        <w:t>z</w:t>
      </w:r>
      <w:r>
        <w:rPr>
          <w:rFonts w:ascii="Arial" w:hAnsi="Arial" w:cs="Arial"/>
        </w:rPr>
        <w:t xml:space="preserve">ákladní škola předmětem celé řady </w:t>
      </w:r>
      <w:proofErr w:type="gramStart"/>
      <w:r>
        <w:rPr>
          <w:rFonts w:ascii="Arial" w:hAnsi="Arial" w:cs="Arial"/>
        </w:rPr>
        <w:t>investic - rekonstrukce</w:t>
      </w:r>
      <w:proofErr w:type="gramEnd"/>
      <w:r>
        <w:rPr>
          <w:rFonts w:ascii="Arial" w:hAnsi="Arial" w:cs="Arial"/>
        </w:rPr>
        <w:t xml:space="preserve"> tělocvičny, školní jídelny a kuchyně, v areálu školy bylo vybudováno hřiště s umělým povrchem, proběhla výměna oken a v neposlední řadě rekonstrukce inženýrských sítí či střech obou pavilonů. V následujícím období se plánuje zejména nová fasáda a rozšíření parkovacích možností u ZŠ (cca 15-20 míst).</w:t>
      </w:r>
    </w:p>
    <w:p w14:paraId="0B7F9ACF" w14:textId="77777777" w:rsidR="00086FCC" w:rsidRPr="00AA03CE" w:rsidRDefault="00086FCC" w:rsidP="007A7FFC">
      <w:pPr>
        <w:pStyle w:val="Nadpis3"/>
        <w:spacing w:before="120" w:after="0"/>
        <w:rPr>
          <w:rFonts w:ascii="Arial" w:hAnsi="Arial" w:cs="Arial"/>
          <w:sz w:val="22"/>
          <w:lang w:eastAsia="cs-CZ"/>
        </w:rPr>
      </w:pPr>
      <w:bookmarkStart w:id="22" w:name="_Toc26298881"/>
      <w:r w:rsidRPr="00AA03CE">
        <w:rPr>
          <w:rFonts w:ascii="Arial" w:hAnsi="Arial" w:cs="Arial"/>
          <w:sz w:val="22"/>
          <w:lang w:eastAsia="cs-CZ"/>
        </w:rPr>
        <w:t>Gymnázium a SOŠ Plasy</w:t>
      </w:r>
      <w:bookmarkEnd w:id="22"/>
    </w:p>
    <w:p w14:paraId="3962A50E" w14:textId="77777777" w:rsidR="00086FCC" w:rsidRDefault="00086FCC" w:rsidP="00086FCC">
      <w:pPr>
        <w:spacing w:after="0"/>
        <w:jc w:val="both"/>
        <w:rPr>
          <w:rFonts w:ascii="Arial" w:hAnsi="Arial" w:cs="Arial"/>
        </w:rPr>
      </w:pPr>
      <w:r w:rsidRPr="00BC773D">
        <w:rPr>
          <w:rFonts w:ascii="Arial" w:hAnsi="Arial" w:cs="Arial"/>
        </w:rPr>
        <w:t>Střední škola sídlící ve městě</w:t>
      </w:r>
      <w:r>
        <w:rPr>
          <w:rFonts w:ascii="Arial" w:hAnsi="Arial" w:cs="Arial"/>
        </w:rPr>
        <w:t xml:space="preserve"> se nachází celkem ve třech objektech spolu s Domovem mládeže při SOŠ.</w:t>
      </w:r>
    </w:p>
    <w:p w14:paraId="1862EA39" w14:textId="77777777" w:rsidR="00086FCC" w:rsidRDefault="00086FCC" w:rsidP="00086FCC">
      <w:pPr>
        <w:spacing w:after="0"/>
        <w:jc w:val="both"/>
        <w:rPr>
          <w:rFonts w:ascii="Arial" w:hAnsi="Arial" w:cs="Arial"/>
        </w:rPr>
      </w:pPr>
      <w:r>
        <w:rPr>
          <w:rFonts w:ascii="Arial" w:hAnsi="Arial" w:cs="Arial"/>
        </w:rPr>
        <w:t xml:space="preserve">V pavilonu ZŠ sídlí 4leté a 8leté Gymnázium, v budově B Gymnázia při Plzeňské ul. probíhá výuka jazyků a v budově SOŠ ve Školní ulici se vyučují obory Obchodní akademie, </w:t>
      </w:r>
      <w:proofErr w:type="spellStart"/>
      <w:r>
        <w:rPr>
          <w:rFonts w:ascii="Arial" w:hAnsi="Arial" w:cs="Arial"/>
        </w:rPr>
        <w:t>Agropodnikání</w:t>
      </w:r>
      <w:proofErr w:type="spellEnd"/>
      <w:r>
        <w:rPr>
          <w:rFonts w:ascii="Arial" w:hAnsi="Arial" w:cs="Arial"/>
        </w:rPr>
        <w:t xml:space="preserve"> a od roku 2009 i obor Veterinářství, jediný v Plzeňském kraji.</w:t>
      </w:r>
    </w:p>
    <w:p w14:paraId="25C041E8" w14:textId="77777777" w:rsidR="00086FCC" w:rsidRDefault="00086FCC" w:rsidP="00086FCC">
      <w:pPr>
        <w:spacing w:after="0"/>
        <w:jc w:val="both"/>
        <w:rPr>
          <w:rFonts w:ascii="Arial" w:hAnsi="Arial" w:cs="Arial"/>
          <w:noProof/>
          <w:lang w:eastAsia="cs-CZ"/>
        </w:rPr>
      </w:pPr>
      <w:r>
        <w:rPr>
          <w:rFonts w:ascii="Arial" w:hAnsi="Arial" w:cs="Arial"/>
        </w:rPr>
        <w:t xml:space="preserve">V rámci dlouhodobého vývoje počtu studentů došlo na místním Gymnáziu k poměrně značnému poklesu </w:t>
      </w:r>
      <w:r w:rsidRPr="00F6467A">
        <w:rPr>
          <w:rFonts w:ascii="Arial" w:hAnsi="Arial" w:cs="Arial"/>
          <w:noProof/>
          <w:lang w:eastAsia="cs-CZ"/>
        </w:rPr>
        <w:t xml:space="preserve">(během 10ti let </w:t>
      </w:r>
      <w:r>
        <w:rPr>
          <w:rFonts w:ascii="Arial" w:hAnsi="Arial" w:cs="Arial"/>
          <w:noProof/>
          <w:lang w:eastAsia="cs-CZ"/>
        </w:rPr>
        <w:t xml:space="preserve">ubylo </w:t>
      </w:r>
      <w:r w:rsidRPr="00F6467A">
        <w:rPr>
          <w:rFonts w:ascii="Arial" w:hAnsi="Arial" w:cs="Arial"/>
          <w:noProof/>
          <w:lang w:eastAsia="cs-CZ"/>
        </w:rPr>
        <w:t>cca 100 studentů)</w:t>
      </w:r>
      <w:r>
        <w:rPr>
          <w:rFonts w:ascii="Arial" w:hAnsi="Arial" w:cs="Arial"/>
          <w:noProof/>
          <w:lang w:eastAsia="cs-CZ"/>
        </w:rPr>
        <w:t xml:space="preserve">, jednalo se zejména o studenty 4letého </w:t>
      </w:r>
      <w:r w:rsidRPr="0054125F">
        <w:rPr>
          <w:rFonts w:ascii="Arial" w:hAnsi="Arial" w:cs="Arial"/>
          <w:noProof/>
          <w:lang w:eastAsia="cs-CZ"/>
        </w:rPr>
        <w:t xml:space="preserve">oboru (viz graf </w:t>
      </w:r>
      <w:r w:rsidR="00A209D1" w:rsidRPr="0054125F">
        <w:rPr>
          <w:rFonts w:ascii="Arial" w:hAnsi="Arial" w:cs="Arial"/>
          <w:noProof/>
          <w:lang w:eastAsia="cs-CZ"/>
        </w:rPr>
        <w:t xml:space="preserve">P4 </w:t>
      </w:r>
      <w:r w:rsidRPr="0054125F">
        <w:rPr>
          <w:rFonts w:ascii="Arial" w:hAnsi="Arial" w:cs="Arial"/>
          <w:noProof/>
          <w:lang w:eastAsia="cs-CZ"/>
        </w:rPr>
        <w:t xml:space="preserve">v příloze). K tomuto úbytku </w:t>
      </w:r>
      <w:r>
        <w:rPr>
          <w:rFonts w:ascii="Arial" w:hAnsi="Arial" w:cs="Arial"/>
          <w:noProof/>
          <w:lang w:eastAsia="cs-CZ"/>
        </w:rPr>
        <w:t xml:space="preserve">však došlo i na jiných školách v Plzeňském kraji (např. v Gymnáziu Blovice) a je spojován s trendem demografického vývoje </w:t>
      </w:r>
      <w:r>
        <w:rPr>
          <w:rFonts w:ascii="Arial" w:hAnsi="Arial" w:cs="Arial"/>
          <w:noProof/>
          <w:lang w:eastAsia="cs-CZ"/>
        </w:rPr>
        <w:lastRenderedPageBreak/>
        <w:t xml:space="preserve">této věkové skupiny v Plzeňském kraji. Ve školním roce 2014/15 navštěvovalo Gymnázium Plasy celkem 260 studentů, z toho 196 studentů oboru 8letého a 64 studentů oboru 4 letého. </w:t>
      </w:r>
    </w:p>
    <w:p w14:paraId="5BAD39C5" w14:textId="77777777" w:rsidR="00086FCC" w:rsidRPr="0054125F" w:rsidRDefault="00C84635" w:rsidP="00086FCC">
      <w:pPr>
        <w:spacing w:after="0"/>
        <w:jc w:val="both"/>
        <w:rPr>
          <w:rFonts w:ascii="Arial" w:hAnsi="Arial" w:cs="Arial"/>
          <w:noProof/>
          <w:lang w:eastAsia="cs-CZ"/>
        </w:rPr>
      </w:pPr>
      <w:r>
        <w:rPr>
          <w:rFonts w:ascii="Arial" w:hAnsi="Arial" w:cs="Arial"/>
          <w:noProof/>
          <w:lang w:eastAsia="cs-CZ"/>
        </w:rPr>
        <mc:AlternateContent>
          <mc:Choice Requires="wps">
            <w:drawing>
              <wp:anchor distT="0" distB="0" distL="114300" distR="114300" simplePos="0" relativeHeight="251683840" behindDoc="0" locked="0" layoutInCell="1" allowOverlap="1" wp14:anchorId="411C3393" wp14:editId="71F35AE7">
                <wp:simplePos x="0" y="0"/>
                <wp:positionH relativeFrom="column">
                  <wp:posOffset>4512310</wp:posOffset>
                </wp:positionH>
                <wp:positionV relativeFrom="paragraph">
                  <wp:posOffset>1298575</wp:posOffset>
                </wp:positionV>
                <wp:extent cx="1188085" cy="192405"/>
                <wp:effectExtent l="0" t="0" r="0" b="0"/>
                <wp:wrapNone/>
                <wp:docPr id="20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703AD" w14:textId="77777777" w:rsidR="002B2226" w:rsidRPr="004E40CE" w:rsidRDefault="002B2226" w:rsidP="007A7FFC">
                            <w:pPr>
                              <w:spacing w:before="0" w:after="0"/>
                              <w:rPr>
                                <w:rFonts w:ascii="Arial" w:hAnsi="Arial" w:cs="Arial"/>
                                <w:sz w:val="14"/>
                                <w:szCs w:val="14"/>
                              </w:rPr>
                            </w:pPr>
                            <w:r w:rsidRPr="004E40CE">
                              <w:rPr>
                                <w:rFonts w:ascii="Arial" w:hAnsi="Arial" w:cs="Arial"/>
                                <w:color w:val="000000" w:themeColor="text1"/>
                                <w:sz w:val="14"/>
                                <w:szCs w:val="14"/>
                              </w:rPr>
                              <w:t>Zdroj dat: OŠMS KÚ</w:t>
                            </w:r>
                            <w:r w:rsidRPr="004E40CE">
                              <w:rPr>
                                <w:rFonts w:ascii="Arial" w:hAnsi="Arial" w:cs="Arial"/>
                                <w:sz w:val="14"/>
                                <w:szCs w:val="14"/>
                              </w:rPr>
                              <w:t xml:space="preserve"> PK</w:t>
                            </w:r>
                          </w:p>
                          <w:p w14:paraId="15D4FBA9" w14:textId="77777777" w:rsidR="002B2226" w:rsidRDefault="002B2226" w:rsidP="007A7F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C3393" id="_x0000_s1029" type="#_x0000_t202" style="position:absolute;left:0;text-align:left;margin-left:355.3pt;margin-top:102.25pt;width:93.5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" stroked="f">
                <v:textbox>
                  <w:txbxContent>
                    <w:p w14:paraId="697703AD" w14:textId="77777777" w:rsidR="002B2226" w:rsidRPr="004E40CE" w:rsidRDefault="002B2226" w:rsidP="007A7FFC">
                      <w:pPr>
                        <w:spacing w:before="0" w:after="0"/>
                        <w:rPr>
                          <w:rFonts w:ascii="Arial" w:hAnsi="Arial" w:cs="Arial"/>
                          <w:sz w:val="14"/>
                          <w:szCs w:val="14"/>
                        </w:rPr>
                      </w:pPr>
                      <w:r w:rsidRPr="004E40CE">
                        <w:rPr>
                          <w:rFonts w:ascii="Arial" w:hAnsi="Arial" w:cs="Arial"/>
                          <w:color w:val="000000" w:themeColor="text1"/>
                          <w:sz w:val="14"/>
                          <w:szCs w:val="14"/>
                        </w:rPr>
                        <w:t>Zdroj dat: OŠMS KÚ</w:t>
                      </w:r>
                      <w:r w:rsidRPr="004E40CE">
                        <w:rPr>
                          <w:rFonts w:ascii="Arial" w:hAnsi="Arial" w:cs="Arial"/>
                          <w:sz w:val="14"/>
                          <w:szCs w:val="14"/>
                        </w:rPr>
                        <w:t xml:space="preserve"> PK</w:t>
                      </w:r>
                    </w:p>
                    <w:p w14:paraId="15D4FBA9" w14:textId="77777777" w:rsidR="002B2226" w:rsidRDefault="002B2226" w:rsidP="007A7FFC"/>
                  </w:txbxContent>
                </v:textbox>
              </v:shape>
            </w:pict>
          </mc:Fallback>
        </mc:AlternateContent>
      </w:r>
      <w:r w:rsidR="00086FCC">
        <w:rPr>
          <w:noProof/>
          <w:lang w:eastAsia="cs-CZ"/>
        </w:rPr>
        <w:drawing>
          <wp:anchor distT="0" distB="0" distL="114300" distR="114300" simplePos="0" relativeHeight="251677696" behindDoc="1" locked="0" layoutInCell="1" allowOverlap="1" wp14:anchorId="1FF33B38" wp14:editId="51338B04">
            <wp:simplePos x="0" y="0"/>
            <wp:positionH relativeFrom="column">
              <wp:posOffset>2726055</wp:posOffset>
            </wp:positionH>
            <wp:positionV relativeFrom="paragraph">
              <wp:posOffset>-518160</wp:posOffset>
            </wp:positionV>
            <wp:extent cx="3034665" cy="2418080"/>
            <wp:effectExtent l="19050" t="0" r="13335" b="1270"/>
            <wp:wrapTight wrapText="bothSides">
              <wp:wrapPolygon edited="0">
                <wp:start x="-136" y="0"/>
                <wp:lineTo x="-136" y="21611"/>
                <wp:lineTo x="21695" y="21611"/>
                <wp:lineTo x="21695" y="0"/>
                <wp:lineTo x="-136" y="0"/>
              </wp:wrapPolygon>
            </wp:wrapTight>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086FCC">
        <w:rPr>
          <w:rFonts w:ascii="Arial" w:hAnsi="Arial" w:cs="Arial"/>
          <w:noProof/>
          <w:lang w:eastAsia="cs-CZ"/>
        </w:rPr>
        <w:t xml:space="preserve">Střední odborná škola vykazuje dlouhodobě poměrně stabilní celkové počty studentů, ve školním roce 2014/15 navštěvovalo SOŠ celkem 195 studentů. Z toho v oboru Agropodnikání studovalo aktuálně 40 studentů, v obrou Obchodní akademie 74 studentů a v poměrně novém intenzivně se rozvíjejícím oboru Veterinářství 81 </w:t>
      </w:r>
      <w:r w:rsidR="00086FCC" w:rsidRPr="0054125F">
        <w:rPr>
          <w:rFonts w:ascii="Arial" w:hAnsi="Arial" w:cs="Arial"/>
          <w:noProof/>
          <w:lang w:eastAsia="cs-CZ"/>
        </w:rPr>
        <w:t>studentů</w:t>
      </w:r>
      <w:r w:rsidR="00A209D1" w:rsidRPr="0054125F">
        <w:rPr>
          <w:rFonts w:ascii="Arial" w:hAnsi="Arial" w:cs="Arial"/>
          <w:noProof/>
          <w:lang w:eastAsia="cs-CZ"/>
        </w:rPr>
        <w:t xml:space="preserve"> (graf P5 v příloze)</w:t>
      </w:r>
      <w:r w:rsidR="00086FCC" w:rsidRPr="0054125F">
        <w:rPr>
          <w:rFonts w:ascii="Arial" w:hAnsi="Arial" w:cs="Arial"/>
          <w:noProof/>
          <w:lang w:eastAsia="cs-CZ"/>
        </w:rPr>
        <w:t>.</w:t>
      </w:r>
    </w:p>
    <w:p w14:paraId="1F8E2844" w14:textId="77777777" w:rsidR="00086FCC" w:rsidRPr="0054125F" w:rsidRDefault="00086FCC" w:rsidP="00086FCC">
      <w:pPr>
        <w:spacing w:after="0"/>
        <w:jc w:val="both"/>
        <w:rPr>
          <w:rFonts w:ascii="Arial" w:hAnsi="Arial" w:cs="Arial"/>
          <w:noProof/>
          <w:lang w:eastAsia="cs-CZ"/>
        </w:rPr>
      </w:pPr>
      <w:r w:rsidRPr="0054125F">
        <w:rPr>
          <w:rFonts w:ascii="Arial" w:hAnsi="Arial" w:cs="Arial"/>
          <w:noProof/>
          <w:lang w:eastAsia="cs-CZ"/>
        </w:rPr>
        <w:t>Význam Gymnázia a SOŠ Plasy i z regionálního hlediska dokládá vysoký podíl studentů dojíždějící za vzděláním z okolních i vzdálenějších obcí. Studenti z Plas a přidružených obcí představují stabilně cca 26 % celkového počtu studentů (cca 70 studentů) u Gymnázia a pouze kolem 8 % celkového počtu studentů v případě SOŠ. Studenti dojíždí do Plas především z Kralovic, Kaznějova, Žihle, Třemošné, v případě SOŠ je dominantní vyjížďka z Plzně. Podrobné údaje o spádovosti do škol jsou uvedeny v</w:t>
      </w:r>
      <w:r w:rsidR="00B51C42" w:rsidRPr="0054125F">
        <w:rPr>
          <w:rFonts w:ascii="Arial" w:hAnsi="Arial" w:cs="Arial"/>
          <w:noProof/>
          <w:lang w:eastAsia="cs-CZ"/>
        </w:rPr>
        <w:t xml:space="preserve"> tabulce P10 a P11 v </w:t>
      </w:r>
      <w:r w:rsidRPr="0054125F">
        <w:rPr>
          <w:rFonts w:ascii="Arial" w:hAnsi="Arial" w:cs="Arial"/>
          <w:noProof/>
          <w:lang w:eastAsia="cs-CZ"/>
        </w:rPr>
        <w:t>příloze.</w:t>
      </w:r>
    </w:p>
    <w:p w14:paraId="2BAB692F" w14:textId="77777777" w:rsidR="00086FCC" w:rsidRDefault="00EB41DF" w:rsidP="00086FCC">
      <w:pPr>
        <w:spacing w:after="0"/>
        <w:jc w:val="both"/>
        <w:rPr>
          <w:rFonts w:ascii="Arial" w:hAnsi="Arial" w:cs="Arial"/>
          <w:noProof/>
          <w:lang w:eastAsia="cs-CZ"/>
        </w:rPr>
      </w:pPr>
      <w:r>
        <w:rPr>
          <w:rFonts w:ascii="Arial" w:hAnsi="Arial" w:cs="Arial"/>
          <w:noProof/>
          <w:lang w:eastAsia="cs-CZ"/>
        </w:rPr>
        <w:t>J</w:t>
      </w:r>
      <w:r w:rsidR="00086FCC" w:rsidRPr="0054125F">
        <w:rPr>
          <w:rFonts w:ascii="Arial" w:hAnsi="Arial" w:cs="Arial"/>
          <w:noProof/>
          <w:lang w:eastAsia="cs-CZ"/>
        </w:rPr>
        <w:t xml:space="preserve">ak již bylo řečeno, Gymnázium Plasy se specializuje na technické vzdělávání, v uplynulých letech škola získala dotace na technické vybavení (profesionální </w:t>
      </w:r>
      <w:r w:rsidR="00086FCC">
        <w:rPr>
          <w:rFonts w:ascii="Arial" w:hAnsi="Arial" w:cs="Arial"/>
          <w:noProof/>
          <w:lang w:eastAsia="cs-CZ"/>
        </w:rPr>
        <w:t>konstrukční systémy SOLIDWORKS, výuková sada pro pneumatiku a elektropneumatiku, server a 15 pracovních stanic pro výuku CA, 3D tiskárna). Škola rovněž provozuje technické kroužky 3D programování (i na ZŠ). Uvažuje se o rozvoji zájmových kroužků směrem ke stavebnictví či architektuře v souvislosti s nově vznikajícím Centrem stavitelského dědictví, za úvahu by stál i např. kurz 3</w:t>
      </w:r>
      <w:r w:rsidR="0077006C">
        <w:rPr>
          <w:rFonts w:ascii="Arial" w:hAnsi="Arial" w:cs="Arial"/>
          <w:noProof/>
          <w:lang w:eastAsia="cs-CZ"/>
        </w:rPr>
        <w:t>D modelování (ve spolupráci s Úřadem práce</w:t>
      </w:r>
      <w:r w:rsidR="00086FCC">
        <w:rPr>
          <w:rFonts w:ascii="Arial" w:hAnsi="Arial" w:cs="Arial"/>
          <w:noProof/>
          <w:lang w:eastAsia="cs-CZ"/>
        </w:rPr>
        <w:t>).</w:t>
      </w:r>
    </w:p>
    <w:p w14:paraId="69EEF78E" w14:textId="77777777" w:rsidR="00086FCC" w:rsidRDefault="00086FCC" w:rsidP="00086FCC">
      <w:pPr>
        <w:spacing w:after="0"/>
        <w:jc w:val="both"/>
        <w:rPr>
          <w:rFonts w:ascii="Arial" w:hAnsi="Arial" w:cs="Arial"/>
          <w:noProof/>
          <w:lang w:eastAsia="cs-CZ"/>
        </w:rPr>
      </w:pPr>
      <w:r>
        <w:rPr>
          <w:rFonts w:ascii="Arial" w:hAnsi="Arial" w:cs="Arial"/>
          <w:noProof/>
          <w:lang w:eastAsia="cs-CZ"/>
        </w:rPr>
        <w:t>Je otázkou</w:t>
      </w:r>
      <w:r w:rsidR="00EB41DF">
        <w:rPr>
          <w:rFonts w:ascii="Arial" w:hAnsi="Arial" w:cs="Arial"/>
          <w:noProof/>
          <w:lang w:eastAsia="cs-CZ"/>
        </w:rPr>
        <w:t>,</w:t>
      </w:r>
      <w:r>
        <w:rPr>
          <w:rFonts w:ascii="Arial" w:hAnsi="Arial" w:cs="Arial"/>
          <w:noProof/>
          <w:lang w:eastAsia="cs-CZ"/>
        </w:rPr>
        <w:t xml:space="preserve"> zda v návaznosti na rozvoj technického vzdělávání (3D programování) nelze uvažovat např. o spolupráci školy a kláštera na expedičních kurzech pro studenty (např. makety objektů kláštera, viz klášter Teplá). Zajímavé by bylo rovněž i zapojení studentů </w:t>
      </w:r>
      <w:r w:rsidR="00EB41DF">
        <w:rPr>
          <w:rFonts w:ascii="Arial" w:hAnsi="Arial" w:cs="Arial"/>
          <w:noProof/>
          <w:lang w:eastAsia="cs-CZ"/>
        </w:rPr>
        <w:t>do</w:t>
      </w:r>
      <w:r>
        <w:rPr>
          <w:rFonts w:ascii="Arial" w:hAnsi="Arial" w:cs="Arial"/>
          <w:noProof/>
          <w:lang w:eastAsia="cs-CZ"/>
        </w:rPr>
        <w:t xml:space="preserve"> </w:t>
      </w:r>
      <w:r w:rsidR="00116EA0">
        <w:rPr>
          <w:rFonts w:ascii="Arial" w:hAnsi="Arial" w:cs="Arial"/>
          <w:noProof/>
          <w:lang w:eastAsia="cs-CZ"/>
        </w:rPr>
        <w:t xml:space="preserve">tvorby </w:t>
      </w:r>
      <w:r>
        <w:rPr>
          <w:rFonts w:ascii="Arial" w:hAnsi="Arial" w:cs="Arial"/>
          <w:noProof/>
          <w:lang w:eastAsia="cs-CZ"/>
        </w:rPr>
        <w:t xml:space="preserve">prezentace města Plasy (vlastní film či upoutávka na město a jeho okolí). Další možnosti rozvoje aktivit lze spatřovat např. v pořádání letních škol (viz Letní škola v Plasích v roce 2013) či workshopů ve spolupráci s místními vzdělávacími institucemi a klášterem. </w:t>
      </w:r>
    </w:p>
    <w:p w14:paraId="0F9BE75E" w14:textId="77777777" w:rsidR="00086FCC" w:rsidRDefault="00086FCC" w:rsidP="00086FCC">
      <w:pPr>
        <w:spacing w:after="0"/>
        <w:jc w:val="both"/>
        <w:rPr>
          <w:rFonts w:ascii="Arial" w:hAnsi="Arial" w:cs="Arial"/>
          <w:noProof/>
          <w:lang w:eastAsia="cs-CZ"/>
        </w:rPr>
      </w:pPr>
      <w:r>
        <w:rPr>
          <w:rFonts w:ascii="Arial" w:hAnsi="Arial" w:cs="Arial"/>
          <w:noProof/>
          <w:lang w:eastAsia="cs-CZ"/>
        </w:rPr>
        <w:t xml:space="preserve">Gymnázium udržuje dlouhodobé partnerské vztahy se školami </w:t>
      </w:r>
      <w:r w:rsidRPr="00DE1F07">
        <w:rPr>
          <w:rFonts w:ascii="Arial" w:hAnsi="Arial" w:cs="Arial"/>
          <w:noProof/>
          <w:lang w:eastAsia="cs-CZ"/>
        </w:rPr>
        <w:t>v rakouském Steyru  a v německém Staffelsteinu</w:t>
      </w:r>
      <w:r>
        <w:rPr>
          <w:rFonts w:ascii="Arial" w:hAnsi="Arial" w:cs="Arial"/>
          <w:noProof/>
          <w:lang w:eastAsia="cs-CZ"/>
        </w:rPr>
        <w:t>. Střední odborná škola spolupracuje se SŠ Kralovice a zapojuje se do řešení konkrétních problémů v zemědělství. Partnerství je uzavřeno s odbornou školou v Bavorsku (</w:t>
      </w:r>
      <w:r w:rsidRPr="004E3049">
        <w:rPr>
          <w:rFonts w:ascii="Arial" w:hAnsi="Arial" w:cs="Arial"/>
          <w:noProof/>
          <w:lang w:eastAsia="cs-CZ"/>
        </w:rPr>
        <w:t>Berufliches Schu</w:t>
      </w:r>
      <w:r>
        <w:rPr>
          <w:rFonts w:ascii="Arial" w:hAnsi="Arial" w:cs="Arial"/>
          <w:noProof/>
          <w:lang w:eastAsia="cs-CZ"/>
        </w:rPr>
        <w:t xml:space="preserve">lzentrum Neustadt a.d. Waldnaab), která je zaměřena na obory zemědělství, sociální péče a gastronomie. V rámci výměnných pobytů se realizují </w:t>
      </w:r>
      <w:r w:rsidRPr="00475708">
        <w:rPr>
          <w:rFonts w:ascii="Arial" w:hAnsi="Arial" w:cs="Arial"/>
          <w:noProof/>
          <w:lang w:eastAsia="cs-CZ"/>
        </w:rPr>
        <w:t>třítýdenní odborné prázdninové praxe</w:t>
      </w:r>
      <w:r>
        <w:rPr>
          <w:rFonts w:ascii="Arial" w:hAnsi="Arial" w:cs="Arial"/>
          <w:noProof/>
          <w:lang w:eastAsia="cs-CZ"/>
        </w:rPr>
        <w:t xml:space="preserve"> v zemědělství.</w:t>
      </w:r>
    </w:p>
    <w:p w14:paraId="6B07C063" w14:textId="77777777" w:rsidR="00086FCC" w:rsidRDefault="00086FCC" w:rsidP="00086FCC">
      <w:pPr>
        <w:spacing w:after="0"/>
        <w:jc w:val="both"/>
        <w:rPr>
          <w:rFonts w:ascii="Arial" w:hAnsi="Arial" w:cs="Arial"/>
        </w:rPr>
      </w:pPr>
      <w:r>
        <w:rPr>
          <w:rFonts w:ascii="Arial" w:hAnsi="Arial" w:cs="Arial"/>
        </w:rPr>
        <w:t xml:space="preserve">Mimo tradiční nabídku učebních oborů škola nabízela odborné rekvalifikační kurzy pro veřejnost v oborech IT, účetnictví a cizí jazyky (financováno z projektů UNIV 3), po skončení financování těchto projektů poklesl o kurzy zájem ze strany obyvatel města. </w:t>
      </w:r>
    </w:p>
    <w:p w14:paraId="236C7B7F" w14:textId="77777777" w:rsidR="00086FCC" w:rsidRDefault="00C84635" w:rsidP="00086FCC">
      <w:pPr>
        <w:spacing w:after="0"/>
        <w:jc w:val="both"/>
        <w:rPr>
          <w:rFonts w:ascii="Arial" w:hAnsi="Arial" w:cs="Arial"/>
          <w:noProof/>
          <w:lang w:eastAsia="cs-CZ"/>
        </w:rPr>
      </w:pPr>
      <w:r>
        <w:rPr>
          <w:noProof/>
          <w:lang w:eastAsia="cs-CZ"/>
        </w:rPr>
        <mc:AlternateContent>
          <mc:Choice Requires="wps">
            <w:drawing>
              <wp:anchor distT="0" distB="0" distL="114300" distR="114300" simplePos="0" relativeHeight="251675648" behindDoc="0" locked="0" layoutInCell="1" allowOverlap="1" wp14:anchorId="4168F0B8" wp14:editId="71E79BA2">
                <wp:simplePos x="0" y="0"/>
                <wp:positionH relativeFrom="column">
                  <wp:posOffset>4685030</wp:posOffset>
                </wp:positionH>
                <wp:positionV relativeFrom="paragraph">
                  <wp:posOffset>2358390</wp:posOffset>
                </wp:positionV>
                <wp:extent cx="1188085" cy="179070"/>
                <wp:effectExtent l="0" t="0" r="0" b="0"/>
                <wp:wrapNone/>
                <wp:docPr id="206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70054" w14:textId="77777777" w:rsidR="002B2226" w:rsidRPr="004E40CE" w:rsidRDefault="002B2226" w:rsidP="00086FCC">
                            <w:pPr>
                              <w:spacing w:before="0" w:after="0"/>
                              <w:rPr>
                                <w:rFonts w:ascii="Arial" w:hAnsi="Arial" w:cs="Arial"/>
                                <w:sz w:val="14"/>
                                <w:szCs w:val="14"/>
                              </w:rPr>
                            </w:pPr>
                            <w:r w:rsidRPr="004E40CE">
                              <w:rPr>
                                <w:rFonts w:ascii="Arial" w:hAnsi="Arial" w:cs="Arial"/>
                                <w:color w:val="000000" w:themeColor="text1"/>
                                <w:sz w:val="14"/>
                                <w:szCs w:val="14"/>
                              </w:rPr>
                              <w:t>Zdroj dat: OŠMS KÚ</w:t>
                            </w:r>
                            <w:r w:rsidRPr="004E40CE">
                              <w:rPr>
                                <w:rFonts w:ascii="Arial" w:hAnsi="Arial" w:cs="Arial"/>
                                <w:sz w:val="14"/>
                                <w:szCs w:val="14"/>
                              </w:rPr>
                              <w:t xml:space="preserve"> PK</w:t>
                            </w:r>
                          </w:p>
                          <w:p w14:paraId="2FD46125" w14:textId="77777777" w:rsidR="002B2226" w:rsidRDefault="002B2226" w:rsidP="00086F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8F0B8" id="_x0000_s1030" type="#_x0000_t202" style="position:absolute;left:0;text-align:left;margin-left:368.9pt;margin-top:185.7pt;width:93.55pt;height:1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" stroked="f">
                <v:textbox>
                  <w:txbxContent>
                    <w:p w14:paraId="45F70054" w14:textId="77777777" w:rsidR="002B2226" w:rsidRPr="004E40CE" w:rsidRDefault="002B2226" w:rsidP="00086FCC">
                      <w:pPr>
                        <w:spacing w:before="0" w:after="0"/>
                        <w:rPr>
                          <w:rFonts w:ascii="Arial" w:hAnsi="Arial" w:cs="Arial"/>
                          <w:sz w:val="14"/>
                          <w:szCs w:val="14"/>
                        </w:rPr>
                      </w:pPr>
                      <w:r w:rsidRPr="004E40CE">
                        <w:rPr>
                          <w:rFonts w:ascii="Arial" w:hAnsi="Arial" w:cs="Arial"/>
                          <w:color w:val="000000" w:themeColor="text1"/>
                          <w:sz w:val="14"/>
                          <w:szCs w:val="14"/>
                        </w:rPr>
                        <w:t>Zdroj dat: OŠMS KÚ</w:t>
                      </w:r>
                      <w:r w:rsidRPr="004E40CE">
                        <w:rPr>
                          <w:rFonts w:ascii="Arial" w:hAnsi="Arial" w:cs="Arial"/>
                          <w:sz w:val="14"/>
                          <w:szCs w:val="14"/>
                        </w:rPr>
                        <w:t xml:space="preserve"> PK</w:t>
                      </w:r>
                    </w:p>
                    <w:p w14:paraId="2FD46125" w14:textId="77777777" w:rsidR="002B2226" w:rsidRDefault="002B2226" w:rsidP="00086FCC"/>
                  </w:txbxContent>
                </v:textbox>
              </v:shape>
            </w:pict>
          </mc:Fallback>
        </mc:AlternateContent>
      </w:r>
      <w:r w:rsidR="00086FCC">
        <w:rPr>
          <w:rFonts w:ascii="Arial" w:hAnsi="Arial" w:cs="Arial"/>
          <w:noProof/>
          <w:lang w:eastAsia="cs-CZ"/>
        </w:rPr>
        <w:t xml:space="preserve">Škola spolupracuje s občanským sdružením Akademický vršíček, které se podílí na organizaci některých kulturních a sportovních akcí školy (maturitní plesy, majáles, turistický pochod </w:t>
      </w:r>
      <w:r w:rsidR="00086FCC">
        <w:rPr>
          <w:rFonts w:ascii="Arial" w:hAnsi="Arial" w:cs="Arial"/>
          <w:noProof/>
          <w:lang w:eastAsia="cs-CZ"/>
        </w:rPr>
        <w:lastRenderedPageBreak/>
        <w:t>Gympl na cestách), dále také spolupracuje s klášterem a Národním technickým muzeem (praxe OA v IC, průvodcovská činnost, předávání maturitního vysvědčení).</w:t>
      </w:r>
    </w:p>
    <w:p w14:paraId="13CA6F69" w14:textId="77777777" w:rsidR="00086FCC" w:rsidRDefault="00086FCC" w:rsidP="00086FCC">
      <w:pPr>
        <w:spacing w:after="0"/>
        <w:jc w:val="both"/>
        <w:rPr>
          <w:rFonts w:ascii="Arial" w:hAnsi="Arial" w:cs="Arial"/>
          <w:noProof/>
          <w:lang w:eastAsia="cs-CZ"/>
        </w:rPr>
      </w:pPr>
      <w:r>
        <w:rPr>
          <w:rFonts w:ascii="Arial" w:hAnsi="Arial" w:cs="Arial"/>
          <w:noProof/>
          <w:lang w:eastAsia="cs-CZ"/>
        </w:rPr>
        <w:t>V následujícím období plánuje škola dokončení venkovních úprav před budovou SOŠ v rámci 2. etapy projektu, do budoucna by chtěla rovněž rekonstruovat ubytování v </w:t>
      </w:r>
      <w:r w:rsidR="00116EA0">
        <w:rPr>
          <w:rFonts w:ascii="Arial" w:hAnsi="Arial" w:cs="Arial"/>
          <w:noProof/>
          <w:lang w:eastAsia="cs-CZ"/>
        </w:rPr>
        <w:t>d</w:t>
      </w:r>
      <w:r>
        <w:rPr>
          <w:rFonts w:ascii="Arial" w:hAnsi="Arial" w:cs="Arial"/>
          <w:noProof/>
          <w:lang w:eastAsia="cs-CZ"/>
        </w:rPr>
        <w:t xml:space="preserve">omově mládeže. Možnou výzvou je i založení studentského podniku využívající znalosti programování, 3D konstrukce, účetnictví a podnikání. Mezi příklady studentských podniků lze uvést SOŠ a SOU Horšovský Týn (školní penzion a restaurace V Oboře), Střední škola zemědělská a potravinářská Klatovy či SOU Domažlice. </w:t>
      </w:r>
    </w:p>
    <w:p w14:paraId="5820D26E" w14:textId="77777777" w:rsidR="00F6467A" w:rsidRDefault="00F6467A" w:rsidP="007A7FFC">
      <w:pPr>
        <w:pStyle w:val="Nadpis3"/>
        <w:spacing w:before="120" w:after="0"/>
        <w:rPr>
          <w:rFonts w:ascii="Arial" w:hAnsi="Arial" w:cs="Arial"/>
          <w:sz w:val="22"/>
          <w:lang w:eastAsia="cs-CZ"/>
        </w:rPr>
      </w:pPr>
      <w:bookmarkStart w:id="23" w:name="_Toc26298882"/>
      <w:r w:rsidRPr="00AA03CE">
        <w:rPr>
          <w:rFonts w:ascii="Arial" w:hAnsi="Arial" w:cs="Arial"/>
          <w:sz w:val="22"/>
          <w:lang w:eastAsia="cs-CZ"/>
        </w:rPr>
        <w:t>Další</w:t>
      </w:r>
      <w:r w:rsidR="00A8727E">
        <w:rPr>
          <w:rFonts w:ascii="Arial" w:hAnsi="Arial" w:cs="Arial"/>
          <w:sz w:val="22"/>
          <w:lang w:eastAsia="cs-CZ"/>
        </w:rPr>
        <w:t xml:space="preserve"> a </w:t>
      </w:r>
      <w:r w:rsidRPr="00AA03CE">
        <w:rPr>
          <w:rFonts w:ascii="Arial" w:hAnsi="Arial" w:cs="Arial"/>
          <w:sz w:val="22"/>
          <w:lang w:eastAsia="cs-CZ"/>
        </w:rPr>
        <w:t>zájmové vzdělávání</w:t>
      </w:r>
      <w:bookmarkEnd w:id="23"/>
    </w:p>
    <w:p w14:paraId="7E35A424" w14:textId="77777777" w:rsidR="007A7FFC" w:rsidRDefault="007A7FFC" w:rsidP="007A7FFC">
      <w:pPr>
        <w:spacing w:before="60" w:after="0"/>
        <w:jc w:val="both"/>
        <w:rPr>
          <w:rFonts w:ascii="Arial" w:hAnsi="Arial" w:cs="Arial"/>
        </w:rPr>
      </w:pPr>
      <w:r w:rsidRPr="002E029E">
        <w:rPr>
          <w:rFonts w:ascii="Arial" w:hAnsi="Arial" w:cs="Arial"/>
          <w:u w:val="single"/>
        </w:rPr>
        <w:t xml:space="preserve">Základní umělecká škola </w:t>
      </w:r>
      <w:r>
        <w:rPr>
          <w:rFonts w:ascii="Arial" w:hAnsi="Arial" w:cs="Arial"/>
          <w:u w:val="single"/>
        </w:rPr>
        <w:t>Plasy</w:t>
      </w:r>
      <w:r>
        <w:rPr>
          <w:rFonts w:ascii="Arial" w:hAnsi="Arial" w:cs="Arial"/>
        </w:rPr>
        <w:t xml:space="preserve"> </w:t>
      </w:r>
      <w:r w:rsidRPr="009E2178">
        <w:rPr>
          <w:rFonts w:ascii="Arial" w:hAnsi="Arial" w:cs="Arial"/>
        </w:rPr>
        <w:t>si na poli zájmových činn</w:t>
      </w:r>
      <w:r>
        <w:rPr>
          <w:rFonts w:ascii="Arial" w:hAnsi="Arial" w:cs="Arial"/>
        </w:rPr>
        <w:t>ostí udržuje stálou oblibu, v současnosti ji navštěvuje cca 350 žáků. Kromě hlavního sídla v Plasích disponuje ještě 4 odloučenými pracovišti v Dolní Bělé</w:t>
      </w:r>
      <w:r w:rsidRPr="00D068D9">
        <w:rPr>
          <w:rFonts w:ascii="Arial" w:hAnsi="Arial" w:cs="Arial"/>
        </w:rPr>
        <w:t>, Chotíkov</w:t>
      </w:r>
      <w:r>
        <w:rPr>
          <w:rFonts w:ascii="Arial" w:hAnsi="Arial" w:cs="Arial"/>
        </w:rPr>
        <w:t>ě</w:t>
      </w:r>
      <w:r w:rsidRPr="00D068D9">
        <w:rPr>
          <w:rFonts w:ascii="Arial" w:hAnsi="Arial" w:cs="Arial"/>
        </w:rPr>
        <w:t>, Manětín</w:t>
      </w:r>
      <w:r>
        <w:rPr>
          <w:rFonts w:ascii="Arial" w:hAnsi="Arial" w:cs="Arial"/>
        </w:rPr>
        <w:t>ě a Všerubech.</w:t>
      </w:r>
      <w:r w:rsidRPr="00D068D9">
        <w:rPr>
          <w:rFonts w:ascii="Arial" w:hAnsi="Arial" w:cs="Arial"/>
        </w:rPr>
        <w:t xml:space="preserve"> </w:t>
      </w:r>
      <w:r>
        <w:rPr>
          <w:rFonts w:ascii="Arial" w:hAnsi="Arial" w:cs="Arial"/>
        </w:rPr>
        <w:t xml:space="preserve">V Plasích navštěvuje obor hudební celkem 100 žáků a obor výtvarný kolem 50 žáků. Při škole působí žákovský orchestr, založený v roce 2007. Ročně se ZUŠ účastní kolem 50 veřejných akcí, </w:t>
      </w:r>
      <w:r w:rsidRPr="00D068D9">
        <w:rPr>
          <w:rFonts w:ascii="Arial" w:hAnsi="Arial" w:cs="Arial"/>
        </w:rPr>
        <w:t>a to jak vlastních, tak i na objednávku jiných škol a organizací</w:t>
      </w:r>
      <w:r>
        <w:rPr>
          <w:rFonts w:ascii="Arial" w:hAnsi="Arial" w:cs="Arial"/>
        </w:rPr>
        <w:t xml:space="preserve">. </w:t>
      </w:r>
    </w:p>
    <w:p w14:paraId="6AE705A4" w14:textId="77777777" w:rsidR="007A7FFC" w:rsidRPr="00742EF7" w:rsidRDefault="007A7FFC" w:rsidP="007A7FFC">
      <w:pPr>
        <w:spacing w:before="60" w:after="0"/>
        <w:jc w:val="both"/>
        <w:rPr>
          <w:rFonts w:ascii="Arial" w:hAnsi="Arial" w:cs="Arial"/>
          <w:color w:val="000000"/>
        </w:rPr>
      </w:pPr>
      <w:r>
        <w:rPr>
          <w:rFonts w:ascii="Arial" w:hAnsi="Arial" w:cs="Arial"/>
        </w:rPr>
        <w:t>ZUŠ sídlí v budově kláštera (konvent), ale z hlediska některých limitů (náklady na vytápění v prostorách ZUŠ či vzdálenost od ZŠ zejména pro žáky 1. stupně) se hledá vhodnější umístění tohoto pracoviště.</w:t>
      </w:r>
    </w:p>
    <w:p w14:paraId="3BD05B7D" w14:textId="77777777" w:rsidR="007A7FFC" w:rsidRDefault="007A7FFC" w:rsidP="007A7FFC">
      <w:pPr>
        <w:spacing w:before="60" w:after="0"/>
        <w:jc w:val="both"/>
        <w:rPr>
          <w:rFonts w:ascii="Arial" w:hAnsi="Arial" w:cs="Arial"/>
        </w:rPr>
      </w:pPr>
      <w:r w:rsidRPr="00374370">
        <w:rPr>
          <w:rFonts w:ascii="Arial" w:hAnsi="Arial" w:cs="Arial"/>
          <w:u w:val="single"/>
        </w:rPr>
        <w:t>Dům dětí a mládeže Kopretina</w:t>
      </w:r>
      <w:r w:rsidRPr="00374370">
        <w:rPr>
          <w:rFonts w:ascii="Arial" w:hAnsi="Arial" w:cs="Arial"/>
        </w:rPr>
        <w:t xml:space="preserve"> sídlí v těsné blízkosti budovy SOŠ Plasy, v ulici Školní. </w:t>
      </w:r>
      <w:r>
        <w:rPr>
          <w:rFonts w:ascii="Arial" w:hAnsi="Arial" w:cs="Arial"/>
        </w:rPr>
        <w:t xml:space="preserve">Organizačně spadá pod místní ZŠ, kde však probíhá pouze malá část výuky. DDM poskytuje velmi pestrou nabídku zájmové činnosti pro širokou veřejnost, ve školním roce 2014/15 probíhala výuka v celkem 32 kroužcích. Podobně jako v ZUŠ i zde se řeší přesun DDM a nalezení optimálního místa s ohledem na docházku žáků ze ZŠ, jako řešení se jeví koncentrace činností zájmového vzdělávání do oblasti Staré cesty. </w:t>
      </w:r>
    </w:p>
    <w:p w14:paraId="4352AE71" w14:textId="77777777" w:rsidR="007A7FFC" w:rsidRDefault="007A7FFC" w:rsidP="007A7FFC">
      <w:pPr>
        <w:spacing w:before="60" w:after="0"/>
        <w:jc w:val="both"/>
        <w:rPr>
          <w:rFonts w:ascii="Arial" w:hAnsi="Arial" w:cs="Arial"/>
        </w:rPr>
      </w:pPr>
      <w:r w:rsidRPr="00CC18B5">
        <w:rPr>
          <w:rFonts w:ascii="Arial" w:hAnsi="Arial" w:cs="Arial"/>
          <w:u w:val="single"/>
        </w:rPr>
        <w:t>Univerzita třetího věku</w:t>
      </w:r>
      <w:r w:rsidRPr="00CC18B5">
        <w:rPr>
          <w:rFonts w:ascii="Arial" w:hAnsi="Arial" w:cs="Arial"/>
        </w:rPr>
        <w:t xml:space="preserve"> působí ve městě Plasy od akademického roku 2013/2014, jedná se o univerzitní pobočku ZČU v Plzni. V</w:t>
      </w:r>
      <w:r>
        <w:rPr>
          <w:rFonts w:ascii="Arial" w:hAnsi="Arial" w:cs="Arial"/>
        </w:rPr>
        <w:t> budově Státního oblastního archivu (ul. Stará cesta) se výuka zaměřuje na</w:t>
      </w:r>
      <w:r w:rsidRPr="00CC18B5">
        <w:rPr>
          <w:rFonts w:ascii="Arial" w:hAnsi="Arial" w:cs="Arial"/>
        </w:rPr>
        <w:t xml:space="preserve"> archeolo</w:t>
      </w:r>
      <w:r>
        <w:rPr>
          <w:rFonts w:ascii="Arial" w:hAnsi="Arial" w:cs="Arial"/>
        </w:rPr>
        <w:t>gii</w:t>
      </w:r>
      <w:r w:rsidRPr="00CC18B5">
        <w:rPr>
          <w:rFonts w:ascii="Arial" w:hAnsi="Arial" w:cs="Arial"/>
        </w:rPr>
        <w:t xml:space="preserve"> a regionální histori</w:t>
      </w:r>
      <w:r>
        <w:rPr>
          <w:rFonts w:ascii="Arial" w:hAnsi="Arial" w:cs="Arial"/>
        </w:rPr>
        <w:t>i</w:t>
      </w:r>
      <w:r w:rsidRPr="00CC18B5">
        <w:rPr>
          <w:rFonts w:ascii="Arial" w:hAnsi="Arial" w:cs="Arial"/>
        </w:rPr>
        <w:t xml:space="preserve"> </w:t>
      </w:r>
      <w:proofErr w:type="spellStart"/>
      <w:r w:rsidRPr="00CC18B5">
        <w:rPr>
          <w:rFonts w:ascii="Arial" w:hAnsi="Arial" w:cs="Arial"/>
        </w:rPr>
        <w:t>Plaska</w:t>
      </w:r>
      <w:proofErr w:type="spellEnd"/>
      <w:r w:rsidRPr="00CC18B5">
        <w:rPr>
          <w:rFonts w:ascii="Arial" w:hAnsi="Arial" w:cs="Arial"/>
        </w:rPr>
        <w:t xml:space="preserve">, </w:t>
      </w:r>
      <w:r>
        <w:rPr>
          <w:rFonts w:ascii="Arial" w:hAnsi="Arial" w:cs="Arial"/>
        </w:rPr>
        <w:t>je určena pro seniory</w:t>
      </w:r>
      <w:r w:rsidRPr="00CC18B5">
        <w:rPr>
          <w:rFonts w:ascii="Arial" w:hAnsi="Arial" w:cs="Arial"/>
        </w:rPr>
        <w:t xml:space="preserve"> se starobním důchodem a </w:t>
      </w:r>
      <w:r>
        <w:rPr>
          <w:rFonts w:ascii="Arial" w:hAnsi="Arial" w:cs="Arial"/>
        </w:rPr>
        <w:t>pro osoby</w:t>
      </w:r>
      <w:r w:rsidRPr="00CC18B5">
        <w:rPr>
          <w:rFonts w:ascii="Arial" w:hAnsi="Arial" w:cs="Arial"/>
        </w:rPr>
        <w:t xml:space="preserve"> v invalidním důchodu.</w:t>
      </w:r>
      <w:r>
        <w:rPr>
          <w:rFonts w:ascii="Arial" w:hAnsi="Arial" w:cs="Arial"/>
        </w:rPr>
        <w:t xml:space="preserve"> Od počátku působení této univerzitní pobočky ve městě je o tento typ výuky značný zájem, v současné době navštěvuje Univerzitu cca 42 účastníků. Finančně se spolupodílí také město Plasy.</w:t>
      </w:r>
    </w:p>
    <w:p w14:paraId="55FAEB55" w14:textId="77777777" w:rsidR="007A7FFC" w:rsidRDefault="007A7FFC" w:rsidP="007A7FFC">
      <w:pPr>
        <w:spacing w:before="60" w:after="0"/>
        <w:jc w:val="both"/>
        <w:rPr>
          <w:rFonts w:ascii="Arial" w:hAnsi="Arial" w:cs="Arial"/>
        </w:rPr>
      </w:pPr>
      <w:r>
        <w:rPr>
          <w:rFonts w:ascii="Arial" w:hAnsi="Arial" w:cs="Arial"/>
        </w:rPr>
        <w:t xml:space="preserve">Pro snadnější a efektivnější informování občanů v oblasti vzdělávacích aktivit chybí informace o nabídce vzdělávání (nejen aktivity Univerzity 3. věku) určený pro širokou veřejnost např. na internetových stránkách či </w:t>
      </w:r>
      <w:proofErr w:type="spellStart"/>
      <w:r>
        <w:rPr>
          <w:rFonts w:ascii="Arial" w:hAnsi="Arial" w:cs="Arial"/>
        </w:rPr>
        <w:t>facebooku</w:t>
      </w:r>
      <w:proofErr w:type="spellEnd"/>
      <w:r w:rsidRPr="005A1580">
        <w:rPr>
          <w:rFonts w:ascii="Arial" w:hAnsi="Arial" w:cs="Arial"/>
        </w:rPr>
        <w:t xml:space="preserve"> </w:t>
      </w:r>
      <w:r>
        <w:rPr>
          <w:rFonts w:ascii="Arial" w:hAnsi="Arial" w:cs="Arial"/>
        </w:rPr>
        <w:t>města.</w:t>
      </w:r>
    </w:p>
    <w:p w14:paraId="16230442" w14:textId="77777777" w:rsidR="007A7FFC" w:rsidRPr="00565ADC" w:rsidRDefault="007A7FFC" w:rsidP="007A7FFC">
      <w:pPr>
        <w:pStyle w:val="Nadpis2"/>
        <w:spacing w:before="120" w:after="0"/>
        <w:ind w:left="578" w:hanging="578"/>
        <w:rPr>
          <w:rFonts w:ascii="Arial" w:hAnsi="Arial" w:cs="Arial"/>
          <w:sz w:val="24"/>
        </w:rPr>
      </w:pPr>
      <w:bookmarkStart w:id="24" w:name="_Toc26298883"/>
      <w:r w:rsidRPr="00565ADC">
        <w:rPr>
          <w:rFonts w:ascii="Arial" w:hAnsi="Arial" w:cs="Arial"/>
          <w:sz w:val="24"/>
        </w:rPr>
        <w:t>Zdravotnictví</w:t>
      </w:r>
      <w:bookmarkEnd w:id="24"/>
    </w:p>
    <w:p w14:paraId="58670C6D" w14:textId="77777777" w:rsidR="007A7FFC" w:rsidRDefault="007A7FFC" w:rsidP="007A7FFC">
      <w:pPr>
        <w:spacing w:after="0"/>
        <w:jc w:val="both"/>
        <w:rPr>
          <w:rFonts w:ascii="Arial" w:hAnsi="Arial" w:cs="Arial"/>
        </w:rPr>
      </w:pPr>
      <w:r w:rsidRPr="00E30907">
        <w:rPr>
          <w:rFonts w:ascii="Arial" w:hAnsi="Arial" w:cs="Arial"/>
        </w:rPr>
        <w:t>Pro potřeby obyvatel města je poskytována široká nabídka zdravotnických služeb. Ve městě slouží 1 lékárna (v budově kina v Plzeňské ul.), zubařská ambulance, interna, chirurgie, diagnostika – rentgen, praktický lékař, dětský lékař, logopedie, oční ambulance, neurologie, gynekologie, diabetická ambulance, plicní a rehabilitace. Veterinární ordinace je ve městě rovněž zajištěna.</w:t>
      </w:r>
      <w:r>
        <w:rPr>
          <w:rFonts w:ascii="Arial" w:hAnsi="Arial" w:cs="Arial"/>
        </w:rPr>
        <w:t xml:space="preserve"> V porovnání s ostatními</w:t>
      </w:r>
      <w:r w:rsidRPr="00E30907">
        <w:rPr>
          <w:rFonts w:ascii="Arial" w:hAnsi="Arial" w:cs="Arial"/>
        </w:rPr>
        <w:t xml:space="preserve"> stejně v</w:t>
      </w:r>
      <w:r>
        <w:rPr>
          <w:rFonts w:ascii="Arial" w:hAnsi="Arial" w:cs="Arial"/>
        </w:rPr>
        <w:t>elikými městy v Plzeňském kraji</w:t>
      </w:r>
      <w:r w:rsidRPr="00E30907">
        <w:rPr>
          <w:rFonts w:ascii="Arial" w:hAnsi="Arial" w:cs="Arial"/>
        </w:rPr>
        <w:t xml:space="preserve"> je lékařská vybavenost ve městě velmi solidní. </w:t>
      </w:r>
    </w:p>
    <w:p w14:paraId="04549123" w14:textId="77777777" w:rsidR="007A7FFC" w:rsidRPr="00E30907" w:rsidRDefault="007A7FFC" w:rsidP="007A7FFC">
      <w:pPr>
        <w:spacing w:after="0"/>
        <w:jc w:val="both"/>
        <w:rPr>
          <w:rFonts w:ascii="Arial" w:hAnsi="Arial" w:cs="Arial"/>
        </w:rPr>
      </w:pPr>
      <w:r>
        <w:rPr>
          <w:rFonts w:ascii="Arial" w:hAnsi="Arial" w:cs="Arial"/>
        </w:rPr>
        <w:t xml:space="preserve">V rámci dotazníkového šetření </w:t>
      </w:r>
      <w:r w:rsidR="00116EA0">
        <w:rPr>
          <w:rFonts w:ascii="Arial" w:hAnsi="Arial" w:cs="Arial"/>
        </w:rPr>
        <w:t xml:space="preserve">nebyly zdravotnické služby ve městě hodnoceny </w:t>
      </w:r>
      <w:r>
        <w:rPr>
          <w:rFonts w:ascii="Arial" w:hAnsi="Arial" w:cs="Arial"/>
        </w:rPr>
        <w:t xml:space="preserve">obyvateli </w:t>
      </w:r>
      <w:r w:rsidR="00116EA0">
        <w:rPr>
          <w:rFonts w:ascii="Arial" w:hAnsi="Arial" w:cs="Arial"/>
        </w:rPr>
        <w:t>právě</w:t>
      </w:r>
      <w:r>
        <w:rPr>
          <w:rFonts w:ascii="Arial" w:hAnsi="Arial" w:cs="Arial"/>
        </w:rPr>
        <w:t xml:space="preserve"> nejl</w:t>
      </w:r>
      <w:r w:rsidR="00116EA0">
        <w:rPr>
          <w:rFonts w:ascii="Arial" w:hAnsi="Arial" w:cs="Arial"/>
        </w:rPr>
        <w:t>épe</w:t>
      </w:r>
      <w:r>
        <w:rPr>
          <w:rFonts w:ascii="Arial" w:hAnsi="Arial" w:cs="Arial"/>
        </w:rPr>
        <w:t xml:space="preserve">. Je to dáno </w:t>
      </w:r>
      <w:r w:rsidRPr="0054125F">
        <w:rPr>
          <w:rFonts w:ascii="Arial" w:hAnsi="Arial" w:cs="Arial"/>
        </w:rPr>
        <w:t>zřejmě rozptýlením těchto služeb, v rámci území města na cca 5 místech (</w:t>
      </w:r>
      <w:r w:rsidR="00A209D1" w:rsidRPr="0054125F">
        <w:rPr>
          <w:rFonts w:ascii="Arial" w:hAnsi="Arial" w:cs="Arial"/>
        </w:rPr>
        <w:t>viz mapová příloha P2</w:t>
      </w:r>
      <w:r w:rsidRPr="0054125F">
        <w:rPr>
          <w:rFonts w:ascii="Arial" w:hAnsi="Arial" w:cs="Arial"/>
        </w:rPr>
        <w:t xml:space="preserve"> v příloze). Ne všechny ambulance mají také bezbariérové přístupy a možnost parkování přímo u objektů ordinace</w:t>
      </w:r>
      <w:r>
        <w:rPr>
          <w:rFonts w:ascii="Arial" w:hAnsi="Arial" w:cs="Arial"/>
        </w:rPr>
        <w:t xml:space="preserve">. Uvažuje se o lékařském domě (jehož </w:t>
      </w:r>
      <w:r>
        <w:rPr>
          <w:rFonts w:ascii="Arial" w:hAnsi="Arial" w:cs="Arial"/>
        </w:rPr>
        <w:lastRenderedPageBreak/>
        <w:t>potřeba byla v dotazníku také několikrát zmiňována) s koncentrovanou nabídkou lékařských služeb, bezbariérovým vchodem a s parkovacími kapacitami u objektu.</w:t>
      </w:r>
    </w:p>
    <w:p w14:paraId="3B508F88" w14:textId="77777777" w:rsidR="00F6467A" w:rsidRPr="00565ADC" w:rsidRDefault="00F6467A" w:rsidP="007A7FFC">
      <w:pPr>
        <w:pStyle w:val="Nadpis2"/>
        <w:spacing w:before="120" w:after="0"/>
        <w:ind w:left="578" w:hanging="578"/>
        <w:rPr>
          <w:rFonts w:ascii="Arial" w:hAnsi="Arial" w:cs="Arial"/>
          <w:sz w:val="24"/>
        </w:rPr>
      </w:pPr>
      <w:bookmarkStart w:id="25" w:name="_Toc26298884"/>
      <w:r w:rsidRPr="00565ADC">
        <w:rPr>
          <w:rFonts w:ascii="Arial" w:hAnsi="Arial" w:cs="Arial"/>
          <w:sz w:val="24"/>
        </w:rPr>
        <w:t>Sociální zařízení</w:t>
      </w:r>
      <w:r w:rsidR="00AA03CE" w:rsidRPr="00565ADC">
        <w:rPr>
          <w:rFonts w:ascii="Arial" w:hAnsi="Arial" w:cs="Arial"/>
          <w:sz w:val="24"/>
        </w:rPr>
        <w:t xml:space="preserve"> a</w:t>
      </w:r>
      <w:r w:rsidRPr="00565ADC">
        <w:rPr>
          <w:rFonts w:ascii="Arial" w:hAnsi="Arial" w:cs="Arial"/>
          <w:sz w:val="24"/>
        </w:rPr>
        <w:t xml:space="preserve"> služby</w:t>
      </w:r>
      <w:bookmarkEnd w:id="25"/>
    </w:p>
    <w:p w14:paraId="1C9F2781" w14:textId="77777777" w:rsidR="007A7FFC" w:rsidRDefault="007A7FFC" w:rsidP="007A7FFC">
      <w:pPr>
        <w:spacing w:after="0"/>
        <w:jc w:val="both"/>
        <w:rPr>
          <w:rFonts w:ascii="Arial" w:hAnsi="Arial" w:cs="Arial"/>
        </w:rPr>
      </w:pPr>
      <w:r w:rsidRPr="00E30907">
        <w:rPr>
          <w:rFonts w:ascii="Arial" w:hAnsi="Arial" w:cs="Arial"/>
        </w:rPr>
        <w:t xml:space="preserve">Ve městě funguje </w:t>
      </w:r>
      <w:r w:rsidR="00116EA0">
        <w:rPr>
          <w:rFonts w:ascii="Arial" w:hAnsi="Arial" w:cs="Arial"/>
        </w:rPr>
        <w:t>d</w:t>
      </w:r>
      <w:r w:rsidRPr="00E30907">
        <w:rPr>
          <w:rFonts w:ascii="Arial" w:hAnsi="Arial" w:cs="Arial"/>
        </w:rPr>
        <w:t xml:space="preserve">ům s pečovatelskou službou (DPS), který je v majetku města Plasy. Celkem je zde umístěno 24 bytových jednotek. </w:t>
      </w:r>
      <w:r>
        <w:rPr>
          <w:rFonts w:ascii="Arial" w:hAnsi="Arial" w:cs="Arial"/>
        </w:rPr>
        <w:t>V přízemí budovy působí několik zdravotnických ambulancí, nachází se zde interní, pediatrická a gynekologická</w:t>
      </w:r>
      <w:r w:rsidRPr="0008406B">
        <w:rPr>
          <w:rFonts w:ascii="Arial" w:hAnsi="Arial" w:cs="Arial"/>
        </w:rPr>
        <w:t xml:space="preserve"> </w:t>
      </w:r>
      <w:r>
        <w:rPr>
          <w:rFonts w:ascii="Arial" w:hAnsi="Arial" w:cs="Arial"/>
        </w:rPr>
        <w:t>ordinace a laboratoř. Problém je především s technickým stavem budovy DPS.</w:t>
      </w:r>
    </w:p>
    <w:p w14:paraId="20BB4433" w14:textId="77777777" w:rsidR="007041E8" w:rsidRPr="00E30907" w:rsidRDefault="007A7FFC" w:rsidP="007041E8">
      <w:pPr>
        <w:spacing w:after="0"/>
        <w:jc w:val="both"/>
        <w:rPr>
          <w:rFonts w:ascii="Arial" w:hAnsi="Arial" w:cs="Arial"/>
        </w:rPr>
      </w:pPr>
      <w:r w:rsidRPr="00E30907">
        <w:rPr>
          <w:rFonts w:ascii="Arial" w:hAnsi="Arial" w:cs="Arial"/>
        </w:rPr>
        <w:t>Byty jsou určeny pro seniory nebo pro osoby zdravotně postižené, jejichž stav nevyžaduje komplexní ústavní péči.</w:t>
      </w:r>
      <w:r>
        <w:rPr>
          <w:rFonts w:ascii="Arial" w:hAnsi="Arial" w:cs="Arial"/>
        </w:rPr>
        <w:t xml:space="preserve"> Dále se zde nachází zázemí pro pečovatelskou službu, která poskytuje terénní služby občanům na území města Plasy a jeho přidružených obcí. </w:t>
      </w:r>
      <w:r w:rsidRPr="00E30907">
        <w:rPr>
          <w:rFonts w:ascii="Arial" w:hAnsi="Arial" w:cs="Arial"/>
        </w:rPr>
        <w:t>Prozatím nejsou evidovány žádné problémy s nedostatečnou kapacitou pro umístění starších obyvatel.</w:t>
      </w:r>
      <w:r>
        <w:rPr>
          <w:rFonts w:ascii="Arial" w:hAnsi="Arial" w:cs="Arial"/>
        </w:rPr>
        <w:t xml:space="preserve"> Pro klienty z DPS provozuje pečovatelská služba tzv. senior taxi, které umožňuje přepravu klientů zejména za zdravotnickými službami či nákupy. Prozatím je jeho využití minimální. Za úvahu by možná stálo danou aktivitu více zpopularizovat a nabídnout ji i všem seniorům či zdravotně postiženým z Plas a přidružených obcí.</w:t>
      </w:r>
      <w:r w:rsidR="007041E8" w:rsidRPr="007041E8">
        <w:rPr>
          <w:rFonts w:ascii="Arial" w:hAnsi="Arial" w:cs="Arial"/>
        </w:rPr>
        <w:t xml:space="preserve"> </w:t>
      </w:r>
      <w:r w:rsidR="007041E8">
        <w:rPr>
          <w:rFonts w:ascii="Arial" w:hAnsi="Arial" w:cs="Arial"/>
        </w:rPr>
        <w:t xml:space="preserve">Na území </w:t>
      </w:r>
      <w:r w:rsidR="00116EA0">
        <w:rPr>
          <w:rFonts w:ascii="Arial" w:hAnsi="Arial" w:cs="Arial"/>
        </w:rPr>
        <w:t>správního obvodu obce s rozšířenou působností</w:t>
      </w:r>
      <w:r w:rsidR="007041E8">
        <w:rPr>
          <w:rFonts w:ascii="Arial" w:hAnsi="Arial" w:cs="Arial"/>
        </w:rPr>
        <w:t xml:space="preserve"> Kralovice (jako jedno</w:t>
      </w:r>
      <w:r w:rsidR="00116EA0">
        <w:rPr>
          <w:rFonts w:ascii="Arial" w:hAnsi="Arial" w:cs="Arial"/>
        </w:rPr>
        <w:t>ho</w:t>
      </w:r>
      <w:r w:rsidR="007041E8">
        <w:rPr>
          <w:rFonts w:ascii="Arial" w:hAnsi="Arial" w:cs="Arial"/>
        </w:rPr>
        <w:t xml:space="preserve"> z mála území v kraji) neprobíhá komunitní plánování sociálních služeb. </w:t>
      </w:r>
    </w:p>
    <w:p w14:paraId="4B34252E" w14:textId="77777777" w:rsidR="007A7FFC" w:rsidRPr="00E30907" w:rsidRDefault="007A7FFC" w:rsidP="007A7FFC">
      <w:pPr>
        <w:spacing w:after="0"/>
        <w:jc w:val="both"/>
        <w:rPr>
          <w:rFonts w:ascii="Arial" w:hAnsi="Arial" w:cs="Arial"/>
        </w:rPr>
      </w:pPr>
      <w:r w:rsidRPr="00E30907">
        <w:rPr>
          <w:rFonts w:ascii="Arial" w:hAnsi="Arial" w:cs="Arial"/>
        </w:rPr>
        <w:t xml:space="preserve">Sociální péče o seniory byla rovněž jednou </w:t>
      </w:r>
      <w:r>
        <w:rPr>
          <w:rFonts w:ascii="Arial" w:hAnsi="Arial" w:cs="Arial"/>
        </w:rPr>
        <w:t>z</w:t>
      </w:r>
      <w:r w:rsidRPr="00E30907">
        <w:rPr>
          <w:rFonts w:ascii="Arial" w:hAnsi="Arial" w:cs="Arial"/>
        </w:rPr>
        <w:t xml:space="preserve"> lépe hodnocených oblastí života ve městě, jak vyplynulo z dotazníkového šetření. </w:t>
      </w:r>
    </w:p>
    <w:p w14:paraId="2A832895" w14:textId="77777777" w:rsidR="007A7FFC" w:rsidRDefault="007A7FFC" w:rsidP="007A7FFC">
      <w:pPr>
        <w:spacing w:after="0"/>
        <w:jc w:val="both"/>
        <w:rPr>
          <w:rFonts w:ascii="Arial" w:hAnsi="Arial" w:cs="Arial"/>
        </w:rPr>
      </w:pPr>
      <w:r w:rsidRPr="00E30907">
        <w:rPr>
          <w:rFonts w:ascii="Arial" w:hAnsi="Arial" w:cs="Arial"/>
        </w:rPr>
        <w:t xml:space="preserve">Další vývoj zdravotnických </w:t>
      </w:r>
      <w:r>
        <w:rPr>
          <w:rFonts w:ascii="Arial" w:hAnsi="Arial" w:cs="Arial"/>
        </w:rPr>
        <w:t xml:space="preserve">a sociálních </w:t>
      </w:r>
      <w:r w:rsidRPr="00E30907">
        <w:rPr>
          <w:rFonts w:ascii="Arial" w:hAnsi="Arial" w:cs="Arial"/>
        </w:rPr>
        <w:t xml:space="preserve">služeb bude ovlivněn vývojem věkové struktury populace města a okolí. Město již dnes má vyšší zastoupení nejstarší věkové složky obyvatel nad 65 let v porovnání s ostatními referenčními městy, která již vyžaduje a v budoucnu spolu s dalším postupným stárnutím obyvatelstva bude </w:t>
      </w:r>
      <w:r>
        <w:rPr>
          <w:rFonts w:ascii="Arial" w:hAnsi="Arial" w:cs="Arial"/>
        </w:rPr>
        <w:t xml:space="preserve">nadále </w:t>
      </w:r>
      <w:r w:rsidRPr="00E30907">
        <w:rPr>
          <w:rFonts w:ascii="Arial" w:hAnsi="Arial" w:cs="Arial"/>
        </w:rPr>
        <w:t>vyžadovat určité specifické zdrav</w:t>
      </w:r>
      <w:r w:rsidR="005D3AB3">
        <w:rPr>
          <w:rFonts w:ascii="Arial" w:hAnsi="Arial" w:cs="Arial"/>
        </w:rPr>
        <w:t>otnické (rehabilitace a</w:t>
      </w:r>
      <w:r w:rsidR="00403BC7">
        <w:rPr>
          <w:rFonts w:ascii="Arial" w:hAnsi="Arial" w:cs="Arial"/>
        </w:rPr>
        <w:t>pod</w:t>
      </w:r>
      <w:r w:rsidR="005D3AB3">
        <w:rPr>
          <w:rFonts w:ascii="Arial" w:hAnsi="Arial" w:cs="Arial"/>
        </w:rPr>
        <w:t>.)</w:t>
      </w:r>
      <w:r>
        <w:rPr>
          <w:rFonts w:ascii="Arial" w:hAnsi="Arial" w:cs="Arial"/>
        </w:rPr>
        <w:t xml:space="preserve"> či sociální služby.</w:t>
      </w:r>
      <w:r w:rsidRPr="00E30907">
        <w:rPr>
          <w:rFonts w:ascii="Arial" w:hAnsi="Arial" w:cs="Arial"/>
        </w:rPr>
        <w:t xml:space="preserve"> </w:t>
      </w:r>
    </w:p>
    <w:p w14:paraId="04B8B1ED" w14:textId="77777777" w:rsidR="007A7FFC" w:rsidRPr="00565ADC" w:rsidRDefault="007A7FFC" w:rsidP="007A7FFC">
      <w:pPr>
        <w:pStyle w:val="Nadpis2"/>
        <w:spacing w:before="120" w:after="0"/>
        <w:ind w:left="578" w:hanging="578"/>
        <w:rPr>
          <w:rFonts w:ascii="Arial" w:hAnsi="Arial" w:cs="Arial"/>
          <w:sz w:val="24"/>
        </w:rPr>
      </w:pPr>
      <w:bookmarkStart w:id="26" w:name="_Toc26298885"/>
      <w:r w:rsidRPr="00565ADC">
        <w:rPr>
          <w:rFonts w:ascii="Arial" w:hAnsi="Arial" w:cs="Arial"/>
          <w:sz w:val="24"/>
        </w:rPr>
        <w:t>Kulturní zázemí</w:t>
      </w:r>
      <w:bookmarkEnd w:id="26"/>
    </w:p>
    <w:p w14:paraId="3C8E83C0" w14:textId="77777777" w:rsidR="007A7FFC" w:rsidRDefault="007A7FFC" w:rsidP="007A7FFC">
      <w:pPr>
        <w:spacing w:after="0"/>
        <w:jc w:val="both"/>
        <w:rPr>
          <w:rFonts w:ascii="Arial" w:hAnsi="Arial" w:cs="Arial"/>
        </w:rPr>
      </w:pPr>
      <w:r w:rsidRPr="00DF2DC8">
        <w:rPr>
          <w:rFonts w:ascii="Arial" w:hAnsi="Arial" w:cs="Arial"/>
        </w:rPr>
        <w:t xml:space="preserve">Ve městě funguje </w:t>
      </w:r>
      <w:r>
        <w:rPr>
          <w:rFonts w:ascii="Arial" w:hAnsi="Arial" w:cs="Arial"/>
        </w:rPr>
        <w:t>Městská knihovna Plasy</w:t>
      </w:r>
      <w:r w:rsidR="004D42A7">
        <w:rPr>
          <w:rFonts w:ascii="Arial" w:hAnsi="Arial" w:cs="Arial"/>
        </w:rPr>
        <w:t xml:space="preserve"> (</w:t>
      </w:r>
      <w:proofErr w:type="spellStart"/>
      <w:r w:rsidR="004D42A7">
        <w:rPr>
          <w:rFonts w:ascii="Arial" w:hAnsi="Arial" w:cs="Arial"/>
        </w:rPr>
        <w:t>MěK</w:t>
      </w:r>
      <w:proofErr w:type="spellEnd"/>
      <w:r w:rsidR="004D42A7">
        <w:rPr>
          <w:rFonts w:ascii="Arial" w:hAnsi="Arial" w:cs="Arial"/>
        </w:rPr>
        <w:t>)</w:t>
      </w:r>
      <w:r>
        <w:rPr>
          <w:rFonts w:ascii="Arial" w:hAnsi="Arial" w:cs="Arial"/>
        </w:rPr>
        <w:t xml:space="preserve">, která plní regionální funkci pro </w:t>
      </w:r>
      <w:r w:rsidRPr="00AA03CE">
        <w:rPr>
          <w:rFonts w:ascii="Arial" w:hAnsi="Arial" w:cs="Arial"/>
          <w:noProof/>
          <w:lang w:eastAsia="cs-CZ"/>
        </w:rPr>
        <w:t>10 profesionálních a 45 základních knihoven v regionu Plzeň – sever</w:t>
      </w:r>
      <w:r>
        <w:rPr>
          <w:rFonts w:ascii="Arial" w:hAnsi="Arial" w:cs="Arial"/>
        </w:rPr>
        <w:t xml:space="preserve"> a mimo jiné zajišťuje kulturní akce města. Jedná se o příspěvkovou organizaci, jejím</w:t>
      </w:r>
      <w:r w:rsidR="00116EA0">
        <w:rPr>
          <w:rFonts w:ascii="Arial" w:hAnsi="Arial" w:cs="Arial"/>
        </w:rPr>
        <w:t>ž</w:t>
      </w:r>
      <w:r>
        <w:rPr>
          <w:rFonts w:ascii="Arial" w:hAnsi="Arial" w:cs="Arial"/>
        </w:rPr>
        <w:t xml:space="preserve"> zřizovatelem je město Plasy. Provozuje také místní kino Střela, které však v posledních letech vykazuje velmi malou návštěvnost spojenou nejen s technickým stavem budovy, ale i techn</w:t>
      </w:r>
      <w:r w:rsidR="00116EA0">
        <w:rPr>
          <w:rFonts w:ascii="Arial" w:hAnsi="Arial" w:cs="Arial"/>
        </w:rPr>
        <w:t>ickým</w:t>
      </w:r>
      <w:r>
        <w:rPr>
          <w:rFonts w:ascii="Arial" w:hAnsi="Arial" w:cs="Arial"/>
        </w:rPr>
        <w:t xml:space="preserve"> vybavením (bez digitalizace). Velkou nevýhodou je také nedostupnost programu kina na internetových stránkách města nebo na stránkách Městské knihovny.</w:t>
      </w:r>
    </w:p>
    <w:p w14:paraId="42612E7F" w14:textId="77777777" w:rsidR="007A7FFC" w:rsidRDefault="007A7FFC" w:rsidP="007A7FFC">
      <w:pPr>
        <w:spacing w:after="0"/>
        <w:jc w:val="both"/>
        <w:rPr>
          <w:rFonts w:ascii="Arial" w:hAnsi="Arial" w:cs="Arial"/>
          <w:noProof/>
          <w:lang w:eastAsia="cs-CZ"/>
        </w:rPr>
      </w:pPr>
      <w:r>
        <w:rPr>
          <w:rFonts w:ascii="Arial" w:hAnsi="Arial" w:cs="Arial"/>
        </w:rPr>
        <w:t xml:space="preserve">V souvislosti s rekonstrukcí kláštera je plánovaný přesun </w:t>
      </w:r>
      <w:r w:rsidR="004D42A7">
        <w:rPr>
          <w:rFonts w:ascii="Arial" w:hAnsi="Arial" w:cs="Arial"/>
        </w:rPr>
        <w:t>knihovny</w:t>
      </w:r>
      <w:r>
        <w:rPr>
          <w:rFonts w:ascii="Arial" w:hAnsi="Arial" w:cs="Arial"/>
        </w:rPr>
        <w:t xml:space="preserve"> z prelatury kláštera do zrekonstruovaných prostor areálu hospodářského dvora. Knihovny fungují i v přidružených obcích (většinou 1x týdně), často na objekt knihoven navazují další místní aktivity </w:t>
      </w:r>
      <w:r>
        <w:rPr>
          <w:rFonts w:ascii="Arial" w:hAnsi="Arial" w:cs="Arial"/>
          <w:noProof/>
          <w:lang w:eastAsia="cs-CZ"/>
        </w:rPr>
        <w:t xml:space="preserve">(např. posilovna v Babině, klubovna hasičů v Horním Hradišti). </w:t>
      </w:r>
    </w:p>
    <w:p w14:paraId="25419E7F" w14:textId="77777777" w:rsidR="007A7FFC" w:rsidRDefault="007A7FFC" w:rsidP="007A7FFC">
      <w:pPr>
        <w:spacing w:after="0"/>
        <w:jc w:val="both"/>
        <w:rPr>
          <w:rFonts w:ascii="Arial" w:hAnsi="Arial" w:cs="Arial"/>
        </w:rPr>
      </w:pPr>
      <w:r w:rsidRPr="00DF2DC8">
        <w:rPr>
          <w:rFonts w:ascii="Arial" w:hAnsi="Arial" w:cs="Arial"/>
        </w:rPr>
        <w:t xml:space="preserve">Informační centrum </w:t>
      </w:r>
      <w:r>
        <w:rPr>
          <w:rFonts w:ascii="Arial" w:hAnsi="Arial" w:cs="Arial"/>
        </w:rPr>
        <w:t xml:space="preserve">Mikroregionu Dolní Střela </w:t>
      </w:r>
      <w:r w:rsidRPr="00DF2DC8">
        <w:rPr>
          <w:rFonts w:ascii="Arial" w:hAnsi="Arial" w:cs="Arial"/>
        </w:rPr>
        <w:t>bylo donedávna</w:t>
      </w:r>
      <w:r w:rsidRPr="00117DB6">
        <w:rPr>
          <w:rFonts w:ascii="Arial" w:hAnsi="Arial" w:cs="Arial"/>
        </w:rPr>
        <w:t xml:space="preserve"> </w:t>
      </w:r>
      <w:r>
        <w:rPr>
          <w:rFonts w:ascii="Arial" w:hAnsi="Arial" w:cs="Arial"/>
        </w:rPr>
        <w:t>součá</w:t>
      </w:r>
      <w:r w:rsidRPr="00117DB6">
        <w:rPr>
          <w:rFonts w:ascii="Arial" w:hAnsi="Arial" w:cs="Arial"/>
        </w:rPr>
        <w:t xml:space="preserve">stí Městské knihovny a jeho činnost </w:t>
      </w:r>
      <w:r>
        <w:rPr>
          <w:rFonts w:ascii="Arial" w:hAnsi="Arial" w:cs="Arial"/>
        </w:rPr>
        <w:t>byla</w:t>
      </w:r>
      <w:r w:rsidRPr="00117DB6">
        <w:rPr>
          <w:rFonts w:ascii="Arial" w:hAnsi="Arial" w:cs="Arial"/>
        </w:rPr>
        <w:t xml:space="preserve"> často nahrazov</w:t>
      </w:r>
      <w:r>
        <w:rPr>
          <w:rFonts w:ascii="Arial" w:hAnsi="Arial" w:cs="Arial"/>
        </w:rPr>
        <w:t>ána</w:t>
      </w:r>
      <w:r w:rsidRPr="00117DB6">
        <w:rPr>
          <w:rFonts w:ascii="Arial" w:hAnsi="Arial" w:cs="Arial"/>
        </w:rPr>
        <w:t xml:space="preserve"> návštěvnickým centrem v</w:t>
      </w:r>
      <w:r>
        <w:rPr>
          <w:rFonts w:ascii="Arial" w:hAnsi="Arial" w:cs="Arial"/>
        </w:rPr>
        <w:t> klášteře.</w:t>
      </w:r>
      <w:r w:rsidRPr="00117DB6">
        <w:rPr>
          <w:rFonts w:ascii="Arial" w:hAnsi="Arial" w:cs="Arial"/>
        </w:rPr>
        <w:t xml:space="preserve"> Od září 2015 bude IC součástí nově otevřeného komplexu Centra stavitelského dědictví</w:t>
      </w:r>
      <w:r>
        <w:rPr>
          <w:rFonts w:ascii="Arial" w:hAnsi="Arial" w:cs="Arial"/>
        </w:rPr>
        <w:t xml:space="preserve"> </w:t>
      </w:r>
      <w:r w:rsidRPr="00117DB6">
        <w:rPr>
          <w:rFonts w:ascii="Arial" w:hAnsi="Arial" w:cs="Arial"/>
        </w:rPr>
        <w:t xml:space="preserve">a </w:t>
      </w:r>
      <w:r>
        <w:rPr>
          <w:rFonts w:ascii="Arial" w:hAnsi="Arial" w:cs="Arial"/>
        </w:rPr>
        <w:t xml:space="preserve">jeho </w:t>
      </w:r>
      <w:r w:rsidRPr="00117DB6">
        <w:rPr>
          <w:rFonts w:ascii="Arial" w:hAnsi="Arial" w:cs="Arial"/>
        </w:rPr>
        <w:t xml:space="preserve">provoz </w:t>
      </w:r>
      <w:r>
        <w:rPr>
          <w:rFonts w:ascii="Arial" w:hAnsi="Arial" w:cs="Arial"/>
        </w:rPr>
        <w:t xml:space="preserve">bude zajišťovat </w:t>
      </w:r>
      <w:r w:rsidRPr="00117DB6">
        <w:rPr>
          <w:rFonts w:ascii="Arial" w:hAnsi="Arial" w:cs="Arial"/>
        </w:rPr>
        <w:t>měst</w:t>
      </w:r>
      <w:r>
        <w:rPr>
          <w:rFonts w:ascii="Arial" w:hAnsi="Arial" w:cs="Arial"/>
        </w:rPr>
        <w:t>o</w:t>
      </w:r>
      <w:r w:rsidRPr="00117DB6">
        <w:rPr>
          <w:rFonts w:ascii="Arial" w:hAnsi="Arial" w:cs="Arial"/>
        </w:rPr>
        <w:t xml:space="preserve"> ve spolupráci s Národním technickým muzeem.</w:t>
      </w:r>
      <w:r>
        <w:rPr>
          <w:rFonts w:ascii="Arial" w:hAnsi="Arial" w:cs="Arial"/>
        </w:rPr>
        <w:t xml:space="preserve"> </w:t>
      </w:r>
    </w:p>
    <w:p w14:paraId="616A383D" w14:textId="77777777" w:rsidR="007A7FFC" w:rsidRDefault="007A7FFC" w:rsidP="007A7FFC">
      <w:pPr>
        <w:spacing w:after="0"/>
        <w:jc w:val="both"/>
        <w:rPr>
          <w:rFonts w:ascii="Arial" w:hAnsi="Arial" w:cs="Arial"/>
        </w:rPr>
      </w:pPr>
      <w:r w:rsidRPr="0099456C">
        <w:rPr>
          <w:rFonts w:ascii="Arial" w:hAnsi="Arial" w:cs="Arial"/>
        </w:rPr>
        <w:t xml:space="preserve">V současné době </w:t>
      </w:r>
      <w:r>
        <w:rPr>
          <w:rFonts w:ascii="Arial" w:hAnsi="Arial" w:cs="Arial"/>
        </w:rPr>
        <w:t xml:space="preserve">nejsou ve městě dostatečné prostory pro konání větších společenských akcí, což bylo také často zmiňovaným předmětem v rámci dotazníkového šetření (2/3 respondentů). Tyto akce se pořádají ve městě v prostorách kapacitně omezených, např. </w:t>
      </w:r>
      <w:r>
        <w:rPr>
          <w:rFonts w:ascii="Arial" w:hAnsi="Arial" w:cs="Arial"/>
        </w:rPr>
        <w:lastRenderedPageBreak/>
        <w:t xml:space="preserve">v komerčním sále v restauraci Rudolf II. (Ples města) či v zámeckém sále v klášteře (Slavnostní předávání vysvědčení). </w:t>
      </w:r>
      <w:r w:rsidRPr="0099456C">
        <w:rPr>
          <w:rFonts w:ascii="Arial" w:hAnsi="Arial" w:cs="Arial"/>
        </w:rPr>
        <w:tab/>
        <w:t xml:space="preserve">Velmi omezená kapacita kulturních zařízení </w:t>
      </w:r>
      <w:r>
        <w:rPr>
          <w:rFonts w:ascii="Arial" w:hAnsi="Arial" w:cs="Arial"/>
        </w:rPr>
        <w:t xml:space="preserve">je také </w:t>
      </w:r>
      <w:r w:rsidRPr="0099456C">
        <w:rPr>
          <w:rFonts w:ascii="Arial" w:hAnsi="Arial" w:cs="Arial"/>
        </w:rPr>
        <w:t xml:space="preserve">v přidružených </w:t>
      </w:r>
      <w:r>
        <w:rPr>
          <w:rFonts w:ascii="Arial" w:hAnsi="Arial" w:cs="Arial"/>
        </w:rPr>
        <w:t>obcích – KD Žebnice (kapacita 100 osob), menší sály v objektu v Babině či v Horním Hradišti.</w:t>
      </w:r>
    </w:p>
    <w:p w14:paraId="42FC6EA7" w14:textId="77777777" w:rsidR="007A7FFC" w:rsidRPr="0099456C" w:rsidRDefault="007A7FFC" w:rsidP="007A7FFC">
      <w:pPr>
        <w:spacing w:after="0"/>
        <w:jc w:val="both"/>
        <w:rPr>
          <w:rFonts w:ascii="Arial" w:hAnsi="Arial" w:cs="Arial"/>
        </w:rPr>
      </w:pPr>
      <w:r>
        <w:rPr>
          <w:rFonts w:ascii="Arial" w:hAnsi="Arial" w:cs="Arial"/>
        </w:rPr>
        <w:t>Město zvažuje záměr výstavby multifunkčního kulturního centra v Plasích, kter</w:t>
      </w:r>
      <w:r w:rsidR="00116EA0">
        <w:rPr>
          <w:rFonts w:ascii="Arial" w:hAnsi="Arial" w:cs="Arial"/>
        </w:rPr>
        <w:t>é</w:t>
      </w:r>
      <w:r>
        <w:rPr>
          <w:rFonts w:ascii="Arial" w:hAnsi="Arial" w:cs="Arial"/>
        </w:rPr>
        <w:t xml:space="preserve"> by pravděpodobně sídlil</w:t>
      </w:r>
      <w:r w:rsidR="00116EA0">
        <w:rPr>
          <w:rFonts w:ascii="Arial" w:hAnsi="Arial" w:cs="Arial"/>
        </w:rPr>
        <w:t>o</w:t>
      </w:r>
      <w:r>
        <w:rPr>
          <w:rFonts w:ascii="Arial" w:hAnsi="Arial" w:cs="Arial"/>
        </w:rPr>
        <w:t xml:space="preserve"> ve stávající budově kina. Záměr spočívá v celkové rekonstrukci budovy pro společenský sál s kapacitou až pro 250 osob a umístění dalších vhodných služeb. Podél objektu se počítá s cca 40 parkovacími místy.</w:t>
      </w:r>
    </w:p>
    <w:p w14:paraId="692DC51F" w14:textId="77777777" w:rsidR="007A7FFC" w:rsidRDefault="007A7FFC" w:rsidP="007A7FFC">
      <w:pPr>
        <w:spacing w:after="0"/>
        <w:jc w:val="both"/>
        <w:rPr>
          <w:rFonts w:ascii="Arial" w:hAnsi="Arial" w:cs="Arial"/>
        </w:rPr>
      </w:pPr>
      <w:r>
        <w:rPr>
          <w:rFonts w:ascii="Arial" w:hAnsi="Arial" w:cs="Arial"/>
        </w:rPr>
        <w:t>Budova Státního okresního archivu Plasy byla dokončena v roce 2000. V současné době jsou tamní prostory využívány pro celou řadu nejen kulturních akcí (veřejná jednání města, Univerzita 3. věku, aj). Do roku 2014 ve městě působila pobočka ekologického informačního centra ENVIC, pro nedostatek finančních prostředků však bylo ENVIC nuceno tuto pobočku uzavřít.</w:t>
      </w:r>
    </w:p>
    <w:p w14:paraId="1BF028E8" w14:textId="77777777" w:rsidR="007A7FFC" w:rsidRPr="00E070EC" w:rsidRDefault="007A7FFC" w:rsidP="007A7FFC">
      <w:pPr>
        <w:pStyle w:val="Nadpis3"/>
        <w:spacing w:before="120" w:after="0"/>
        <w:rPr>
          <w:rFonts w:ascii="Arial" w:hAnsi="Arial" w:cs="Arial"/>
          <w:sz w:val="22"/>
          <w:lang w:eastAsia="cs-CZ"/>
        </w:rPr>
      </w:pPr>
      <w:bookmarkStart w:id="27" w:name="_Toc26298886"/>
      <w:r w:rsidRPr="00E070EC">
        <w:rPr>
          <w:rFonts w:ascii="Arial" w:hAnsi="Arial" w:cs="Arial"/>
          <w:sz w:val="22"/>
          <w:lang w:eastAsia="cs-CZ"/>
        </w:rPr>
        <w:t>Klášter Plasy</w:t>
      </w:r>
      <w:bookmarkEnd w:id="27"/>
    </w:p>
    <w:p w14:paraId="675DFC4F" w14:textId="77777777" w:rsidR="007A7FFC" w:rsidRDefault="007A7FFC" w:rsidP="007A7FFC">
      <w:pPr>
        <w:spacing w:before="60"/>
        <w:jc w:val="both"/>
        <w:rPr>
          <w:rFonts w:ascii="Arial" w:hAnsi="Arial" w:cs="Arial"/>
        </w:rPr>
      </w:pPr>
      <w:r w:rsidRPr="00E070EC">
        <w:rPr>
          <w:rFonts w:ascii="Arial" w:eastAsia="Times New Roman" w:hAnsi="Arial" w:cs="Arial"/>
          <w:bCs/>
          <w:szCs w:val="26"/>
          <w:lang w:eastAsia="cs-CZ"/>
        </w:rPr>
        <w:t>Klášter Plasy</w:t>
      </w:r>
      <w:r w:rsidRPr="00E070EC">
        <w:rPr>
          <w:rFonts w:ascii="Arial" w:hAnsi="Arial" w:cs="Arial"/>
        </w:rPr>
        <w:t xml:space="preserve"> jako</w:t>
      </w:r>
      <w:r>
        <w:rPr>
          <w:rFonts w:ascii="Arial" w:hAnsi="Arial" w:cs="Arial"/>
        </w:rPr>
        <w:t xml:space="preserve"> národní kulturní památka představuje významný kulturní potenciál nejen pro obyvatele města, ale také pro návštěvníky města. Celý komplex kláštera se dělí mezi 4 vlastníky, část objektů má ve správě Národní památkový ústav (NPÚ), objekty právě probíhající rekonstrukcí patří Národnímu technick</w:t>
      </w:r>
      <w:r w:rsidR="0006673A">
        <w:rPr>
          <w:rFonts w:ascii="Arial" w:hAnsi="Arial" w:cs="Arial"/>
        </w:rPr>
        <w:t>ému muzeu (NTM), Římskokatolické</w:t>
      </w:r>
      <w:r>
        <w:rPr>
          <w:rFonts w:ascii="Arial" w:hAnsi="Arial" w:cs="Arial"/>
        </w:rPr>
        <w:t xml:space="preserve"> farnost</w:t>
      </w:r>
      <w:r w:rsidR="0006673A">
        <w:rPr>
          <w:rFonts w:ascii="Arial" w:hAnsi="Arial" w:cs="Arial"/>
        </w:rPr>
        <w:t>i</w:t>
      </w:r>
      <w:r>
        <w:rPr>
          <w:rFonts w:ascii="Arial" w:hAnsi="Arial" w:cs="Arial"/>
        </w:rPr>
        <w:t xml:space="preserve"> (kostel </w:t>
      </w:r>
      <w:r w:rsidRPr="00F07D1F">
        <w:rPr>
          <w:rFonts w:ascii="Arial" w:hAnsi="Arial" w:cs="Arial"/>
        </w:rPr>
        <w:t>Nanebevzetí Panny Marie</w:t>
      </w:r>
      <w:r>
        <w:rPr>
          <w:rFonts w:ascii="Arial" w:hAnsi="Arial" w:cs="Arial"/>
        </w:rPr>
        <w:t>) a veřejné prostranství je v majetku města Plasy.</w:t>
      </w:r>
    </w:p>
    <w:p w14:paraId="1BA54D1A" w14:textId="77777777" w:rsidR="007A7FFC" w:rsidRDefault="007A7FFC" w:rsidP="007A7FFC">
      <w:pPr>
        <w:spacing w:before="60"/>
        <w:jc w:val="both"/>
        <w:rPr>
          <w:rFonts w:ascii="Arial" w:hAnsi="Arial" w:cs="Arial"/>
        </w:rPr>
      </w:pPr>
      <w:r>
        <w:rPr>
          <w:rFonts w:ascii="Arial" w:hAnsi="Arial" w:cs="Arial"/>
        </w:rPr>
        <w:t xml:space="preserve">Nové kulturní zázemí městu poskytne právě dokončovaný projekt NTM Centrum stavitelského dědictví, který umožnil zrekonstruovat objekty bývalého pivovaru s klášterním mlýnem a areál hospodářského dvora a dále je využít pro badatelskou činnost i širokou veřejnost. </w:t>
      </w:r>
    </w:p>
    <w:p w14:paraId="2F8B8F3A" w14:textId="77777777" w:rsidR="007A7FFC" w:rsidRDefault="007A7FFC" w:rsidP="007A7FFC">
      <w:pPr>
        <w:spacing w:before="60"/>
        <w:jc w:val="both"/>
        <w:rPr>
          <w:rFonts w:ascii="Arial" w:hAnsi="Arial" w:cs="Arial"/>
        </w:rPr>
      </w:pPr>
      <w:r>
        <w:rPr>
          <w:rFonts w:ascii="Arial" w:hAnsi="Arial" w:cs="Arial"/>
        </w:rPr>
        <w:t xml:space="preserve">V pivovaru vznikne nejen studijní depozitář s knihovnou, ale také </w:t>
      </w:r>
      <w:proofErr w:type="spellStart"/>
      <w:r>
        <w:rPr>
          <w:rFonts w:ascii="Arial" w:hAnsi="Arial" w:cs="Arial"/>
        </w:rPr>
        <w:t>návštěvnicky</w:t>
      </w:r>
      <w:proofErr w:type="spellEnd"/>
      <w:r>
        <w:rPr>
          <w:rFonts w:ascii="Arial" w:hAnsi="Arial" w:cs="Arial"/>
        </w:rPr>
        <w:t xml:space="preserve"> atraktivní stálá muzejní expozice zaměřen</w:t>
      </w:r>
      <w:r w:rsidR="00116EA0">
        <w:rPr>
          <w:rFonts w:ascii="Arial" w:hAnsi="Arial" w:cs="Arial"/>
        </w:rPr>
        <w:t>á</w:t>
      </w:r>
      <w:r>
        <w:rPr>
          <w:rFonts w:ascii="Arial" w:hAnsi="Arial" w:cs="Arial"/>
        </w:rPr>
        <w:t xml:space="preserve"> na nejširší veřejnost. Na expoziční část budou navazovat </w:t>
      </w:r>
      <w:r w:rsidRPr="00F07D1F">
        <w:rPr>
          <w:rFonts w:ascii="Arial" w:hAnsi="Arial" w:cs="Arial"/>
        </w:rPr>
        <w:t>více</w:t>
      </w:r>
      <w:r>
        <w:rPr>
          <w:rFonts w:ascii="Arial" w:hAnsi="Arial" w:cs="Arial"/>
        </w:rPr>
        <w:t>účelové výstavní prostory pro te</w:t>
      </w:r>
      <w:r w:rsidRPr="00F07D1F">
        <w:rPr>
          <w:rFonts w:ascii="Arial" w:hAnsi="Arial" w:cs="Arial"/>
        </w:rPr>
        <w:t>matické prezentace</w:t>
      </w:r>
      <w:r>
        <w:rPr>
          <w:rFonts w:ascii="Arial" w:hAnsi="Arial" w:cs="Arial"/>
        </w:rPr>
        <w:t xml:space="preserve"> a stálá výstava věnovaná historii objektu. V prostorách bývalého klášterního mlýna bude nově umístěno </w:t>
      </w:r>
      <w:r w:rsidR="00116EA0">
        <w:rPr>
          <w:rFonts w:ascii="Arial" w:hAnsi="Arial" w:cs="Arial"/>
        </w:rPr>
        <w:t>také i</w:t>
      </w:r>
      <w:r>
        <w:rPr>
          <w:rFonts w:ascii="Arial" w:hAnsi="Arial" w:cs="Arial"/>
        </w:rPr>
        <w:t xml:space="preserve">nformační centrum. V areálu hospodářského dvora bude historické stavitelství prezentováno jednak formou interaktivního didakticko-zážitkového stavebního dvora, jednak zde bude zázemí pro tzv. stavebně řemeslnou huť. Počítá se i s prostory pro další vzdělávání a setkávání odborné veřejnosti (přednáškový sál pro cca 120 osob, reprezentativní sál s kapacitou 50 osob). V 1. patře a v podkroví by měla být nově situována i </w:t>
      </w:r>
      <w:r w:rsidR="00AA7BBD">
        <w:rPr>
          <w:rFonts w:ascii="Arial" w:hAnsi="Arial" w:cs="Arial"/>
        </w:rPr>
        <w:t>m</w:t>
      </w:r>
      <w:r>
        <w:rPr>
          <w:rFonts w:ascii="Arial" w:hAnsi="Arial" w:cs="Arial"/>
        </w:rPr>
        <w:t>ěstská knihovna. V rámci tohoto projektu nebude dokončena rekonstrukce objektu horních stájí, které se dočkají úpravy až v další etapě projektu.</w:t>
      </w:r>
    </w:p>
    <w:p w14:paraId="18026111" w14:textId="77777777" w:rsidR="007A7FFC" w:rsidRDefault="007A7FFC" w:rsidP="007A7FFC">
      <w:pPr>
        <w:spacing w:before="60"/>
        <w:jc w:val="both"/>
        <w:rPr>
          <w:rFonts w:ascii="Arial" w:hAnsi="Arial" w:cs="Arial"/>
        </w:rPr>
      </w:pPr>
      <w:r>
        <w:rPr>
          <w:rFonts w:ascii="Arial" w:hAnsi="Arial" w:cs="Arial"/>
        </w:rPr>
        <w:t>Ve správě NPÚ jsou objekty konventu, prelatury, sýpky a kostel</w:t>
      </w:r>
      <w:r w:rsidR="00AA7BBD">
        <w:rPr>
          <w:rFonts w:ascii="Arial" w:hAnsi="Arial" w:cs="Arial"/>
        </w:rPr>
        <w:t>a</w:t>
      </w:r>
      <w:r w:rsidRPr="00F07D1F">
        <w:rPr>
          <w:rFonts w:ascii="Arial" w:hAnsi="Arial" w:cs="Arial"/>
        </w:rPr>
        <w:t xml:space="preserve"> Nanebevzetí Panny Marie</w:t>
      </w:r>
      <w:r>
        <w:rPr>
          <w:rFonts w:ascii="Arial" w:hAnsi="Arial" w:cs="Arial"/>
        </w:rPr>
        <w:t xml:space="preserve"> (na základě smlouvy s církví). Všechny tyto objekty jsou zpřístupněny pro návštěvníky a vedou zde prohlídkové trasy. Větší změna se plánuje v přemístění hlavního návštěvnického centra ze současného v konventu do severní části prelatury. Dále jsou zde prostory pro sez</w:t>
      </w:r>
      <w:r w:rsidR="00AA7BBD">
        <w:rPr>
          <w:rFonts w:ascii="Arial" w:hAnsi="Arial" w:cs="Arial"/>
        </w:rPr>
        <w:t>o</w:t>
      </w:r>
      <w:r>
        <w:rPr>
          <w:rFonts w:ascii="Arial" w:hAnsi="Arial" w:cs="Arial"/>
        </w:rPr>
        <w:t xml:space="preserve">nní výstavy (sýpka, konvent), studijní depozitář (konvent ve 2. patře) či kulturní a společenské akce pořádané NPÚ (sýpka). V prostorách kostela </w:t>
      </w:r>
      <w:r w:rsidR="00AA7BBD">
        <w:rPr>
          <w:rFonts w:ascii="Arial" w:hAnsi="Arial" w:cs="Arial"/>
        </w:rPr>
        <w:t>byla</w:t>
      </w:r>
      <w:r>
        <w:rPr>
          <w:rFonts w:ascii="Arial" w:hAnsi="Arial" w:cs="Arial"/>
        </w:rPr>
        <w:t xml:space="preserve"> dokonč</w:t>
      </w:r>
      <w:r w:rsidR="00AA7BBD">
        <w:rPr>
          <w:rFonts w:ascii="Arial" w:hAnsi="Arial" w:cs="Arial"/>
        </w:rPr>
        <w:t>en</w:t>
      </w:r>
      <w:r>
        <w:rPr>
          <w:rFonts w:ascii="Arial" w:hAnsi="Arial" w:cs="Arial"/>
        </w:rPr>
        <w:t xml:space="preserve">a oprava </w:t>
      </w:r>
      <w:r w:rsidR="00AA7BBD">
        <w:rPr>
          <w:rFonts w:ascii="Arial" w:hAnsi="Arial" w:cs="Arial"/>
        </w:rPr>
        <w:t>sa</w:t>
      </w:r>
      <w:r>
        <w:rPr>
          <w:rFonts w:ascii="Arial" w:hAnsi="Arial" w:cs="Arial"/>
        </w:rPr>
        <w:t>kristie</w:t>
      </w:r>
      <w:r w:rsidR="00AA7BBD">
        <w:rPr>
          <w:rFonts w:ascii="Arial" w:hAnsi="Arial" w:cs="Arial"/>
        </w:rPr>
        <w:t>.</w:t>
      </w:r>
      <w:r>
        <w:rPr>
          <w:rFonts w:ascii="Arial" w:hAnsi="Arial" w:cs="Arial"/>
        </w:rPr>
        <w:t xml:space="preserve"> </w:t>
      </w:r>
      <w:r w:rsidR="00AA7BBD">
        <w:rPr>
          <w:rFonts w:ascii="Arial" w:hAnsi="Arial" w:cs="Arial"/>
        </w:rPr>
        <w:t>N</w:t>
      </w:r>
      <w:r>
        <w:rPr>
          <w:rFonts w:ascii="Arial" w:hAnsi="Arial" w:cs="Arial"/>
        </w:rPr>
        <w:t>yní se hledá nové využití tohoto prostoru.</w:t>
      </w:r>
    </w:p>
    <w:p w14:paraId="2E52771C" w14:textId="77777777" w:rsidR="007A7FFC" w:rsidRPr="00DF2DC8" w:rsidRDefault="007A7FFC" w:rsidP="007A7FFC">
      <w:pPr>
        <w:spacing w:before="60"/>
        <w:jc w:val="both"/>
        <w:rPr>
          <w:rFonts w:ascii="Arial" w:hAnsi="Arial" w:cs="Arial"/>
        </w:rPr>
      </w:pPr>
      <w:r>
        <w:rPr>
          <w:rFonts w:ascii="Arial" w:hAnsi="Arial" w:cs="Arial"/>
        </w:rPr>
        <w:t>Úpravu veřejného prostranství v areálu kláštera zajišťuje město Plasy v rámci projektu Cesty klášterem – stezky k poznání (dotace z ROP). Spolu s veřejným prostorem tak bude vybudován nový uzel volnočasových stezek, také v návaznosti na projekt Centra stavitelského dědictví.</w:t>
      </w:r>
    </w:p>
    <w:p w14:paraId="2CB02DE9" w14:textId="77777777" w:rsidR="00F6467A" w:rsidRDefault="00F6467A" w:rsidP="007A7FFC">
      <w:pPr>
        <w:pStyle w:val="Nadpis2"/>
        <w:spacing w:before="120" w:after="0"/>
        <w:ind w:left="578" w:hanging="578"/>
        <w:rPr>
          <w:rFonts w:ascii="Arial" w:hAnsi="Arial" w:cs="Arial"/>
          <w:i w:val="0"/>
          <w:sz w:val="24"/>
        </w:rPr>
      </w:pPr>
      <w:bookmarkStart w:id="28" w:name="_Toc26298887"/>
      <w:r w:rsidRPr="00AA03CE">
        <w:rPr>
          <w:rFonts w:ascii="Arial" w:hAnsi="Arial" w:cs="Arial"/>
          <w:i w:val="0"/>
          <w:sz w:val="24"/>
        </w:rPr>
        <w:lastRenderedPageBreak/>
        <w:t>Kulturní</w:t>
      </w:r>
      <w:r w:rsidR="00163C95">
        <w:rPr>
          <w:rFonts w:ascii="Arial" w:hAnsi="Arial" w:cs="Arial"/>
          <w:i w:val="0"/>
          <w:sz w:val="24"/>
        </w:rPr>
        <w:t xml:space="preserve">, </w:t>
      </w:r>
      <w:r w:rsidRPr="00AA03CE">
        <w:rPr>
          <w:rFonts w:ascii="Arial" w:hAnsi="Arial" w:cs="Arial"/>
          <w:i w:val="0"/>
          <w:sz w:val="24"/>
        </w:rPr>
        <w:t>společenské</w:t>
      </w:r>
      <w:r w:rsidR="00163C95">
        <w:rPr>
          <w:rFonts w:ascii="Arial" w:hAnsi="Arial" w:cs="Arial"/>
          <w:i w:val="0"/>
          <w:sz w:val="24"/>
        </w:rPr>
        <w:t xml:space="preserve"> a </w:t>
      </w:r>
      <w:r w:rsidRPr="00AA03CE">
        <w:rPr>
          <w:rFonts w:ascii="Arial" w:hAnsi="Arial" w:cs="Arial"/>
          <w:i w:val="0"/>
          <w:sz w:val="24"/>
        </w:rPr>
        <w:t>sportovní akce</w:t>
      </w:r>
      <w:bookmarkEnd w:id="28"/>
    </w:p>
    <w:p w14:paraId="7DDE1B15" w14:textId="77777777" w:rsidR="007A7FFC" w:rsidRDefault="007A7FFC" w:rsidP="007A7FFC">
      <w:pPr>
        <w:spacing w:after="0"/>
        <w:jc w:val="both"/>
        <w:rPr>
          <w:rFonts w:ascii="Arial" w:hAnsi="Arial" w:cs="Arial"/>
        </w:rPr>
      </w:pPr>
      <w:r w:rsidRPr="004C1D14">
        <w:rPr>
          <w:rFonts w:ascii="Arial" w:hAnsi="Arial" w:cs="Arial"/>
        </w:rPr>
        <w:t xml:space="preserve">Město Plasy nabízí každoročně celou řadu kulturních, sportovních a společenských akcí, které jsou pořádány jednak městem Plasy, ale také např. klášterem </w:t>
      </w:r>
      <w:r>
        <w:rPr>
          <w:rFonts w:ascii="Arial" w:hAnsi="Arial" w:cs="Arial"/>
        </w:rPr>
        <w:t>v Plasích</w:t>
      </w:r>
      <w:r w:rsidRPr="004C1D14">
        <w:rPr>
          <w:rFonts w:ascii="Arial" w:hAnsi="Arial" w:cs="Arial"/>
        </w:rPr>
        <w:t xml:space="preserve"> (N</w:t>
      </w:r>
      <w:r>
        <w:rPr>
          <w:rFonts w:ascii="Arial" w:hAnsi="Arial" w:cs="Arial"/>
        </w:rPr>
        <w:t>P</w:t>
      </w:r>
      <w:r w:rsidRPr="004C1D14">
        <w:rPr>
          <w:rFonts w:ascii="Arial" w:hAnsi="Arial" w:cs="Arial"/>
        </w:rPr>
        <w:t xml:space="preserve">Ú) a dalšími aktivními spolky (TJ Sokol Plasy, DDM Kopretina, </w:t>
      </w:r>
      <w:proofErr w:type="spellStart"/>
      <w:r w:rsidRPr="004C1D14">
        <w:rPr>
          <w:rFonts w:ascii="Arial" w:hAnsi="Arial" w:cs="Arial"/>
        </w:rPr>
        <w:t>MěK</w:t>
      </w:r>
      <w:proofErr w:type="spellEnd"/>
      <w:r w:rsidRPr="004C1D14">
        <w:rPr>
          <w:rFonts w:ascii="Arial" w:hAnsi="Arial" w:cs="Arial"/>
        </w:rPr>
        <w:t xml:space="preserve"> Plasy, NOS, SDH Žebnice, SDH Horní Hradiště, Fotoklub a</w:t>
      </w:r>
      <w:r w:rsidR="00403BC7">
        <w:rPr>
          <w:rFonts w:ascii="Arial" w:hAnsi="Arial" w:cs="Arial"/>
        </w:rPr>
        <w:t>td</w:t>
      </w:r>
      <w:r w:rsidRPr="004C1D14">
        <w:rPr>
          <w:rFonts w:ascii="Arial" w:hAnsi="Arial" w:cs="Arial"/>
        </w:rPr>
        <w:t xml:space="preserve">.). </w:t>
      </w:r>
      <w:r w:rsidRPr="00C14E7E">
        <w:rPr>
          <w:rFonts w:ascii="Arial" w:hAnsi="Arial" w:cs="Arial"/>
        </w:rPr>
        <w:t xml:space="preserve">Město hraje důležitou roli při koordinaci jednotlivých akcí a vzájemné informovanosti jednotlivých organizátorů. Touto koordinací se tak předchází nerovnoměrnému rozložení akcí během roku a souběžné nebo navazující akce </w:t>
      </w:r>
      <w:r>
        <w:rPr>
          <w:rFonts w:ascii="Arial" w:hAnsi="Arial" w:cs="Arial"/>
        </w:rPr>
        <w:t>se pak lépe plánují</w:t>
      </w:r>
      <w:r w:rsidRPr="00C14E7E">
        <w:rPr>
          <w:rFonts w:ascii="Arial" w:hAnsi="Arial" w:cs="Arial"/>
        </w:rPr>
        <w:t xml:space="preserve"> a doplň</w:t>
      </w:r>
      <w:r>
        <w:rPr>
          <w:rFonts w:ascii="Arial" w:hAnsi="Arial" w:cs="Arial"/>
        </w:rPr>
        <w:t>ují</w:t>
      </w:r>
      <w:r w:rsidRPr="00C14E7E">
        <w:rPr>
          <w:rFonts w:ascii="Arial" w:hAnsi="Arial" w:cs="Arial"/>
        </w:rPr>
        <w:t>.</w:t>
      </w:r>
      <w:r w:rsidRPr="004C1D14">
        <w:rPr>
          <w:rFonts w:ascii="Arial" w:hAnsi="Arial" w:cs="Arial"/>
        </w:rPr>
        <w:t xml:space="preserve"> Za zmínku stojí</w:t>
      </w:r>
      <w:r>
        <w:rPr>
          <w:rFonts w:ascii="Arial" w:hAnsi="Arial" w:cs="Arial"/>
        </w:rPr>
        <w:t xml:space="preserve"> uvést alespoň několik</w:t>
      </w:r>
      <w:r w:rsidRPr="004C1D14">
        <w:rPr>
          <w:rFonts w:ascii="Arial" w:hAnsi="Arial" w:cs="Arial"/>
        </w:rPr>
        <w:t xml:space="preserve"> akcí s větším územním </w:t>
      </w:r>
      <w:r>
        <w:rPr>
          <w:rFonts w:ascii="Arial" w:hAnsi="Arial" w:cs="Arial"/>
        </w:rPr>
        <w:t>dosahem či pravidelným konáním.</w:t>
      </w:r>
    </w:p>
    <w:p w14:paraId="4CC1F3DB" w14:textId="77777777" w:rsidR="007A7FFC" w:rsidRDefault="007A7FFC" w:rsidP="007A7FFC">
      <w:pPr>
        <w:spacing w:after="0"/>
        <w:jc w:val="both"/>
        <w:rPr>
          <w:rFonts w:ascii="Arial" w:hAnsi="Arial" w:cs="Arial"/>
        </w:rPr>
      </w:pPr>
      <w:r>
        <w:rPr>
          <w:rFonts w:ascii="Arial" w:hAnsi="Arial" w:cs="Arial"/>
        </w:rPr>
        <w:t>Mezi akce s regionálním významem patří zejména:</w:t>
      </w:r>
    </w:p>
    <w:p w14:paraId="47B502E2"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 xml:space="preserve">Den ve vzduchu </w:t>
      </w:r>
      <w:r>
        <w:rPr>
          <w:rFonts w:ascii="Arial" w:hAnsi="Arial" w:cs="Arial"/>
        </w:rPr>
        <w:t>na místním</w:t>
      </w:r>
      <w:r w:rsidRPr="00AA03CE">
        <w:rPr>
          <w:rFonts w:ascii="Arial" w:hAnsi="Arial" w:cs="Arial"/>
        </w:rPr>
        <w:t xml:space="preserve"> letišt</w:t>
      </w:r>
      <w:r>
        <w:rPr>
          <w:rFonts w:ascii="Arial" w:hAnsi="Arial" w:cs="Arial"/>
        </w:rPr>
        <w:t>i</w:t>
      </w:r>
      <w:r w:rsidRPr="00AA03CE">
        <w:rPr>
          <w:rFonts w:ascii="Arial" w:hAnsi="Arial" w:cs="Arial"/>
        </w:rPr>
        <w:t xml:space="preserve"> (Aeroklub Plasy)</w:t>
      </w:r>
    </w:p>
    <w:p w14:paraId="063C6847"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Plaská pouť před budovou konventu (Město Plasy)</w:t>
      </w:r>
    </w:p>
    <w:p w14:paraId="56792CE8"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Rockové koncerty (</w:t>
      </w:r>
      <w:proofErr w:type="spellStart"/>
      <w:r>
        <w:rPr>
          <w:rFonts w:ascii="Arial" w:hAnsi="Arial" w:cs="Arial"/>
        </w:rPr>
        <w:t>Brutus</w:t>
      </w:r>
      <w:proofErr w:type="spellEnd"/>
      <w:r>
        <w:rPr>
          <w:rFonts w:ascii="Arial" w:hAnsi="Arial" w:cs="Arial"/>
        </w:rPr>
        <w:t>) na Velké louce (TJ Sokol Plasy)</w:t>
      </w:r>
    </w:p>
    <w:p w14:paraId="01BC9434"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 xml:space="preserve">Baroko maraton </w:t>
      </w:r>
      <w:r>
        <w:rPr>
          <w:rFonts w:ascii="Arial" w:hAnsi="Arial" w:cs="Arial"/>
        </w:rPr>
        <w:t>(</w:t>
      </w:r>
      <w:proofErr w:type="spellStart"/>
      <w:r>
        <w:rPr>
          <w:rFonts w:ascii="Arial" w:hAnsi="Arial" w:cs="Arial"/>
        </w:rPr>
        <w:t>Ru</w:t>
      </w:r>
      <w:r w:rsidR="00AA7BBD">
        <w:rPr>
          <w:rFonts w:ascii="Arial" w:hAnsi="Arial" w:cs="Arial"/>
        </w:rPr>
        <w:t>M</w:t>
      </w:r>
      <w:r>
        <w:rPr>
          <w:rFonts w:ascii="Arial" w:hAnsi="Arial" w:cs="Arial"/>
        </w:rPr>
        <w:t>ningklap</w:t>
      </w:r>
      <w:proofErr w:type="spellEnd"/>
      <w:r>
        <w:rPr>
          <w:rFonts w:ascii="Arial" w:hAnsi="Arial" w:cs="Arial"/>
        </w:rPr>
        <w:t xml:space="preserve"> Třemošná)</w:t>
      </w:r>
    </w:p>
    <w:p w14:paraId="3A8E5327"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proofErr w:type="spellStart"/>
      <w:r w:rsidRPr="00AA03CE">
        <w:rPr>
          <w:rFonts w:ascii="Arial" w:hAnsi="Arial" w:cs="Arial"/>
        </w:rPr>
        <w:t>Traktoriáda</w:t>
      </w:r>
      <w:proofErr w:type="spellEnd"/>
      <w:r w:rsidRPr="00AA03CE">
        <w:rPr>
          <w:rFonts w:ascii="Arial" w:hAnsi="Arial" w:cs="Arial"/>
        </w:rPr>
        <w:t xml:space="preserve"> v</w:t>
      </w:r>
      <w:r>
        <w:rPr>
          <w:rFonts w:ascii="Arial" w:hAnsi="Arial" w:cs="Arial"/>
        </w:rPr>
        <w:t> </w:t>
      </w:r>
      <w:proofErr w:type="spellStart"/>
      <w:r w:rsidRPr="00AA03CE">
        <w:rPr>
          <w:rFonts w:ascii="Arial" w:hAnsi="Arial" w:cs="Arial"/>
        </w:rPr>
        <w:t>Žebnici</w:t>
      </w:r>
      <w:proofErr w:type="spellEnd"/>
      <w:r>
        <w:rPr>
          <w:rFonts w:ascii="Arial" w:hAnsi="Arial" w:cs="Arial"/>
        </w:rPr>
        <w:t xml:space="preserve"> (SDH Žebnice)</w:t>
      </w:r>
    </w:p>
    <w:p w14:paraId="0118C4DC" w14:textId="77777777" w:rsidR="007A7FFC" w:rsidRDefault="007A7FFC" w:rsidP="007A7FFC">
      <w:pPr>
        <w:spacing w:after="0"/>
        <w:jc w:val="both"/>
        <w:rPr>
          <w:rFonts w:ascii="Arial" w:hAnsi="Arial" w:cs="Arial"/>
        </w:rPr>
      </w:pPr>
      <w:r>
        <w:rPr>
          <w:rFonts w:ascii="Arial" w:hAnsi="Arial" w:cs="Arial"/>
        </w:rPr>
        <w:t>K těmto akcím se řadí rovněž akce pořádané v klášteře v Plasích:</w:t>
      </w:r>
    </w:p>
    <w:p w14:paraId="2E44CD31" w14:textId="77777777" w:rsidR="007A7FFC" w:rsidRPr="006530B6"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 xml:space="preserve">akce v rámci </w:t>
      </w:r>
      <w:r w:rsidRPr="006530B6">
        <w:rPr>
          <w:rFonts w:ascii="Arial" w:hAnsi="Arial" w:cs="Arial"/>
        </w:rPr>
        <w:t>9 týdnů baroka (Plzeň EHMK 2015 a Stará cesta)</w:t>
      </w:r>
    </w:p>
    <w:p w14:paraId="20809D28" w14:textId="77777777" w:rsidR="007A7FFC" w:rsidRPr="006530B6"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 xml:space="preserve">cyklus speciálních, tematicky zaměřených </w:t>
      </w:r>
      <w:proofErr w:type="gramStart"/>
      <w:r>
        <w:rPr>
          <w:rFonts w:ascii="Arial" w:hAnsi="Arial" w:cs="Arial"/>
        </w:rPr>
        <w:t xml:space="preserve">prohlídek - </w:t>
      </w:r>
      <w:proofErr w:type="spellStart"/>
      <w:r>
        <w:rPr>
          <w:rFonts w:ascii="Arial" w:hAnsi="Arial" w:cs="Arial"/>
        </w:rPr>
        <w:t>Monastýrování</w:t>
      </w:r>
      <w:proofErr w:type="spellEnd"/>
      <w:proofErr w:type="gramEnd"/>
    </w:p>
    <w:p w14:paraId="0119CA09" w14:textId="77777777" w:rsidR="007A7FFC" w:rsidRPr="006530B6"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koncerty při klášteře</w:t>
      </w:r>
      <w:r w:rsidRPr="006530B6">
        <w:rPr>
          <w:rFonts w:ascii="Arial" w:hAnsi="Arial" w:cs="Arial"/>
        </w:rPr>
        <w:t xml:space="preserve"> </w:t>
      </w:r>
      <w:r>
        <w:rPr>
          <w:rFonts w:ascii="Arial" w:hAnsi="Arial" w:cs="Arial"/>
        </w:rPr>
        <w:t>v Plasích</w:t>
      </w:r>
    </w:p>
    <w:p w14:paraId="55686378" w14:textId="77777777" w:rsidR="007A7FFC" w:rsidRDefault="007A7FFC" w:rsidP="00217116">
      <w:pPr>
        <w:pStyle w:val="Odstavecseseznamem"/>
        <w:numPr>
          <w:ilvl w:val="0"/>
          <w:numId w:val="3"/>
        </w:numPr>
        <w:spacing w:before="0" w:after="0"/>
        <w:ind w:left="714" w:hanging="357"/>
        <w:contextualSpacing w:val="0"/>
        <w:rPr>
          <w:rFonts w:ascii="Arial" w:hAnsi="Arial" w:cs="Arial"/>
        </w:rPr>
      </w:pPr>
      <w:r w:rsidRPr="006530B6">
        <w:rPr>
          <w:rFonts w:ascii="Arial" w:hAnsi="Arial" w:cs="Arial"/>
        </w:rPr>
        <w:t>Na hraně – divadelní festival experimentálního a studentského divadla</w:t>
      </w:r>
    </w:p>
    <w:p w14:paraId="20BCCA87" w14:textId="77777777" w:rsidR="007A7FFC" w:rsidRDefault="007A7FFC" w:rsidP="007A7FFC">
      <w:pPr>
        <w:spacing w:after="0"/>
        <w:jc w:val="both"/>
        <w:rPr>
          <w:rFonts w:ascii="Arial" w:hAnsi="Arial" w:cs="Arial"/>
        </w:rPr>
      </w:pPr>
      <w:r>
        <w:rPr>
          <w:rFonts w:ascii="Arial" w:hAnsi="Arial" w:cs="Arial"/>
        </w:rPr>
        <w:t>a celá řada dalších místně významných událostí:</w:t>
      </w:r>
    </w:p>
    <w:p w14:paraId="05B24ECD" w14:textId="77777777" w:rsidR="007A7FFC" w:rsidRPr="00AA03CE" w:rsidRDefault="00E12D3A"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 xml:space="preserve">tradiční </w:t>
      </w:r>
      <w:r w:rsidRPr="00AA03CE">
        <w:rPr>
          <w:rFonts w:ascii="Arial" w:hAnsi="Arial" w:cs="Arial"/>
        </w:rPr>
        <w:t xml:space="preserve">sportovní akce Gympl na cestách </w:t>
      </w:r>
      <w:r>
        <w:rPr>
          <w:rFonts w:ascii="Arial" w:hAnsi="Arial" w:cs="Arial"/>
        </w:rPr>
        <w:t>(</w:t>
      </w:r>
      <w:r w:rsidRPr="00AA03CE">
        <w:rPr>
          <w:rFonts w:ascii="Arial" w:hAnsi="Arial" w:cs="Arial"/>
        </w:rPr>
        <w:t>32. ročník)</w:t>
      </w:r>
    </w:p>
    <w:p w14:paraId="2485B2F7"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Den dětí na hřišti TJ Sokol Plasy</w:t>
      </w:r>
    </w:p>
    <w:p w14:paraId="382F72D1"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vý</w:t>
      </w:r>
      <w:r>
        <w:rPr>
          <w:rFonts w:ascii="Arial" w:hAnsi="Arial" w:cs="Arial"/>
        </w:rPr>
        <w:t>stavy, besedy, literární čtení v Hájovně</w:t>
      </w:r>
      <w:r w:rsidRPr="00AA03CE">
        <w:rPr>
          <w:rFonts w:ascii="Arial" w:hAnsi="Arial" w:cs="Arial"/>
        </w:rPr>
        <w:t xml:space="preserve"> </w:t>
      </w:r>
      <w:proofErr w:type="spellStart"/>
      <w:r w:rsidRPr="00AA03CE">
        <w:rPr>
          <w:rFonts w:ascii="Arial" w:hAnsi="Arial" w:cs="Arial"/>
        </w:rPr>
        <w:t>Lipovka</w:t>
      </w:r>
      <w:proofErr w:type="spellEnd"/>
    </w:p>
    <w:p w14:paraId="0F54818A"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 xml:space="preserve">divadelní představení, </w:t>
      </w:r>
      <w:r>
        <w:rPr>
          <w:rFonts w:ascii="Arial" w:hAnsi="Arial" w:cs="Arial"/>
        </w:rPr>
        <w:t>přednášky, besedy</w:t>
      </w:r>
      <w:r w:rsidRPr="00AA03CE">
        <w:rPr>
          <w:rFonts w:ascii="Arial" w:hAnsi="Arial" w:cs="Arial"/>
        </w:rPr>
        <w:t xml:space="preserve"> v budově kina či </w:t>
      </w:r>
      <w:proofErr w:type="spellStart"/>
      <w:r w:rsidRPr="00AA03CE">
        <w:rPr>
          <w:rFonts w:ascii="Arial" w:hAnsi="Arial" w:cs="Arial"/>
        </w:rPr>
        <w:t>MěK</w:t>
      </w:r>
      <w:proofErr w:type="spellEnd"/>
    </w:p>
    <w:p w14:paraId="37FA34CB"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proofErr w:type="spellStart"/>
      <w:r w:rsidRPr="00AA03CE">
        <w:rPr>
          <w:rFonts w:ascii="Arial" w:hAnsi="Arial" w:cs="Arial"/>
        </w:rPr>
        <w:t>Fotomaraton</w:t>
      </w:r>
      <w:proofErr w:type="spellEnd"/>
    </w:p>
    <w:p w14:paraId="14C8294A" w14:textId="77777777" w:rsidR="007A7FFC" w:rsidRPr="00AA03CE" w:rsidRDefault="00AA7BBD"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r</w:t>
      </w:r>
      <w:r w:rsidR="007A7FFC" w:rsidRPr="00AA03CE">
        <w:rPr>
          <w:rFonts w:ascii="Arial" w:hAnsi="Arial" w:cs="Arial"/>
        </w:rPr>
        <w:t>ozsvícení vánočního stromku</w:t>
      </w:r>
    </w:p>
    <w:p w14:paraId="5DE4B1AE" w14:textId="77777777" w:rsidR="007A7FFC" w:rsidRDefault="007A7FFC" w:rsidP="00217116">
      <w:pPr>
        <w:pStyle w:val="Odstavecseseznamem"/>
        <w:numPr>
          <w:ilvl w:val="0"/>
          <w:numId w:val="3"/>
        </w:numPr>
        <w:spacing w:before="0" w:after="0"/>
        <w:ind w:left="714" w:hanging="357"/>
        <w:contextualSpacing w:val="0"/>
        <w:rPr>
          <w:rFonts w:ascii="Arial" w:hAnsi="Arial" w:cs="Arial"/>
        </w:rPr>
      </w:pPr>
      <w:r w:rsidRPr="00AA03CE">
        <w:rPr>
          <w:rFonts w:ascii="Arial" w:hAnsi="Arial" w:cs="Arial"/>
        </w:rPr>
        <w:t>jarmark ZŠ</w:t>
      </w:r>
    </w:p>
    <w:p w14:paraId="29814A16"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hasičské soutěže (SDH Žebnice či Horní Hradiště)</w:t>
      </w:r>
    </w:p>
    <w:p w14:paraId="6003FAB8" w14:textId="77777777" w:rsidR="007A7FFC" w:rsidRPr="00AA03CE"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 xml:space="preserve">akce v jednotlivých osadách, např. </w:t>
      </w:r>
      <w:r w:rsidRPr="00AA03CE">
        <w:rPr>
          <w:rFonts w:ascii="Arial" w:hAnsi="Arial" w:cs="Arial"/>
        </w:rPr>
        <w:t>Den dětí</w:t>
      </w:r>
      <w:r>
        <w:rPr>
          <w:rFonts w:ascii="Arial" w:hAnsi="Arial" w:cs="Arial"/>
        </w:rPr>
        <w:t>, maškarní bál, taneční zábavy, sportovní turnaje, masopust</w:t>
      </w:r>
      <w:r w:rsidR="00AA7BBD">
        <w:rPr>
          <w:rFonts w:ascii="Arial" w:hAnsi="Arial" w:cs="Arial"/>
        </w:rPr>
        <w:t>,</w:t>
      </w:r>
      <w:r>
        <w:rPr>
          <w:rFonts w:ascii="Arial" w:hAnsi="Arial" w:cs="Arial"/>
        </w:rPr>
        <w:t xml:space="preserve"> pořádané aktivními místními spolky aj.</w:t>
      </w:r>
    </w:p>
    <w:p w14:paraId="13B63EB0" w14:textId="77777777" w:rsidR="007A7FFC" w:rsidRPr="006530B6" w:rsidRDefault="007A7FFC" w:rsidP="007A7FFC">
      <w:pPr>
        <w:spacing w:after="0"/>
        <w:jc w:val="both"/>
        <w:rPr>
          <w:rFonts w:ascii="Arial" w:hAnsi="Arial" w:cs="Arial"/>
        </w:rPr>
      </w:pPr>
      <w:r w:rsidRPr="006530B6">
        <w:rPr>
          <w:rFonts w:ascii="Arial" w:hAnsi="Arial" w:cs="Arial"/>
        </w:rPr>
        <w:t xml:space="preserve">Spokojenost s nabídkou kulturních, sportovních a společenských akcí ve městě hodnotili též respondenti v rámci dotazníkového šetření. Obecně byla tato oblast vyhodnocena </w:t>
      </w:r>
      <w:r>
        <w:rPr>
          <w:rFonts w:ascii="Arial" w:hAnsi="Arial" w:cs="Arial"/>
        </w:rPr>
        <w:t xml:space="preserve">spíše </w:t>
      </w:r>
      <w:r w:rsidRPr="006530B6">
        <w:rPr>
          <w:rFonts w:ascii="Arial" w:hAnsi="Arial" w:cs="Arial"/>
        </w:rPr>
        <w:t xml:space="preserve">jako průměrná, </w:t>
      </w:r>
      <w:r>
        <w:rPr>
          <w:rFonts w:ascii="Arial" w:hAnsi="Arial" w:cs="Arial"/>
        </w:rPr>
        <w:t>cca čtvrtina</w:t>
      </w:r>
      <w:r w:rsidRPr="006530B6">
        <w:rPr>
          <w:rFonts w:ascii="Arial" w:hAnsi="Arial" w:cs="Arial"/>
        </w:rPr>
        <w:t xml:space="preserve"> dotázaných tuto oblast zmiňovala v chybějících aspektech trávení volného času, nejčastěji respondenti v mladších </w:t>
      </w:r>
      <w:r>
        <w:rPr>
          <w:rFonts w:ascii="Arial" w:hAnsi="Arial" w:cs="Arial"/>
        </w:rPr>
        <w:t>věkových skupinách (tj. do cca 29 let</w:t>
      </w:r>
      <w:r w:rsidRPr="006530B6">
        <w:rPr>
          <w:rFonts w:ascii="Arial" w:hAnsi="Arial" w:cs="Arial"/>
        </w:rPr>
        <w:t xml:space="preserve">). </w:t>
      </w:r>
      <w:r>
        <w:rPr>
          <w:rFonts w:ascii="Arial" w:hAnsi="Arial" w:cs="Arial"/>
        </w:rPr>
        <w:t>Mnoho respondentů se zabývalo společenskými akcemi zejména v souvislosti s chybějícím společenským sálem (plesy, zábavy).</w:t>
      </w:r>
    </w:p>
    <w:p w14:paraId="518F913F" w14:textId="77777777" w:rsidR="007A7FFC" w:rsidRPr="006530B6" w:rsidRDefault="007A7FFC" w:rsidP="007A7FFC">
      <w:pPr>
        <w:spacing w:after="0"/>
        <w:jc w:val="both"/>
        <w:rPr>
          <w:rFonts w:ascii="Arial" w:hAnsi="Arial" w:cs="Arial"/>
        </w:rPr>
      </w:pPr>
      <w:r w:rsidRPr="006530B6">
        <w:rPr>
          <w:rFonts w:ascii="Arial" w:hAnsi="Arial" w:cs="Arial"/>
        </w:rPr>
        <w:t xml:space="preserve">V souvislosti s informovaností občanů ohledně společenského života ve městě </w:t>
      </w:r>
      <w:r>
        <w:rPr>
          <w:rFonts w:ascii="Arial" w:hAnsi="Arial" w:cs="Arial"/>
        </w:rPr>
        <w:t xml:space="preserve">by bylo vhodné vzájemně provázat nabídky akcí města, jednotlivých osad, kláštera a dalších místních aktivních spolků a nabídnout tak nejen místním obyvatelům komplexní přehled o aktivitách během celého roku (nejen v místním zpravodaji a na internetu, ale také aktivní prezentaci na </w:t>
      </w:r>
      <w:proofErr w:type="spellStart"/>
      <w:r>
        <w:rPr>
          <w:rFonts w:ascii="Arial" w:hAnsi="Arial" w:cs="Arial"/>
        </w:rPr>
        <w:t>facebooku</w:t>
      </w:r>
      <w:proofErr w:type="spellEnd"/>
      <w:r>
        <w:rPr>
          <w:rFonts w:ascii="Arial" w:hAnsi="Arial" w:cs="Arial"/>
        </w:rPr>
        <w:t xml:space="preserve">, což osloví i mladší věkovou skupinu obyvatel a návštěvníků, či </w:t>
      </w:r>
      <w:r w:rsidRPr="00C14E7E">
        <w:rPr>
          <w:rFonts w:ascii="Arial" w:hAnsi="Arial" w:cs="Arial"/>
        </w:rPr>
        <w:t>zasílání e-mailových upozornění na chystané sportovní, kulturní a společenské akce</w:t>
      </w:r>
      <w:r>
        <w:rPr>
          <w:rFonts w:ascii="Arial" w:hAnsi="Arial" w:cs="Arial"/>
        </w:rPr>
        <w:t xml:space="preserve">). Vhodná by byla i podpora tzv. síťování, tzn. prezentace dalších akcí ve městě na akcích právě probíhajících </w:t>
      </w:r>
      <w:r>
        <w:rPr>
          <w:rFonts w:ascii="Arial" w:hAnsi="Arial" w:cs="Arial"/>
        </w:rPr>
        <w:lastRenderedPageBreak/>
        <w:t>(např. letecký den v Plasích s vysokou návštěvností cca 17 tisíc návštěvníků a jejich motivace pro výlet do města Plasy).</w:t>
      </w:r>
    </w:p>
    <w:p w14:paraId="0BC3F748" w14:textId="77777777" w:rsidR="00F6467A" w:rsidRDefault="00F6467A" w:rsidP="007A7FFC">
      <w:pPr>
        <w:pStyle w:val="Nadpis2"/>
        <w:spacing w:before="120" w:after="0"/>
        <w:ind w:left="578" w:hanging="578"/>
        <w:rPr>
          <w:rFonts w:ascii="Arial" w:hAnsi="Arial" w:cs="Arial"/>
          <w:i w:val="0"/>
          <w:sz w:val="24"/>
        </w:rPr>
      </w:pPr>
      <w:bookmarkStart w:id="29" w:name="_Toc26298888"/>
      <w:r w:rsidRPr="00AA03CE">
        <w:rPr>
          <w:rFonts w:ascii="Arial" w:hAnsi="Arial" w:cs="Arial"/>
          <w:i w:val="0"/>
          <w:sz w:val="24"/>
        </w:rPr>
        <w:t>Sport</w:t>
      </w:r>
      <w:bookmarkEnd w:id="29"/>
    </w:p>
    <w:p w14:paraId="77F22D04" w14:textId="77777777" w:rsidR="007A7FFC" w:rsidRPr="008A17FF" w:rsidRDefault="007A7FFC" w:rsidP="007A7FFC">
      <w:pPr>
        <w:spacing w:after="0"/>
        <w:jc w:val="both"/>
        <w:rPr>
          <w:rFonts w:ascii="Arial" w:hAnsi="Arial" w:cs="Arial"/>
        </w:rPr>
      </w:pPr>
      <w:r w:rsidRPr="008A17FF">
        <w:rPr>
          <w:rFonts w:ascii="Arial" w:hAnsi="Arial" w:cs="Arial"/>
        </w:rPr>
        <w:t>Podmínky pro sportovní aktivity ve městě a okolí hodnotí obyvatelé jako průměr</w:t>
      </w:r>
      <w:r w:rsidR="00AA7BBD">
        <w:rPr>
          <w:rFonts w:ascii="Arial" w:hAnsi="Arial" w:cs="Arial"/>
        </w:rPr>
        <w:t>né</w:t>
      </w:r>
      <w:r w:rsidRPr="008A17FF">
        <w:rPr>
          <w:rFonts w:ascii="Arial" w:hAnsi="Arial" w:cs="Arial"/>
        </w:rPr>
        <w:t>. Možnosti sportovního vyžití vnímají negativněji obyvatelé přidružených obcí. Podle respondentů chybí ve městě zejména cyklostezky a trasy pro pěší turistiku a venkovní plochy pro sportovní aktivity.</w:t>
      </w:r>
    </w:p>
    <w:p w14:paraId="20B5E492" w14:textId="77777777" w:rsidR="007A7FFC" w:rsidRPr="008A17FF" w:rsidRDefault="007A7FFC" w:rsidP="007A7FFC">
      <w:pPr>
        <w:spacing w:after="0"/>
        <w:jc w:val="both"/>
        <w:rPr>
          <w:rFonts w:ascii="Arial" w:hAnsi="Arial" w:cs="Arial"/>
        </w:rPr>
      </w:pPr>
      <w:r w:rsidRPr="008A17FF">
        <w:rPr>
          <w:rFonts w:ascii="Arial" w:hAnsi="Arial" w:cs="Arial"/>
        </w:rPr>
        <w:t xml:space="preserve">Na území města se nachází několik sportovních areálů pro provozování různých druhů sportu. V centru, v blízkosti poměrně nedávno vybudovaného přírodního koupaliště město zřídilo sportovní hřiště pro tenis, volejbal a další sportovní aktivity spolu s dětským hřištěm. </w:t>
      </w:r>
    </w:p>
    <w:p w14:paraId="7D0E8116" w14:textId="77777777" w:rsidR="007A7FFC" w:rsidRPr="008A17FF" w:rsidRDefault="007A7FFC" w:rsidP="007A7FFC">
      <w:pPr>
        <w:spacing w:after="0"/>
        <w:jc w:val="both"/>
        <w:rPr>
          <w:rFonts w:ascii="Arial" w:hAnsi="Arial" w:cs="Arial"/>
        </w:rPr>
      </w:pPr>
      <w:r w:rsidRPr="008A17FF">
        <w:rPr>
          <w:rFonts w:ascii="Arial" w:hAnsi="Arial" w:cs="Arial"/>
        </w:rPr>
        <w:t>TJ Sokol Plasy je vlastníkem sportovního areálu, který zahrnuje 2 fotbalová hřiště, 1 hřiště na volejbal, 1 hřiště na tenis/volejbal a dále budovu pro sportovní a technické zázemí.</w:t>
      </w:r>
      <w:r>
        <w:rPr>
          <w:rFonts w:ascii="Arial" w:hAnsi="Arial" w:cs="Arial"/>
        </w:rPr>
        <w:t xml:space="preserve"> </w:t>
      </w:r>
      <w:r w:rsidRPr="008A17FF">
        <w:rPr>
          <w:rFonts w:ascii="Arial" w:hAnsi="Arial" w:cs="Arial"/>
        </w:rPr>
        <w:t>Součástí hlavního areálu je nedávno vybudované dětské hřiště</w:t>
      </w:r>
      <w:r>
        <w:rPr>
          <w:rFonts w:ascii="Arial" w:hAnsi="Arial" w:cs="Arial"/>
        </w:rPr>
        <w:t>.</w:t>
      </w:r>
    </w:p>
    <w:p w14:paraId="307B3735" w14:textId="77777777" w:rsidR="007A7FFC" w:rsidRDefault="007A7FFC" w:rsidP="007A7FFC">
      <w:pPr>
        <w:spacing w:after="0"/>
        <w:jc w:val="both"/>
        <w:rPr>
          <w:rFonts w:ascii="Arial" w:hAnsi="Arial" w:cs="Arial"/>
        </w:rPr>
      </w:pPr>
      <w:r w:rsidRPr="008A17FF">
        <w:rPr>
          <w:rFonts w:ascii="Arial" w:hAnsi="Arial" w:cs="Arial"/>
        </w:rPr>
        <w:t xml:space="preserve">V Tělovýchovné jednotě Plasy jsou sdruženy 3 sportovní oddíly, jedná se o fotbal, volejbal a rekreační sport. </w:t>
      </w:r>
      <w:r>
        <w:rPr>
          <w:rFonts w:ascii="Arial" w:hAnsi="Arial" w:cs="Arial"/>
        </w:rPr>
        <w:t>Počet členů TJ bylo ke konci roku 2014</w:t>
      </w:r>
      <w:r w:rsidRPr="008A17FF">
        <w:rPr>
          <w:rFonts w:ascii="Arial" w:hAnsi="Arial" w:cs="Arial"/>
        </w:rPr>
        <w:t xml:space="preserve"> 272</w:t>
      </w:r>
      <w:r>
        <w:rPr>
          <w:rFonts w:ascii="Arial" w:hAnsi="Arial" w:cs="Arial"/>
        </w:rPr>
        <w:t xml:space="preserve">, z toho ve fotbalovém oddílu se soustřeďují 2/3 členů, </w:t>
      </w:r>
      <w:r w:rsidRPr="008A17FF">
        <w:rPr>
          <w:rFonts w:ascii="Arial" w:hAnsi="Arial" w:cs="Arial"/>
        </w:rPr>
        <w:t xml:space="preserve">oddíly </w:t>
      </w:r>
      <w:r>
        <w:rPr>
          <w:rFonts w:ascii="Arial" w:hAnsi="Arial" w:cs="Arial"/>
        </w:rPr>
        <w:t xml:space="preserve">volejbalu a rekreačního sportu zahrnují cca </w:t>
      </w:r>
      <w:proofErr w:type="gramStart"/>
      <w:r>
        <w:rPr>
          <w:rFonts w:ascii="Arial" w:hAnsi="Arial" w:cs="Arial"/>
        </w:rPr>
        <w:t>18%</w:t>
      </w:r>
      <w:proofErr w:type="gramEnd"/>
      <w:r>
        <w:rPr>
          <w:rFonts w:ascii="Arial" w:hAnsi="Arial" w:cs="Arial"/>
        </w:rPr>
        <w:t xml:space="preserve"> a zbytek tvoří sportovně neaktivní členové.</w:t>
      </w:r>
      <w:r w:rsidRPr="008A17FF">
        <w:rPr>
          <w:rFonts w:ascii="Arial" w:hAnsi="Arial" w:cs="Arial"/>
        </w:rPr>
        <w:t xml:space="preserve"> Na provoz mládežnických družstev </w:t>
      </w:r>
      <w:r>
        <w:rPr>
          <w:rFonts w:ascii="Arial" w:hAnsi="Arial" w:cs="Arial"/>
        </w:rPr>
        <w:t>dostává TJ Sokol</w:t>
      </w:r>
      <w:r w:rsidRPr="008A17FF">
        <w:rPr>
          <w:rFonts w:ascii="Arial" w:hAnsi="Arial" w:cs="Arial"/>
        </w:rPr>
        <w:t xml:space="preserve"> dlouhodobě příspěvek od města</w:t>
      </w:r>
      <w:r>
        <w:rPr>
          <w:rFonts w:ascii="Arial" w:hAnsi="Arial" w:cs="Arial"/>
        </w:rPr>
        <w:t>.</w:t>
      </w:r>
      <w:r w:rsidRPr="008A17FF">
        <w:rPr>
          <w:rFonts w:ascii="Arial" w:hAnsi="Arial" w:cs="Arial"/>
        </w:rPr>
        <w:t xml:space="preserve"> V zimním období využí</w:t>
      </w:r>
      <w:r>
        <w:rPr>
          <w:rFonts w:ascii="Arial" w:hAnsi="Arial" w:cs="Arial"/>
        </w:rPr>
        <w:t>vá TJ Sokol Plasy tělocvičny ZŠ a Gymnázia.</w:t>
      </w:r>
    </w:p>
    <w:p w14:paraId="0201BCCE" w14:textId="77777777" w:rsidR="00F66339" w:rsidRDefault="00F66339" w:rsidP="007A7FFC">
      <w:pPr>
        <w:spacing w:after="0"/>
        <w:jc w:val="both"/>
        <w:rPr>
          <w:rFonts w:ascii="Arial" w:hAnsi="Arial" w:cs="Arial"/>
        </w:rPr>
      </w:pPr>
      <w:r>
        <w:rPr>
          <w:rFonts w:ascii="Arial" w:hAnsi="Arial" w:cs="Arial"/>
        </w:rPr>
        <w:t>Aeroklub Plasy, využívající místní veřejné vnitrostátní letiště Plasy, sdružuje místní se zájmem o letectví a letecký sport. Provozuje oblíbené vyhlídkové lety pro širokou veřejnost či pilotní výcvik pro zájemce.</w:t>
      </w:r>
    </w:p>
    <w:p w14:paraId="17B4E86E" w14:textId="77777777" w:rsidR="007A7FFC" w:rsidRDefault="007A7FFC" w:rsidP="007A7FFC">
      <w:pPr>
        <w:spacing w:after="0"/>
        <w:jc w:val="both"/>
        <w:rPr>
          <w:rFonts w:ascii="Arial" w:hAnsi="Arial" w:cs="Arial"/>
        </w:rPr>
      </w:pPr>
      <w:r>
        <w:rPr>
          <w:rFonts w:ascii="Arial" w:hAnsi="Arial" w:cs="Arial"/>
        </w:rPr>
        <w:t xml:space="preserve">Sportovní kroužky jsou také organizovány při DDM Kopretina (florbal, stolní tenis, volejbal, </w:t>
      </w:r>
      <w:proofErr w:type="spellStart"/>
      <w:r>
        <w:rPr>
          <w:rFonts w:ascii="Arial" w:hAnsi="Arial" w:cs="Arial"/>
        </w:rPr>
        <w:t>taekwon</w:t>
      </w:r>
      <w:proofErr w:type="spellEnd"/>
      <w:r w:rsidR="00AA7BBD">
        <w:rPr>
          <w:rFonts w:ascii="Arial" w:hAnsi="Arial" w:cs="Arial"/>
        </w:rPr>
        <w:t>-do</w:t>
      </w:r>
      <w:r>
        <w:rPr>
          <w:rFonts w:ascii="Arial" w:hAnsi="Arial" w:cs="Arial"/>
        </w:rPr>
        <w:t>, břišní tance či zdravotní cvičení pro ženy).</w:t>
      </w:r>
    </w:p>
    <w:p w14:paraId="12458348" w14:textId="77777777" w:rsidR="007A7FFC" w:rsidRDefault="007A7FFC" w:rsidP="007A7FFC">
      <w:pPr>
        <w:spacing w:after="0"/>
        <w:jc w:val="both"/>
        <w:rPr>
          <w:rFonts w:ascii="Arial" w:hAnsi="Arial" w:cs="Arial"/>
        </w:rPr>
      </w:pPr>
      <w:r>
        <w:rPr>
          <w:rFonts w:ascii="Arial" w:hAnsi="Arial" w:cs="Arial"/>
        </w:rPr>
        <w:t xml:space="preserve">Dále ve městě působí oddíl </w:t>
      </w:r>
      <w:proofErr w:type="spellStart"/>
      <w:r>
        <w:rPr>
          <w:rFonts w:ascii="Arial" w:hAnsi="Arial" w:cs="Arial"/>
        </w:rPr>
        <w:t>bikerů</w:t>
      </w:r>
      <w:proofErr w:type="spellEnd"/>
      <w:r>
        <w:rPr>
          <w:rFonts w:ascii="Arial" w:hAnsi="Arial" w:cs="Arial"/>
        </w:rPr>
        <w:t xml:space="preserve"> Jamky </w:t>
      </w:r>
      <w:proofErr w:type="spellStart"/>
      <w:r>
        <w:rPr>
          <w:rFonts w:ascii="Arial" w:hAnsi="Arial" w:cs="Arial"/>
        </w:rPr>
        <w:t>riders</w:t>
      </w:r>
      <w:proofErr w:type="spellEnd"/>
      <w:r>
        <w:rPr>
          <w:rFonts w:ascii="Arial" w:hAnsi="Arial" w:cs="Arial"/>
        </w:rPr>
        <w:t xml:space="preserve">, který trénuje na dráze nacházející se v prostoru mezi </w:t>
      </w:r>
      <w:proofErr w:type="spellStart"/>
      <w:r>
        <w:rPr>
          <w:rFonts w:ascii="Arial" w:hAnsi="Arial" w:cs="Arial"/>
        </w:rPr>
        <w:t>Žebnicí</w:t>
      </w:r>
      <w:proofErr w:type="spellEnd"/>
      <w:r>
        <w:rPr>
          <w:rFonts w:ascii="Arial" w:hAnsi="Arial" w:cs="Arial"/>
        </w:rPr>
        <w:t xml:space="preserve"> a Plasy. V přidružených obcích byly vybudovány a jsou i nadále udržovány místní sportovní hřiště, většinou je využívání těchto hřišť vázáno na aktivní spolky v obci. Horní Hradiště, Babina a Žebnice se věnují aktivně též hasičskému sportu, v Horním Hradišti bylo vybudováno dokonce hřiště pro tento typ sportu. D</w:t>
      </w:r>
      <w:r w:rsidRPr="005B56B2">
        <w:rPr>
          <w:rFonts w:ascii="Arial" w:hAnsi="Arial" w:cs="Arial"/>
        </w:rPr>
        <w:t xml:space="preserve">íky podpoře soukromé osoby v </w:t>
      </w:r>
      <w:proofErr w:type="spellStart"/>
      <w:r w:rsidRPr="005B56B2">
        <w:rPr>
          <w:rFonts w:ascii="Arial" w:hAnsi="Arial" w:cs="Arial"/>
        </w:rPr>
        <w:t>Nebřezinech</w:t>
      </w:r>
      <w:proofErr w:type="spellEnd"/>
      <w:r w:rsidRPr="005B56B2">
        <w:rPr>
          <w:rFonts w:ascii="Arial" w:hAnsi="Arial" w:cs="Arial"/>
        </w:rPr>
        <w:t xml:space="preserve"> je veřejností po dohodě využíváno moderní víceúčelové hřiště</w:t>
      </w:r>
      <w:r>
        <w:rPr>
          <w:rFonts w:ascii="Arial" w:hAnsi="Arial" w:cs="Arial"/>
        </w:rPr>
        <w:t>.</w:t>
      </w:r>
    </w:p>
    <w:p w14:paraId="0FCA17EF" w14:textId="77777777" w:rsidR="007A7FFC" w:rsidRDefault="007A7FFC" w:rsidP="007A7FFC">
      <w:pPr>
        <w:spacing w:after="0"/>
        <w:jc w:val="both"/>
        <w:rPr>
          <w:rFonts w:ascii="Arial" w:hAnsi="Arial" w:cs="Arial"/>
        </w:rPr>
      </w:pPr>
      <w:r>
        <w:rPr>
          <w:rFonts w:ascii="Arial" w:hAnsi="Arial" w:cs="Arial"/>
        </w:rPr>
        <w:t>Ve městě se pořádá jen několik sportovních akcí, které město finančně podporuje:</w:t>
      </w:r>
    </w:p>
    <w:p w14:paraId="5704D6D5" w14:textId="77777777" w:rsidR="007A7FFC"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tradiční turistický pochod Gympl na cestách,</w:t>
      </w:r>
    </w:p>
    <w:p w14:paraId="6FB28D41" w14:textId="77777777" w:rsidR="007A7FFC"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každoroční Baroko maraton v období léta,</w:t>
      </w:r>
    </w:p>
    <w:p w14:paraId="2FE1FBB0" w14:textId="77777777" w:rsidR="007A7FFC" w:rsidRDefault="007A7FFC" w:rsidP="00217116">
      <w:pPr>
        <w:pStyle w:val="Odstavecseseznamem"/>
        <w:numPr>
          <w:ilvl w:val="0"/>
          <w:numId w:val="3"/>
        </w:numPr>
        <w:spacing w:before="0" w:after="0"/>
        <w:ind w:left="714" w:hanging="357"/>
        <w:contextualSpacing w:val="0"/>
        <w:rPr>
          <w:rFonts w:ascii="Arial" w:hAnsi="Arial" w:cs="Arial"/>
        </w:rPr>
      </w:pPr>
      <w:r w:rsidRPr="00B06CB9">
        <w:rPr>
          <w:rFonts w:ascii="Arial" w:hAnsi="Arial" w:cs="Arial"/>
        </w:rPr>
        <w:t xml:space="preserve">Plaská </w:t>
      </w:r>
      <w:proofErr w:type="gramStart"/>
      <w:r w:rsidRPr="00B06CB9">
        <w:rPr>
          <w:rFonts w:ascii="Arial" w:hAnsi="Arial" w:cs="Arial"/>
        </w:rPr>
        <w:t>lávka - přejezd</w:t>
      </w:r>
      <w:proofErr w:type="gramEnd"/>
      <w:r w:rsidRPr="00B06CB9">
        <w:rPr>
          <w:rFonts w:ascii="Arial" w:hAnsi="Arial" w:cs="Arial"/>
        </w:rPr>
        <w:t xml:space="preserve"> přes koupaliště</w:t>
      </w:r>
      <w:r>
        <w:rPr>
          <w:rFonts w:ascii="Arial" w:hAnsi="Arial" w:cs="Arial"/>
        </w:rPr>
        <w:t>,</w:t>
      </w:r>
    </w:p>
    <w:p w14:paraId="0B815932" w14:textId="77777777" w:rsidR="007A7FFC" w:rsidRDefault="007A7FFC" w:rsidP="00217116">
      <w:pPr>
        <w:pStyle w:val="Odstavecseseznamem"/>
        <w:numPr>
          <w:ilvl w:val="0"/>
          <w:numId w:val="3"/>
        </w:numPr>
        <w:spacing w:before="0" w:after="0"/>
        <w:ind w:left="714" w:hanging="357"/>
        <w:contextualSpacing w:val="0"/>
        <w:rPr>
          <w:rFonts w:ascii="Arial" w:hAnsi="Arial" w:cs="Arial"/>
        </w:rPr>
      </w:pPr>
      <w:r>
        <w:rPr>
          <w:rFonts w:ascii="Arial" w:hAnsi="Arial" w:cs="Arial"/>
        </w:rPr>
        <w:t>hasičské soutěže v přidružených obcích.</w:t>
      </w:r>
    </w:p>
    <w:p w14:paraId="7C4786DC" w14:textId="77777777" w:rsidR="007A7FFC" w:rsidRPr="00AA03CE" w:rsidRDefault="007A7FFC" w:rsidP="007A7FFC">
      <w:pPr>
        <w:pStyle w:val="Nadpis2"/>
        <w:spacing w:before="120" w:after="0"/>
        <w:ind w:left="578" w:hanging="578"/>
        <w:rPr>
          <w:rFonts w:ascii="Arial" w:hAnsi="Arial" w:cs="Arial"/>
          <w:i w:val="0"/>
          <w:sz w:val="24"/>
        </w:rPr>
      </w:pPr>
      <w:bookmarkStart w:id="30" w:name="_Toc26298889"/>
      <w:r w:rsidRPr="00AA03CE">
        <w:rPr>
          <w:rFonts w:ascii="Arial" w:hAnsi="Arial" w:cs="Arial"/>
          <w:i w:val="0"/>
          <w:sz w:val="24"/>
        </w:rPr>
        <w:t>Spolky a organizace</w:t>
      </w:r>
      <w:bookmarkEnd w:id="30"/>
    </w:p>
    <w:p w14:paraId="5F0DB2DC" w14:textId="77777777" w:rsidR="007A7FFC" w:rsidRPr="0054125F" w:rsidRDefault="007A7FFC" w:rsidP="007A7FFC">
      <w:pPr>
        <w:spacing w:after="0"/>
        <w:jc w:val="both"/>
        <w:rPr>
          <w:rFonts w:ascii="Arial" w:hAnsi="Arial" w:cs="Arial"/>
        </w:rPr>
      </w:pPr>
      <w:r w:rsidRPr="00C14E7E">
        <w:rPr>
          <w:rFonts w:ascii="Arial" w:hAnsi="Arial" w:cs="Arial"/>
        </w:rPr>
        <w:t xml:space="preserve">Ve městě Plasy či v jeho přidružených obcích působí </w:t>
      </w:r>
      <w:r>
        <w:rPr>
          <w:rFonts w:ascii="Arial" w:hAnsi="Arial" w:cs="Arial"/>
        </w:rPr>
        <w:t xml:space="preserve">celá řada aktivních spolků či neziskových organizací již </w:t>
      </w:r>
      <w:r w:rsidR="00AA7BBD">
        <w:rPr>
          <w:rFonts w:ascii="Arial" w:hAnsi="Arial" w:cs="Arial"/>
        </w:rPr>
        <w:t>dříve</w:t>
      </w:r>
      <w:r>
        <w:rPr>
          <w:rFonts w:ascii="Arial" w:hAnsi="Arial" w:cs="Arial"/>
        </w:rPr>
        <w:t xml:space="preserve"> zmiňovaných, kte</w:t>
      </w:r>
      <w:r w:rsidR="00AA7BBD">
        <w:rPr>
          <w:rFonts w:ascii="Arial" w:hAnsi="Arial" w:cs="Arial"/>
        </w:rPr>
        <w:t>ré</w:t>
      </w:r>
      <w:r>
        <w:rPr>
          <w:rFonts w:ascii="Arial" w:hAnsi="Arial" w:cs="Arial"/>
        </w:rPr>
        <w:t xml:space="preserve"> se podílejí na společenském životě ve městě a na aktivizaci místních obyvatel.</w:t>
      </w:r>
      <w:r w:rsidR="00AA7BBD">
        <w:rPr>
          <w:rFonts w:ascii="Arial" w:hAnsi="Arial" w:cs="Arial"/>
        </w:rPr>
        <w:t xml:space="preserve"> </w:t>
      </w:r>
      <w:r>
        <w:rPr>
          <w:rFonts w:ascii="Arial" w:hAnsi="Arial" w:cs="Arial"/>
        </w:rPr>
        <w:t>Výčet aktivních spolků a neziskových organizací působící</w:t>
      </w:r>
      <w:r w:rsidR="00AA7BBD">
        <w:rPr>
          <w:rFonts w:ascii="Arial" w:hAnsi="Arial" w:cs="Arial"/>
        </w:rPr>
        <w:t>ch</w:t>
      </w:r>
      <w:r>
        <w:rPr>
          <w:rFonts w:ascii="Arial" w:hAnsi="Arial" w:cs="Arial"/>
        </w:rPr>
        <w:t xml:space="preserve"> na území města Plasy a v přidružených </w:t>
      </w:r>
      <w:r w:rsidRPr="0054125F">
        <w:rPr>
          <w:rFonts w:ascii="Arial" w:hAnsi="Arial" w:cs="Arial"/>
        </w:rPr>
        <w:t>obcí je uveden v</w:t>
      </w:r>
      <w:r w:rsidR="0077006C" w:rsidRPr="0054125F">
        <w:rPr>
          <w:rFonts w:ascii="Arial" w:hAnsi="Arial" w:cs="Arial"/>
        </w:rPr>
        <w:t xml:space="preserve"> tabulce P12 v </w:t>
      </w:r>
      <w:r w:rsidRPr="0054125F">
        <w:rPr>
          <w:rFonts w:ascii="Arial" w:hAnsi="Arial" w:cs="Arial"/>
        </w:rPr>
        <w:t>příloze.</w:t>
      </w:r>
    </w:p>
    <w:p w14:paraId="2B939563" w14:textId="77777777" w:rsidR="007A7FFC" w:rsidRDefault="007A7FFC" w:rsidP="007A7FFC">
      <w:pPr>
        <w:spacing w:after="0"/>
        <w:jc w:val="both"/>
        <w:rPr>
          <w:rFonts w:ascii="Arial" w:hAnsi="Arial" w:cs="Arial"/>
        </w:rPr>
      </w:pPr>
      <w:r>
        <w:rPr>
          <w:rFonts w:ascii="Arial" w:hAnsi="Arial" w:cs="Arial"/>
        </w:rPr>
        <w:t>Spolková činnost ve městě je podporována formou grantových schémat, kter</w:t>
      </w:r>
      <w:r w:rsidR="00AA7BBD">
        <w:rPr>
          <w:rFonts w:ascii="Arial" w:hAnsi="Arial" w:cs="Arial"/>
        </w:rPr>
        <w:t>á</w:t>
      </w:r>
      <w:r>
        <w:rPr>
          <w:rFonts w:ascii="Arial" w:hAnsi="Arial" w:cs="Arial"/>
        </w:rPr>
        <w:t xml:space="preserve"> jsou zaměřen</w:t>
      </w:r>
      <w:r w:rsidR="00AA7BBD">
        <w:rPr>
          <w:rFonts w:ascii="Arial" w:hAnsi="Arial" w:cs="Arial"/>
        </w:rPr>
        <w:t>a</w:t>
      </w:r>
      <w:r>
        <w:rPr>
          <w:rFonts w:ascii="Arial" w:hAnsi="Arial" w:cs="Arial"/>
        </w:rPr>
        <w:t xml:space="preserve"> především na podporu kulturních a sportovních akcí a činností. V souvislosti s novou legislativou je nutné současný systém grantů přehodnotit.</w:t>
      </w:r>
    </w:p>
    <w:p w14:paraId="57D6CD48" w14:textId="77777777" w:rsidR="007A7FFC" w:rsidRDefault="007A7FFC" w:rsidP="007A7FFC">
      <w:pPr>
        <w:spacing w:after="0"/>
        <w:jc w:val="both"/>
        <w:rPr>
          <w:rFonts w:ascii="Arial" w:hAnsi="Arial" w:cs="Arial"/>
        </w:rPr>
      </w:pPr>
      <w:r>
        <w:rPr>
          <w:rFonts w:ascii="Arial" w:hAnsi="Arial" w:cs="Arial"/>
        </w:rPr>
        <w:lastRenderedPageBreak/>
        <w:t xml:space="preserve">V přidružených obcích často fungují tzv. „obecní“ domy, které představují zázemí pro setkávání či sport, často ve spojení s místní knihovnou a sportovním hřištěm. </w:t>
      </w:r>
    </w:p>
    <w:p w14:paraId="668E2696" w14:textId="77777777" w:rsidR="007A7FFC" w:rsidRDefault="007A7FFC" w:rsidP="00A209D1">
      <w:pPr>
        <w:numPr>
          <w:ilvl w:val="1"/>
          <w:numId w:val="2"/>
        </w:numPr>
        <w:spacing w:before="0" w:after="0"/>
        <w:ind w:left="1434" w:hanging="357"/>
        <w:rPr>
          <w:rFonts w:ascii="Arial" w:hAnsi="Arial" w:cs="Arial"/>
        </w:rPr>
      </w:pPr>
      <w:r>
        <w:rPr>
          <w:rFonts w:ascii="Arial" w:hAnsi="Arial" w:cs="Arial"/>
        </w:rPr>
        <w:t>Babina – místní knihovna, posilovna a ping</w:t>
      </w:r>
      <w:r w:rsidR="006D6864">
        <w:rPr>
          <w:rFonts w:ascii="Arial" w:hAnsi="Arial" w:cs="Arial"/>
        </w:rPr>
        <w:t>-</w:t>
      </w:r>
      <w:r>
        <w:rPr>
          <w:rFonts w:ascii="Arial" w:hAnsi="Arial" w:cs="Arial"/>
        </w:rPr>
        <w:t>pong pro mládež</w:t>
      </w:r>
    </w:p>
    <w:p w14:paraId="766B23C0" w14:textId="77777777" w:rsidR="007A7FFC" w:rsidRDefault="007A7FFC" w:rsidP="00A209D1">
      <w:pPr>
        <w:numPr>
          <w:ilvl w:val="1"/>
          <w:numId w:val="2"/>
        </w:numPr>
        <w:spacing w:before="0" w:after="0"/>
        <w:ind w:left="1434" w:hanging="357"/>
        <w:rPr>
          <w:rFonts w:ascii="Arial" w:hAnsi="Arial" w:cs="Arial"/>
        </w:rPr>
      </w:pPr>
      <w:r>
        <w:rPr>
          <w:rFonts w:ascii="Arial" w:hAnsi="Arial" w:cs="Arial"/>
        </w:rPr>
        <w:t xml:space="preserve">Žebnice – „obecní“ dům pro setkávání mladých, </w:t>
      </w:r>
      <w:r w:rsidR="00AA7BBD">
        <w:rPr>
          <w:rFonts w:ascii="Arial" w:hAnsi="Arial" w:cs="Arial"/>
        </w:rPr>
        <w:t>h</w:t>
      </w:r>
      <w:r>
        <w:rPr>
          <w:rFonts w:ascii="Arial" w:hAnsi="Arial" w:cs="Arial"/>
        </w:rPr>
        <w:t>ospoda U Hasiče</w:t>
      </w:r>
    </w:p>
    <w:p w14:paraId="07478619" w14:textId="77777777" w:rsidR="007A7FFC" w:rsidRDefault="007A7FFC" w:rsidP="00A209D1">
      <w:pPr>
        <w:numPr>
          <w:ilvl w:val="1"/>
          <w:numId w:val="2"/>
        </w:numPr>
        <w:spacing w:before="0" w:after="0"/>
        <w:ind w:left="1434" w:hanging="357"/>
        <w:rPr>
          <w:rFonts w:ascii="Arial" w:hAnsi="Arial" w:cs="Arial"/>
        </w:rPr>
      </w:pPr>
      <w:r>
        <w:rPr>
          <w:rFonts w:ascii="Arial" w:hAnsi="Arial" w:cs="Arial"/>
        </w:rPr>
        <w:t xml:space="preserve">Horní Hradiště – obecní dům s místní knihovnou, klubovna pro SDH a </w:t>
      </w:r>
      <w:r w:rsidR="00AA7BBD">
        <w:rPr>
          <w:rFonts w:ascii="Arial" w:hAnsi="Arial" w:cs="Arial"/>
        </w:rPr>
        <w:t>h</w:t>
      </w:r>
      <w:r>
        <w:rPr>
          <w:rFonts w:ascii="Arial" w:hAnsi="Arial" w:cs="Arial"/>
        </w:rPr>
        <w:t>ospoda U Svatého Floriána</w:t>
      </w:r>
    </w:p>
    <w:p w14:paraId="5DF01E9C" w14:textId="77777777" w:rsidR="007A7FFC" w:rsidRPr="00E55278" w:rsidRDefault="007A7FFC" w:rsidP="00A209D1">
      <w:pPr>
        <w:numPr>
          <w:ilvl w:val="1"/>
          <w:numId w:val="2"/>
        </w:numPr>
        <w:spacing w:before="0" w:after="0"/>
        <w:ind w:left="1434" w:hanging="357"/>
        <w:rPr>
          <w:rFonts w:ascii="Arial" w:hAnsi="Arial" w:cs="Arial"/>
        </w:rPr>
      </w:pPr>
      <w:r>
        <w:rPr>
          <w:rFonts w:ascii="Arial" w:hAnsi="Arial" w:cs="Arial"/>
        </w:rPr>
        <w:t>obecní dům v </w:t>
      </w:r>
      <w:proofErr w:type="spellStart"/>
      <w:r>
        <w:rPr>
          <w:rFonts w:ascii="Arial" w:hAnsi="Arial" w:cs="Arial"/>
        </w:rPr>
        <w:t>Nebřezinech</w:t>
      </w:r>
      <w:proofErr w:type="spellEnd"/>
      <w:r>
        <w:rPr>
          <w:rFonts w:ascii="Arial" w:hAnsi="Arial" w:cs="Arial"/>
        </w:rPr>
        <w:t xml:space="preserve"> a Lomničce</w:t>
      </w:r>
      <w:r w:rsidR="00A209D1">
        <w:rPr>
          <w:rFonts w:ascii="Arial" w:hAnsi="Arial" w:cs="Arial"/>
        </w:rPr>
        <w:t>.</w:t>
      </w:r>
    </w:p>
    <w:p w14:paraId="5FD322FB" w14:textId="77777777" w:rsidR="007A7FFC" w:rsidRDefault="007A7FFC" w:rsidP="007A7FFC">
      <w:pPr>
        <w:spacing w:after="0"/>
        <w:jc w:val="both"/>
        <w:rPr>
          <w:rFonts w:ascii="Arial" w:hAnsi="Arial" w:cs="Arial"/>
          <w:noProof/>
          <w:lang w:eastAsia="cs-CZ"/>
        </w:rPr>
      </w:pPr>
      <w:r>
        <w:rPr>
          <w:rFonts w:ascii="Arial" w:hAnsi="Arial" w:cs="Arial"/>
        </w:rPr>
        <w:t xml:space="preserve">Spolek Rybářů, jeden </w:t>
      </w:r>
      <w:r w:rsidRPr="00E55278">
        <w:rPr>
          <w:rFonts w:ascii="Arial" w:hAnsi="Arial" w:cs="Arial"/>
        </w:rPr>
        <w:t xml:space="preserve">z nejsilnějších spolků v </w:t>
      </w:r>
      <w:proofErr w:type="gramStart"/>
      <w:r w:rsidRPr="00E55278">
        <w:rPr>
          <w:rFonts w:ascii="Arial" w:hAnsi="Arial" w:cs="Arial"/>
        </w:rPr>
        <w:t>Plasích</w:t>
      </w:r>
      <w:proofErr w:type="gramEnd"/>
      <w:r w:rsidRPr="00E55278">
        <w:rPr>
          <w:rFonts w:ascii="Arial" w:hAnsi="Arial" w:cs="Arial"/>
        </w:rPr>
        <w:t xml:space="preserve"> co se týče členské základny (350 členů</w:t>
      </w:r>
      <w:r>
        <w:rPr>
          <w:rFonts w:ascii="Arial" w:hAnsi="Arial" w:cs="Arial"/>
        </w:rPr>
        <w:t>)</w:t>
      </w:r>
      <w:r w:rsidR="00AA7BBD">
        <w:rPr>
          <w:rFonts w:ascii="Arial" w:hAnsi="Arial" w:cs="Arial"/>
        </w:rPr>
        <w:t>,</w:t>
      </w:r>
      <w:r w:rsidRPr="00C14E7E">
        <w:rPr>
          <w:rFonts w:ascii="Arial" w:hAnsi="Arial" w:cs="Arial"/>
          <w:noProof/>
          <w:lang w:eastAsia="cs-CZ"/>
        </w:rPr>
        <w:t xml:space="preserve"> opravil drážní budovu u rybníka v</w:t>
      </w:r>
      <w:r>
        <w:rPr>
          <w:rFonts w:ascii="Arial" w:hAnsi="Arial" w:cs="Arial"/>
          <w:noProof/>
          <w:lang w:eastAsia="cs-CZ"/>
        </w:rPr>
        <w:t> </w:t>
      </w:r>
      <w:r w:rsidRPr="00C14E7E">
        <w:rPr>
          <w:rFonts w:ascii="Arial" w:hAnsi="Arial" w:cs="Arial"/>
          <w:noProof/>
          <w:lang w:eastAsia="cs-CZ"/>
        </w:rPr>
        <w:t>centru</w:t>
      </w:r>
      <w:r>
        <w:rPr>
          <w:rFonts w:ascii="Arial" w:hAnsi="Arial" w:cs="Arial"/>
          <w:noProof/>
          <w:lang w:eastAsia="cs-CZ"/>
        </w:rPr>
        <w:t>, která sousedí s tenisovým a volejbalovým kurtem a dětským hřištěm.</w:t>
      </w:r>
      <w:r w:rsidRPr="00C14E7E">
        <w:rPr>
          <w:rFonts w:ascii="Arial" w:hAnsi="Arial" w:cs="Arial"/>
          <w:noProof/>
          <w:lang w:eastAsia="cs-CZ"/>
        </w:rPr>
        <w:t xml:space="preserve"> </w:t>
      </w:r>
    </w:p>
    <w:p w14:paraId="41F1EEFE" w14:textId="77777777" w:rsidR="00F6467A" w:rsidRPr="00565ADC" w:rsidRDefault="00F6467A" w:rsidP="007A7FFC">
      <w:pPr>
        <w:pStyle w:val="Nadpis2"/>
        <w:spacing w:before="120" w:after="0"/>
        <w:ind w:left="578" w:hanging="578"/>
        <w:rPr>
          <w:rFonts w:ascii="Arial" w:hAnsi="Arial" w:cs="Arial"/>
          <w:sz w:val="24"/>
        </w:rPr>
      </w:pPr>
      <w:bookmarkStart w:id="31" w:name="_Toc26298890"/>
      <w:r w:rsidRPr="00565ADC">
        <w:rPr>
          <w:rFonts w:ascii="Arial" w:hAnsi="Arial" w:cs="Arial"/>
          <w:sz w:val="24"/>
        </w:rPr>
        <w:t>Ostatní infra</w:t>
      </w:r>
      <w:r w:rsidR="00AA03CE" w:rsidRPr="00565ADC">
        <w:rPr>
          <w:rFonts w:ascii="Arial" w:hAnsi="Arial" w:cs="Arial"/>
          <w:sz w:val="24"/>
        </w:rPr>
        <w:t>struktura</w:t>
      </w:r>
      <w:r w:rsidRPr="00565ADC">
        <w:rPr>
          <w:rFonts w:ascii="Arial" w:hAnsi="Arial" w:cs="Arial"/>
          <w:sz w:val="24"/>
        </w:rPr>
        <w:t xml:space="preserve"> pro volný čas</w:t>
      </w:r>
      <w:bookmarkEnd w:id="31"/>
    </w:p>
    <w:p w14:paraId="796A711E" w14:textId="77777777" w:rsidR="007A7FFC" w:rsidRDefault="007A7FFC" w:rsidP="007A7FFC">
      <w:pPr>
        <w:spacing w:after="0"/>
        <w:jc w:val="both"/>
        <w:rPr>
          <w:rFonts w:ascii="Arial" w:hAnsi="Arial" w:cs="Arial"/>
        </w:rPr>
      </w:pPr>
      <w:r>
        <w:rPr>
          <w:rFonts w:ascii="Arial" w:hAnsi="Arial" w:cs="Arial"/>
        </w:rPr>
        <w:t>Na území města Plasy bylo vybudováno několik dětských hřišť. Dvě z nich se nachází přímo ve městě u přírodního koupaliště a u fotbalového hřiště. Ostatní dětská hřiště jsou v přidružených obcích, s výjimkou Lomničky (nejmenší sídlo, pouze 11 dětí ve věku 0-14 let). Nabídka vyžití pro děti (dětská hřiště či jiné volnočasové aktivity) byla v rámci dotazníkového šetření velmi dobře hodnocena</w:t>
      </w:r>
      <w:r w:rsidR="0039001B">
        <w:rPr>
          <w:rFonts w:ascii="Arial" w:hAnsi="Arial" w:cs="Arial"/>
        </w:rPr>
        <w:t>. V</w:t>
      </w:r>
      <w:r>
        <w:rPr>
          <w:rFonts w:ascii="Arial" w:hAnsi="Arial" w:cs="Arial"/>
        </w:rPr>
        <w:t>elká část respondentů s n</w:t>
      </w:r>
      <w:r w:rsidR="0039001B">
        <w:rPr>
          <w:rFonts w:ascii="Arial" w:hAnsi="Arial" w:cs="Arial"/>
        </w:rPr>
        <w:t>í</w:t>
      </w:r>
      <w:r>
        <w:rPr>
          <w:rFonts w:ascii="Arial" w:hAnsi="Arial" w:cs="Arial"/>
        </w:rPr>
        <w:t>m byl</w:t>
      </w:r>
      <w:r w:rsidR="0039001B">
        <w:rPr>
          <w:rFonts w:ascii="Arial" w:hAnsi="Arial" w:cs="Arial"/>
        </w:rPr>
        <w:t>a</w:t>
      </w:r>
      <w:r>
        <w:rPr>
          <w:rFonts w:ascii="Arial" w:hAnsi="Arial" w:cs="Arial"/>
        </w:rPr>
        <w:t xml:space="preserve"> v Plasích spokojen</w:t>
      </w:r>
      <w:r w:rsidR="0039001B">
        <w:rPr>
          <w:rFonts w:ascii="Arial" w:hAnsi="Arial" w:cs="Arial"/>
        </w:rPr>
        <w:t>a</w:t>
      </w:r>
      <w:r>
        <w:rPr>
          <w:rFonts w:ascii="Arial" w:hAnsi="Arial" w:cs="Arial"/>
        </w:rPr>
        <w:t>.</w:t>
      </w:r>
    </w:p>
    <w:p w14:paraId="03828CDB" w14:textId="77777777" w:rsidR="007A7FFC" w:rsidRDefault="007A7FFC" w:rsidP="007A7FFC">
      <w:pPr>
        <w:spacing w:after="0"/>
        <w:jc w:val="both"/>
        <w:rPr>
          <w:rFonts w:ascii="Arial" w:hAnsi="Arial" w:cs="Arial"/>
        </w:rPr>
      </w:pPr>
      <w:r>
        <w:rPr>
          <w:rFonts w:ascii="Arial" w:hAnsi="Arial" w:cs="Arial"/>
        </w:rPr>
        <w:t>V centru Plas poblíž rybníka byla v roce 2010 vystavěna nová rekreační vodní plocha</w:t>
      </w:r>
      <w:r w:rsidRPr="00900C03">
        <w:rPr>
          <w:rFonts w:ascii="Arial" w:hAnsi="Arial" w:cs="Arial"/>
        </w:rPr>
        <w:t xml:space="preserve"> včetně sportovišť a dalších relaxačních prvků </w:t>
      </w:r>
      <w:r>
        <w:rPr>
          <w:rFonts w:ascii="Arial" w:hAnsi="Arial" w:cs="Arial"/>
        </w:rPr>
        <w:t xml:space="preserve">sloužící k oddychu a rekreaci, ale také ke sportovnímu vyžití převážně v letních měsících. Před výstavbou přírodního koupaliště lidé dojížděli za koupáním </w:t>
      </w:r>
      <w:r w:rsidR="0039001B">
        <w:rPr>
          <w:rFonts w:ascii="Arial" w:hAnsi="Arial" w:cs="Arial"/>
        </w:rPr>
        <w:t>k</w:t>
      </w:r>
      <w:r>
        <w:rPr>
          <w:rFonts w:ascii="Arial" w:hAnsi="Arial" w:cs="Arial"/>
        </w:rPr>
        <w:t xml:space="preserve"> okolní</w:t>
      </w:r>
      <w:r w:rsidR="0039001B">
        <w:rPr>
          <w:rFonts w:ascii="Arial" w:hAnsi="Arial" w:cs="Arial"/>
        </w:rPr>
        <w:t>m</w:t>
      </w:r>
      <w:r>
        <w:rPr>
          <w:rFonts w:ascii="Arial" w:hAnsi="Arial" w:cs="Arial"/>
        </w:rPr>
        <w:t xml:space="preserve"> rybníků</w:t>
      </w:r>
      <w:r w:rsidR="0039001B">
        <w:rPr>
          <w:rFonts w:ascii="Arial" w:hAnsi="Arial" w:cs="Arial"/>
        </w:rPr>
        <w:t>m</w:t>
      </w:r>
      <w:r>
        <w:rPr>
          <w:rFonts w:ascii="Arial" w:hAnsi="Arial" w:cs="Arial"/>
        </w:rPr>
        <w:t xml:space="preserve"> či navštěvovali přehradu vystavěnou v 60. letech 20. století na řece Střele, kde však v současnosti z důvodu </w:t>
      </w:r>
      <w:r w:rsidR="0039001B">
        <w:rPr>
          <w:rFonts w:ascii="Arial" w:hAnsi="Arial" w:cs="Arial"/>
        </w:rPr>
        <w:t>značn</w:t>
      </w:r>
      <w:r>
        <w:rPr>
          <w:rFonts w:ascii="Arial" w:hAnsi="Arial" w:cs="Arial"/>
        </w:rPr>
        <w:t xml:space="preserve">ého zanesení bahnem není možnost kvalitního koupání. </w:t>
      </w:r>
    </w:p>
    <w:p w14:paraId="426251E6" w14:textId="77777777" w:rsidR="007A7FFC" w:rsidRDefault="007A7FFC" w:rsidP="007A7FFC">
      <w:pPr>
        <w:spacing w:after="0"/>
        <w:jc w:val="both"/>
        <w:rPr>
          <w:rFonts w:ascii="Arial" w:hAnsi="Arial" w:cs="Arial"/>
        </w:rPr>
      </w:pPr>
      <w:r w:rsidRPr="00113075">
        <w:rPr>
          <w:rFonts w:ascii="Arial" w:hAnsi="Arial" w:cs="Arial"/>
        </w:rPr>
        <w:t xml:space="preserve">Poblíž kláštera, v těsné blízkosti </w:t>
      </w:r>
      <w:r>
        <w:rPr>
          <w:rFonts w:ascii="Arial" w:hAnsi="Arial" w:cs="Arial"/>
        </w:rPr>
        <w:t>r</w:t>
      </w:r>
      <w:r w:rsidRPr="00113075">
        <w:rPr>
          <w:rFonts w:ascii="Arial" w:hAnsi="Arial" w:cs="Arial"/>
        </w:rPr>
        <w:t xml:space="preserve">estaurace </w:t>
      </w:r>
      <w:r>
        <w:rPr>
          <w:rFonts w:ascii="Arial" w:hAnsi="Arial" w:cs="Arial"/>
        </w:rPr>
        <w:t xml:space="preserve">a penzionu </w:t>
      </w:r>
      <w:r w:rsidRPr="00113075">
        <w:rPr>
          <w:rFonts w:ascii="Arial" w:hAnsi="Arial" w:cs="Arial"/>
        </w:rPr>
        <w:t xml:space="preserve">Rudolf II. se nachází hojně navštěvovaný Fantasy golf Plasy, který je koncipován jako </w:t>
      </w:r>
      <w:proofErr w:type="spellStart"/>
      <w:r w:rsidRPr="00113075">
        <w:rPr>
          <w:rFonts w:ascii="Arial" w:hAnsi="Arial" w:cs="Arial"/>
        </w:rPr>
        <w:t>adventure</w:t>
      </w:r>
      <w:proofErr w:type="spellEnd"/>
      <w:r w:rsidRPr="00113075">
        <w:rPr>
          <w:rFonts w:ascii="Arial" w:hAnsi="Arial" w:cs="Arial"/>
        </w:rPr>
        <w:t xml:space="preserve"> golf otevřený v letní sezóně.</w:t>
      </w:r>
    </w:p>
    <w:p w14:paraId="50ECC211" w14:textId="77777777" w:rsidR="007A7FFC" w:rsidRPr="00113075" w:rsidRDefault="007A7FFC" w:rsidP="007A7FFC">
      <w:pPr>
        <w:spacing w:after="0"/>
        <w:jc w:val="both"/>
        <w:rPr>
          <w:rFonts w:ascii="Arial" w:hAnsi="Arial" w:cs="Arial"/>
        </w:rPr>
      </w:pPr>
      <w:r w:rsidRPr="00113075">
        <w:rPr>
          <w:rFonts w:ascii="Arial" w:hAnsi="Arial" w:cs="Arial"/>
        </w:rPr>
        <w:t xml:space="preserve">Mezi hlavní přírodní zajímavosti </w:t>
      </w:r>
      <w:r>
        <w:rPr>
          <w:rFonts w:ascii="Arial" w:hAnsi="Arial" w:cs="Arial"/>
        </w:rPr>
        <w:t>Plas</w:t>
      </w:r>
      <w:r w:rsidRPr="00113075">
        <w:rPr>
          <w:rFonts w:ascii="Arial" w:hAnsi="Arial" w:cs="Arial"/>
        </w:rPr>
        <w:t xml:space="preserve"> patří řeka </w:t>
      </w:r>
      <w:r>
        <w:rPr>
          <w:rFonts w:ascii="Arial" w:hAnsi="Arial" w:cs="Arial"/>
        </w:rPr>
        <w:t>Střela</w:t>
      </w:r>
      <w:r w:rsidRPr="00113075">
        <w:rPr>
          <w:rFonts w:ascii="Arial" w:hAnsi="Arial" w:cs="Arial"/>
        </w:rPr>
        <w:t xml:space="preserve"> a její údolí.</w:t>
      </w:r>
      <w:r>
        <w:rPr>
          <w:rFonts w:ascii="Arial" w:hAnsi="Arial" w:cs="Arial"/>
        </w:rPr>
        <w:t xml:space="preserve"> V okolí města (zejm. v západní části katastru) se koncentrují tradiční rekreační střediska (rekreační středisko Máj, Zátiší a </w:t>
      </w:r>
      <w:r w:rsidRPr="00113075">
        <w:rPr>
          <w:rFonts w:ascii="Arial" w:hAnsi="Arial" w:cs="Arial"/>
        </w:rPr>
        <w:t>ZO ECHO Energetika Ústí n. L.</w:t>
      </w:r>
      <w:r>
        <w:rPr>
          <w:rFonts w:ascii="Arial" w:hAnsi="Arial" w:cs="Arial"/>
        </w:rPr>
        <w:t xml:space="preserve">) a také objekty druhého bydlení (cca 366 domků s číslem evidenčním). </w:t>
      </w:r>
    </w:p>
    <w:p w14:paraId="25DDD407" w14:textId="77777777" w:rsidR="007A7FFC" w:rsidRDefault="007A7FFC" w:rsidP="007A7FFC">
      <w:pPr>
        <w:spacing w:after="0"/>
        <w:jc w:val="both"/>
        <w:rPr>
          <w:rFonts w:ascii="Arial" w:hAnsi="Arial" w:cs="Arial"/>
        </w:rPr>
      </w:pPr>
      <w:r>
        <w:rPr>
          <w:rFonts w:ascii="Arial" w:hAnsi="Arial" w:cs="Arial"/>
        </w:rPr>
        <w:t>Atraktivní pro volnočasové vyžití je Alej vzdechů vedoucí z centra města směrem na Nebřeziny. Alej je památkově chráněná a vyžaduje značné investice na údržbu. Dalšími prostory vhodnými pro vycházkové pěší trasy ve městě jsou okolí rybníka v centru města a Velké louky.</w:t>
      </w:r>
    </w:p>
    <w:p w14:paraId="4A1BDFD1" w14:textId="77777777" w:rsidR="007041E8" w:rsidRDefault="007A7FFC" w:rsidP="007A7FFC">
      <w:pPr>
        <w:spacing w:after="0"/>
        <w:jc w:val="both"/>
        <w:rPr>
          <w:rFonts w:ascii="Arial" w:hAnsi="Arial" w:cs="Arial"/>
        </w:rPr>
      </w:pPr>
      <w:r>
        <w:rPr>
          <w:rFonts w:ascii="Arial" w:hAnsi="Arial" w:cs="Arial"/>
        </w:rPr>
        <w:t xml:space="preserve">V okolí města je celá řada naučných stezek a turistických tras. Okružní naučná stezka uvnitř města (NS Plasy) byla realizována již v 80. letech 20. století na základě návrhu studentů místního gymnázia. Jeho celková délka činí 3,4 km a je na ní celkem 9 zastávek. Naučná stezka z Plas do Dolní Bělé vedoucí přes Lomany (Muzeum těžby borové smoly) připomíná zdejšího vědce a konstruktéra Ludvíka Otčenáška. Celá tato trasa je uzpůsobena pro nevidomé. Městem také prochází celá řada různě dlouhých cyklotras – Baroko I., Baroko II., Baroko III. a Plaské údolí (délka cca 60 km). </w:t>
      </w:r>
    </w:p>
    <w:p w14:paraId="2A663583" w14:textId="77777777" w:rsidR="007A7FFC" w:rsidRDefault="007A7FFC" w:rsidP="007A7FFC">
      <w:pPr>
        <w:spacing w:after="0"/>
        <w:jc w:val="both"/>
        <w:rPr>
          <w:rFonts w:ascii="Arial" w:hAnsi="Arial" w:cs="Arial"/>
        </w:rPr>
      </w:pPr>
      <w:r>
        <w:rPr>
          <w:rFonts w:ascii="Arial" w:hAnsi="Arial" w:cs="Arial"/>
        </w:rPr>
        <w:t xml:space="preserve">Přes město Plasy vedla v minulosti též severní trasa Svatojakubské cesty (směr Horní Bříza – Plasy – Žebnice – Mariánská </w:t>
      </w:r>
      <w:proofErr w:type="spellStart"/>
      <w:r>
        <w:rPr>
          <w:rFonts w:ascii="Arial" w:hAnsi="Arial" w:cs="Arial"/>
        </w:rPr>
        <w:t>Týnice</w:t>
      </w:r>
      <w:proofErr w:type="spellEnd"/>
      <w:r>
        <w:rPr>
          <w:rFonts w:ascii="Arial" w:hAnsi="Arial" w:cs="Arial"/>
        </w:rPr>
        <w:t>), která byla v roce 2003 obnovena. Trasa využívá z velké části stávajících značených turistických cest.</w:t>
      </w:r>
    </w:p>
    <w:p w14:paraId="2E1F9B3D" w14:textId="77777777" w:rsidR="007A7FFC" w:rsidRDefault="007A7FFC" w:rsidP="007A7FFC">
      <w:pPr>
        <w:spacing w:after="0"/>
        <w:jc w:val="both"/>
        <w:rPr>
          <w:rFonts w:ascii="Arial" w:hAnsi="Arial" w:cs="Arial"/>
        </w:rPr>
      </w:pPr>
      <w:r w:rsidRPr="005B56B2">
        <w:rPr>
          <w:rFonts w:ascii="Arial" w:hAnsi="Arial" w:cs="Arial"/>
        </w:rPr>
        <w:lastRenderedPageBreak/>
        <w:t xml:space="preserve">V rámci sportovně rekreační vybavenosti města chybí kapacita hřišť pro neorganizované zájemce z řad místních obyvatel i návštěvníků. </w:t>
      </w:r>
      <w:r>
        <w:rPr>
          <w:rFonts w:ascii="Arial" w:hAnsi="Arial" w:cs="Arial"/>
        </w:rPr>
        <w:t>V souvislosti s vysokou dojížďkou do místní základní</w:t>
      </w:r>
      <w:r w:rsidR="0039001B">
        <w:rPr>
          <w:rFonts w:ascii="Arial" w:hAnsi="Arial" w:cs="Arial"/>
        </w:rPr>
        <w:t xml:space="preserve"> </w:t>
      </w:r>
      <w:r>
        <w:rPr>
          <w:rFonts w:ascii="Arial" w:hAnsi="Arial" w:cs="Arial"/>
        </w:rPr>
        <w:t>i střední škol</w:t>
      </w:r>
      <w:r w:rsidR="0039001B">
        <w:rPr>
          <w:rFonts w:ascii="Arial" w:hAnsi="Arial" w:cs="Arial"/>
        </w:rPr>
        <w:t>y</w:t>
      </w:r>
      <w:r>
        <w:rPr>
          <w:rFonts w:ascii="Arial" w:hAnsi="Arial" w:cs="Arial"/>
        </w:rPr>
        <w:t xml:space="preserve">, by bylo vhodné doplnit volnočasovou infrastrukturu zaměřenou na mladší věkové skupiny, zejména v podobě sportovních zařízení či venkovních ploch pro sport (viz výsledky dotazníkového šetření). Jednalo by se např. posilovací venkovní prvky, skate park či veřejné hřiště pro skupinové sporty. </w:t>
      </w:r>
    </w:p>
    <w:p w14:paraId="0D9332ED" w14:textId="77777777" w:rsidR="007A7FFC" w:rsidRDefault="007A7FFC" w:rsidP="007A7FFC">
      <w:pPr>
        <w:spacing w:after="0"/>
        <w:jc w:val="both"/>
        <w:rPr>
          <w:rFonts w:ascii="Arial" w:hAnsi="Arial" w:cs="Arial"/>
        </w:rPr>
      </w:pPr>
      <w:r w:rsidRPr="005B56B2">
        <w:rPr>
          <w:rFonts w:ascii="Arial" w:hAnsi="Arial" w:cs="Arial"/>
        </w:rPr>
        <w:t>Město Plasy připravu</w:t>
      </w:r>
      <w:r>
        <w:rPr>
          <w:rFonts w:ascii="Arial" w:hAnsi="Arial" w:cs="Arial"/>
        </w:rPr>
        <w:t>je rozšíření nabídky o novou in-</w:t>
      </w:r>
      <w:r w:rsidRPr="005B56B2">
        <w:rPr>
          <w:rFonts w:ascii="Arial" w:hAnsi="Arial" w:cs="Arial"/>
        </w:rPr>
        <w:t>line dráhu v prostoru areálu Velká louka. Dosud koncepčně neuchopen</w:t>
      </w:r>
      <w:r w:rsidR="0039001B">
        <w:rPr>
          <w:rFonts w:ascii="Arial" w:hAnsi="Arial" w:cs="Arial"/>
        </w:rPr>
        <w:t>a</w:t>
      </w:r>
      <w:r w:rsidRPr="005B56B2">
        <w:rPr>
          <w:rFonts w:ascii="Arial" w:hAnsi="Arial" w:cs="Arial"/>
        </w:rPr>
        <w:t xml:space="preserve"> je úvaha o širším využití Velké louky.</w:t>
      </w:r>
    </w:p>
    <w:p w14:paraId="631577AD" w14:textId="77777777" w:rsidR="00F6467A" w:rsidRPr="00565ADC" w:rsidRDefault="00F6467A" w:rsidP="007A7FFC">
      <w:pPr>
        <w:pStyle w:val="Nadpis2"/>
        <w:spacing w:before="120" w:after="0"/>
        <w:ind w:left="578" w:hanging="578"/>
        <w:rPr>
          <w:rFonts w:ascii="Arial" w:hAnsi="Arial" w:cs="Arial"/>
          <w:sz w:val="24"/>
        </w:rPr>
      </w:pPr>
      <w:bookmarkStart w:id="32" w:name="_Toc26298891"/>
      <w:r w:rsidRPr="00565ADC">
        <w:rPr>
          <w:rFonts w:ascii="Arial" w:hAnsi="Arial" w:cs="Arial"/>
          <w:sz w:val="24"/>
        </w:rPr>
        <w:t>Komunikace města s</w:t>
      </w:r>
      <w:r w:rsidR="007A7FFC" w:rsidRPr="00565ADC">
        <w:rPr>
          <w:rFonts w:ascii="Arial" w:hAnsi="Arial" w:cs="Arial"/>
          <w:sz w:val="24"/>
        </w:rPr>
        <w:t> </w:t>
      </w:r>
      <w:r w:rsidRPr="00565ADC">
        <w:rPr>
          <w:rFonts w:ascii="Arial" w:hAnsi="Arial" w:cs="Arial"/>
          <w:sz w:val="24"/>
        </w:rPr>
        <w:t>občany</w:t>
      </w:r>
      <w:bookmarkEnd w:id="32"/>
    </w:p>
    <w:p w14:paraId="499D0FEC" w14:textId="77777777" w:rsidR="007A7FFC" w:rsidRPr="0039001B" w:rsidRDefault="007A7FFC" w:rsidP="007A7FFC">
      <w:pPr>
        <w:spacing w:after="0"/>
        <w:jc w:val="both"/>
        <w:rPr>
          <w:rFonts w:ascii="Arial" w:hAnsi="Arial" w:cs="Arial"/>
        </w:rPr>
      </w:pPr>
      <w:r w:rsidRPr="000877D3">
        <w:rPr>
          <w:rFonts w:ascii="Arial" w:hAnsi="Arial" w:cs="Arial"/>
        </w:rPr>
        <w:t>Komunikace města s občany probíhá několika způsoby</w:t>
      </w:r>
      <w:r w:rsidRPr="0039001B">
        <w:rPr>
          <w:rFonts w:ascii="Arial" w:hAnsi="Arial" w:cs="Arial"/>
        </w:rPr>
        <w:t>. Zpravodaj města Plasy, který vychází čtvrtletně v počtu cca 500 výtisků, je distribuován prostřednictvím smluvních prodejen v Plasích za cenu 5 Kč, do přidružených obcí je dodáván prostřednictvím zástupců z osadních výborů zdarma. Internetová podoba zpravodaje na webu města je k dispozici zdarma ke stažení.</w:t>
      </w:r>
    </w:p>
    <w:p w14:paraId="2978B60A" w14:textId="77777777" w:rsidR="007A7FFC" w:rsidRPr="0039001B" w:rsidRDefault="007A7FFC" w:rsidP="007A7FFC">
      <w:pPr>
        <w:spacing w:after="0"/>
        <w:jc w:val="both"/>
        <w:rPr>
          <w:rFonts w:ascii="Arial" w:hAnsi="Arial" w:cs="Arial"/>
        </w:rPr>
      </w:pPr>
      <w:r w:rsidRPr="0039001B">
        <w:rPr>
          <w:rFonts w:ascii="Arial" w:hAnsi="Arial" w:cs="Arial"/>
        </w:rPr>
        <w:t>Město Plasy provozuje také internetové stránky města (</w:t>
      </w:r>
      <w:hyperlink r:id="rId17" w:history="1">
        <w:r w:rsidRPr="0039001B">
          <w:rPr>
            <w:rFonts w:ascii="Arial" w:hAnsi="Arial" w:cs="Arial"/>
          </w:rPr>
          <w:t>http://www.plasy.cz</w:t>
        </w:r>
      </w:hyperlink>
      <w:r w:rsidRPr="0039001B">
        <w:rPr>
          <w:rFonts w:ascii="Arial" w:hAnsi="Arial" w:cs="Arial"/>
        </w:rPr>
        <w:t>), které zároveň představují kulturně turistický portál města. Některé přidružené obce se také prezentují na svých internetových stránkách (Žebnice, Nebřeziny či SDH Horní Hradiště).</w:t>
      </w:r>
    </w:p>
    <w:p w14:paraId="16EC674A" w14:textId="77777777" w:rsidR="007A7FFC" w:rsidRPr="00102D70" w:rsidRDefault="007A7FFC" w:rsidP="007A7FFC">
      <w:pPr>
        <w:spacing w:after="0"/>
        <w:jc w:val="both"/>
        <w:rPr>
          <w:rFonts w:ascii="Arial" w:hAnsi="Arial" w:cs="Arial"/>
        </w:rPr>
      </w:pPr>
      <w:r w:rsidRPr="0039001B">
        <w:rPr>
          <w:rFonts w:ascii="Arial" w:hAnsi="Arial" w:cs="Arial"/>
        </w:rPr>
        <w:t>Veřejné zasedání zastupitelstva se koná cca jednou z</w:t>
      </w:r>
      <w:r w:rsidRPr="00102D70">
        <w:rPr>
          <w:rFonts w:ascii="Arial" w:hAnsi="Arial" w:cs="Arial"/>
        </w:rPr>
        <w:t xml:space="preserve">a 2 měsíce. V rámci zpracování Programu rozvoje města byl realizován také názorový průzkum města (květen 2015), který byl cenným zdrojem názorů obyvatel města. </w:t>
      </w:r>
    </w:p>
    <w:p w14:paraId="06434A91" w14:textId="77777777" w:rsidR="007A7FFC" w:rsidRPr="00102D70" w:rsidRDefault="007A7FFC" w:rsidP="007A7FFC">
      <w:pPr>
        <w:spacing w:after="0"/>
        <w:jc w:val="both"/>
        <w:rPr>
          <w:rFonts w:ascii="Arial" w:hAnsi="Arial" w:cs="Arial"/>
        </w:rPr>
      </w:pPr>
      <w:r w:rsidRPr="00102D70">
        <w:rPr>
          <w:rFonts w:ascii="Arial" w:hAnsi="Arial" w:cs="Arial"/>
        </w:rPr>
        <w:t>Z výsledků názorového průzkumu vyplynuly některé námitky ohledně komunikace města s obyvateli. Lidé by uvítali aktivnější komunikaci města s občany i se zahraničím (navázání přeshraničních partnerství). Respondenti uvedli také zlepšení podoby internetových stránek města</w:t>
      </w:r>
      <w:r>
        <w:rPr>
          <w:rFonts w:ascii="Arial" w:hAnsi="Arial" w:cs="Arial"/>
        </w:rPr>
        <w:t xml:space="preserve">, </w:t>
      </w:r>
      <w:r w:rsidRPr="00102D70">
        <w:rPr>
          <w:rFonts w:ascii="Arial" w:hAnsi="Arial" w:cs="Arial"/>
        </w:rPr>
        <w:t xml:space="preserve">zejména pak: </w:t>
      </w:r>
    </w:p>
    <w:p w14:paraId="5E90577E" w14:textId="77777777" w:rsidR="007A7FFC" w:rsidRPr="00102D70" w:rsidRDefault="007A7FFC" w:rsidP="00217116">
      <w:pPr>
        <w:pStyle w:val="Odstavecseseznamem"/>
        <w:numPr>
          <w:ilvl w:val="0"/>
          <w:numId w:val="5"/>
        </w:numPr>
        <w:spacing w:before="0" w:after="0"/>
        <w:ind w:left="714" w:hanging="357"/>
        <w:jc w:val="both"/>
        <w:rPr>
          <w:rFonts w:ascii="Arial" w:hAnsi="Arial" w:cs="Arial"/>
        </w:rPr>
      </w:pPr>
      <w:r w:rsidRPr="00102D70">
        <w:rPr>
          <w:rFonts w:ascii="Arial" w:hAnsi="Arial" w:cs="Arial"/>
        </w:rPr>
        <w:t xml:space="preserve">doplnění chybějících informací (např. program kina Střela, vzdělávací aktivity pro širokou veřejnost, důležité dokumenty na stránkách </w:t>
      </w:r>
      <w:proofErr w:type="gramStart"/>
      <w:r w:rsidRPr="00102D70">
        <w:rPr>
          <w:rFonts w:ascii="Arial" w:hAnsi="Arial" w:cs="Arial"/>
        </w:rPr>
        <w:t>města - Územní</w:t>
      </w:r>
      <w:proofErr w:type="gramEnd"/>
      <w:r w:rsidRPr="00102D70">
        <w:rPr>
          <w:rFonts w:ascii="Arial" w:hAnsi="Arial" w:cs="Arial"/>
        </w:rPr>
        <w:t xml:space="preserve"> plán, či chybějící </w:t>
      </w:r>
      <w:proofErr w:type="spellStart"/>
      <w:r w:rsidRPr="00102D70">
        <w:rPr>
          <w:rFonts w:ascii="Arial" w:hAnsi="Arial" w:cs="Arial"/>
        </w:rPr>
        <w:t>prolink</w:t>
      </w:r>
      <w:proofErr w:type="spellEnd"/>
      <w:r w:rsidRPr="00102D70">
        <w:rPr>
          <w:rFonts w:ascii="Arial" w:hAnsi="Arial" w:cs="Arial"/>
        </w:rPr>
        <w:t xml:space="preserve"> na klášter), </w:t>
      </w:r>
    </w:p>
    <w:p w14:paraId="62796D2A" w14:textId="77777777" w:rsidR="007A7FFC" w:rsidRPr="00102D70" w:rsidRDefault="007A7FFC" w:rsidP="00217116">
      <w:pPr>
        <w:pStyle w:val="Odstavecseseznamem"/>
        <w:numPr>
          <w:ilvl w:val="0"/>
          <w:numId w:val="5"/>
        </w:numPr>
        <w:spacing w:before="0" w:after="0"/>
        <w:jc w:val="both"/>
        <w:rPr>
          <w:rFonts w:ascii="Arial" w:hAnsi="Arial" w:cs="Arial"/>
        </w:rPr>
      </w:pPr>
      <w:r w:rsidRPr="00102D70">
        <w:rPr>
          <w:rFonts w:ascii="Arial" w:hAnsi="Arial" w:cs="Arial"/>
        </w:rPr>
        <w:t>dostupnost a provázanost informací ohledně nadcházejících kulturních a sportovních akcí,</w:t>
      </w:r>
    </w:p>
    <w:p w14:paraId="675DCFC7" w14:textId="77777777" w:rsidR="007A7FFC" w:rsidRPr="00102D70" w:rsidRDefault="007A7FFC" w:rsidP="00217116">
      <w:pPr>
        <w:pStyle w:val="Odstavecseseznamem"/>
        <w:numPr>
          <w:ilvl w:val="0"/>
          <w:numId w:val="5"/>
        </w:numPr>
        <w:spacing w:before="0" w:after="0"/>
        <w:jc w:val="both"/>
        <w:rPr>
          <w:rFonts w:ascii="Arial" w:hAnsi="Arial" w:cs="Arial"/>
        </w:rPr>
      </w:pPr>
      <w:r w:rsidRPr="00102D70">
        <w:rPr>
          <w:rFonts w:ascii="Arial" w:hAnsi="Arial" w:cs="Arial"/>
        </w:rPr>
        <w:t>systematická, přehledná a poutavá nabídka</w:t>
      </w:r>
      <w:r w:rsidRPr="00102D70">
        <w:t xml:space="preserve"> </w:t>
      </w:r>
      <w:r>
        <w:t>(</w:t>
      </w:r>
      <w:r w:rsidRPr="00102D70">
        <w:rPr>
          <w:rFonts w:ascii="Arial" w:hAnsi="Arial" w:cs="Arial"/>
        </w:rPr>
        <w:t>atraktivní texty a mapové a foto doplňky) nejen pro návštěvníky města a okolí</w:t>
      </w:r>
    </w:p>
    <w:p w14:paraId="14F8F83C" w14:textId="77777777" w:rsidR="007A7FFC" w:rsidRDefault="007A7FFC" w:rsidP="007A7FFC">
      <w:pPr>
        <w:spacing w:after="0"/>
        <w:jc w:val="both"/>
        <w:rPr>
          <w:rFonts w:ascii="Arial" w:hAnsi="Arial" w:cs="Arial"/>
        </w:rPr>
      </w:pPr>
      <w:r w:rsidRPr="00102D70">
        <w:rPr>
          <w:rFonts w:ascii="Arial" w:hAnsi="Arial" w:cs="Arial"/>
        </w:rPr>
        <w:t xml:space="preserve">Vytýkána byla také </w:t>
      </w:r>
      <w:r>
        <w:rPr>
          <w:rFonts w:ascii="Arial" w:hAnsi="Arial" w:cs="Arial"/>
        </w:rPr>
        <w:t xml:space="preserve">malá pozornost města přidruženým obcím či </w:t>
      </w:r>
      <w:r w:rsidRPr="00102D70">
        <w:rPr>
          <w:rFonts w:ascii="Arial" w:hAnsi="Arial" w:cs="Arial"/>
        </w:rPr>
        <w:t>špatná srozumitelnost rozhlasu.</w:t>
      </w:r>
    </w:p>
    <w:p w14:paraId="2E57E1B3" w14:textId="77777777" w:rsidR="007A7FFC" w:rsidRPr="00102D70" w:rsidRDefault="007A7FFC" w:rsidP="007A7FFC">
      <w:pPr>
        <w:spacing w:after="0"/>
        <w:jc w:val="both"/>
        <w:rPr>
          <w:rFonts w:ascii="Arial" w:hAnsi="Arial" w:cs="Arial"/>
        </w:rPr>
      </w:pPr>
      <w:r>
        <w:rPr>
          <w:rFonts w:ascii="Arial" w:hAnsi="Arial" w:cs="Arial"/>
        </w:rPr>
        <w:t xml:space="preserve">Snahou je vytvořit komunikaci města s širokou veřejností prostřednictvím sociálních sítí – </w:t>
      </w:r>
      <w:proofErr w:type="spellStart"/>
      <w:r w:rsidRPr="00117DB6">
        <w:rPr>
          <w:rFonts w:ascii="Arial" w:hAnsi="Arial" w:cs="Arial"/>
          <w:u w:val="single"/>
        </w:rPr>
        <w:t>facebook</w:t>
      </w:r>
      <w:proofErr w:type="spellEnd"/>
      <w:r w:rsidRPr="00117DB6">
        <w:rPr>
          <w:rFonts w:ascii="Arial" w:hAnsi="Arial" w:cs="Arial"/>
          <w:u w:val="single"/>
        </w:rPr>
        <w:t xml:space="preserve"> města Plasy</w:t>
      </w:r>
      <w:r>
        <w:rPr>
          <w:rFonts w:ascii="Arial" w:hAnsi="Arial" w:cs="Arial"/>
        </w:rPr>
        <w:t xml:space="preserve">. Doporučením může být větší propagace mezi obyvateli města a vyšší aktivita na těchto stránkách. Tato komunikace města s občany </w:t>
      </w:r>
      <w:r w:rsidR="00E12D3A">
        <w:rPr>
          <w:rFonts w:ascii="Arial" w:hAnsi="Arial" w:cs="Arial"/>
        </w:rPr>
        <w:t>osloví především mladší obyvatele města.</w:t>
      </w:r>
    </w:p>
    <w:p w14:paraId="7C7A69F0" w14:textId="77777777" w:rsidR="007A7FFC" w:rsidRDefault="007A7FFC" w:rsidP="007A7FFC">
      <w:pPr>
        <w:spacing w:after="0"/>
        <w:jc w:val="both"/>
        <w:rPr>
          <w:rFonts w:ascii="Arial" w:hAnsi="Arial" w:cs="Arial"/>
        </w:rPr>
      </w:pPr>
      <w:r>
        <w:rPr>
          <w:rFonts w:ascii="Arial" w:hAnsi="Arial" w:cs="Arial"/>
        </w:rPr>
        <w:t xml:space="preserve">Celá řada měst začíná v poslední době využívat pro komunikaci s občany v souvislosti s rozvojem mobilních technologií také tzv. mobilní průvodce. Tyto moderní aplikace představují chytré průvodce nejen pro občany, ale také pro návštěvníky města. Výhodou je jejich přehlednost a jasná struktura informací. Na trhu je již několik, lze uvést např. mobilní průvodce výhradně pro turisty </w:t>
      </w:r>
      <w:proofErr w:type="spellStart"/>
      <w:r>
        <w:rPr>
          <w:rFonts w:ascii="Arial" w:hAnsi="Arial" w:cs="Arial"/>
        </w:rPr>
        <w:t>Effortix</w:t>
      </w:r>
      <w:proofErr w:type="spellEnd"/>
      <w:r>
        <w:rPr>
          <w:rFonts w:ascii="Arial" w:hAnsi="Arial" w:cs="Arial"/>
        </w:rPr>
        <w:t xml:space="preserve"> </w:t>
      </w:r>
      <w:r w:rsidRPr="00DF2DC8">
        <w:rPr>
          <w:rFonts w:ascii="Arial" w:hAnsi="Arial" w:cs="Arial"/>
        </w:rPr>
        <w:t>(</w:t>
      </w:r>
      <w:hyperlink r:id="rId18" w:history="1">
        <w:r w:rsidRPr="000039B7">
          <w:rPr>
            <w:rStyle w:val="Hypertextovodkaz"/>
            <w:rFonts w:ascii="Arial" w:hAnsi="Arial" w:cs="Arial"/>
          </w:rPr>
          <w:t>http://m.lwi.cz/</w:t>
        </w:r>
      </w:hyperlink>
      <w:r w:rsidRPr="00DF2DC8">
        <w:rPr>
          <w:rFonts w:ascii="Arial" w:hAnsi="Arial" w:cs="Arial"/>
        </w:rPr>
        <w:t>)</w:t>
      </w:r>
      <w:r>
        <w:rPr>
          <w:rFonts w:ascii="Arial" w:hAnsi="Arial" w:cs="Arial"/>
        </w:rPr>
        <w:t>, který funguje i bez online internetového připojení. Pro návštěvníky je poskytován zdarma ke stažení.</w:t>
      </w:r>
    </w:p>
    <w:p w14:paraId="7F3F1B30" w14:textId="77777777" w:rsidR="007A7FFC" w:rsidRPr="00117DB6" w:rsidRDefault="007A7FFC" w:rsidP="007A7FFC">
      <w:pPr>
        <w:spacing w:after="0"/>
        <w:jc w:val="both"/>
        <w:rPr>
          <w:rFonts w:ascii="Arial" w:hAnsi="Arial" w:cs="Arial"/>
        </w:rPr>
      </w:pPr>
      <w:r>
        <w:rPr>
          <w:rFonts w:ascii="Arial" w:hAnsi="Arial" w:cs="Arial"/>
        </w:rPr>
        <w:lastRenderedPageBreak/>
        <w:t>Další variabilní aplikací, sloužící jak pro obyvatele města, tak pro turisty, je INCITY (Město na dlani - http://www.incity.cz). V současné době je již zapojeno přes cca 30 měst v ČR. Samozřejmostí je i zde stažení aplikace pro zájemce zdarma.</w:t>
      </w:r>
    </w:p>
    <w:p w14:paraId="3302FC25" w14:textId="77777777" w:rsidR="00162513" w:rsidRPr="00565ADC" w:rsidRDefault="007A7FFC" w:rsidP="007A7FFC">
      <w:pPr>
        <w:pStyle w:val="Nadpis2"/>
        <w:spacing w:before="120" w:after="0"/>
        <w:ind w:left="578" w:hanging="578"/>
        <w:rPr>
          <w:rFonts w:ascii="Arial" w:hAnsi="Arial" w:cs="Arial"/>
          <w:sz w:val="24"/>
        </w:rPr>
      </w:pPr>
      <w:bookmarkStart w:id="33" w:name="_Toc26298892"/>
      <w:r w:rsidRPr="00565ADC">
        <w:rPr>
          <w:rFonts w:ascii="Arial" w:hAnsi="Arial" w:cs="Arial"/>
          <w:sz w:val="24"/>
        </w:rPr>
        <w:t>Integrovaný záchranný systém</w:t>
      </w:r>
      <w:bookmarkEnd w:id="33"/>
    </w:p>
    <w:p w14:paraId="148FED16" w14:textId="77777777" w:rsidR="007A7FFC" w:rsidRDefault="007A7FFC" w:rsidP="007A7FFC">
      <w:pPr>
        <w:spacing w:after="0"/>
        <w:jc w:val="both"/>
        <w:rPr>
          <w:rFonts w:ascii="Arial" w:hAnsi="Arial" w:cs="Arial"/>
        </w:rPr>
      </w:pPr>
      <w:r w:rsidRPr="00B06CB9">
        <w:rPr>
          <w:rFonts w:ascii="Arial" w:hAnsi="Arial" w:cs="Arial"/>
        </w:rPr>
        <w:t>Ze základních složek integrovaného záchranného systému má v</w:t>
      </w:r>
      <w:r>
        <w:rPr>
          <w:rFonts w:ascii="Arial" w:hAnsi="Arial" w:cs="Arial"/>
        </w:rPr>
        <w:t xml:space="preserve"> Plasích sídlo profesionální jednotka Hasičského záchranného systému ČR – Požární stanice Plasy. Na území města dále působí </w:t>
      </w:r>
      <w:r w:rsidRPr="00B06CB9">
        <w:rPr>
          <w:rFonts w:ascii="Arial" w:hAnsi="Arial" w:cs="Arial"/>
        </w:rPr>
        <w:t xml:space="preserve">Sbor dobrovolných hasičů jako jednotka požární ochrany zařazená do plošného pokrytí okresu </w:t>
      </w:r>
      <w:r>
        <w:rPr>
          <w:rFonts w:ascii="Arial" w:hAnsi="Arial" w:cs="Arial"/>
        </w:rPr>
        <w:t xml:space="preserve">jednotkami požární ochrany, </w:t>
      </w:r>
      <w:r w:rsidRPr="00B06CB9">
        <w:rPr>
          <w:rFonts w:ascii="Arial" w:hAnsi="Arial" w:cs="Arial"/>
        </w:rPr>
        <w:t xml:space="preserve">JSDHO Plasy – Horní Hradiště (JPO 5). </w:t>
      </w:r>
      <w:r>
        <w:rPr>
          <w:rFonts w:ascii="Arial" w:hAnsi="Arial" w:cs="Arial"/>
        </w:rPr>
        <w:t>Jedním ze záměrů někt</w:t>
      </w:r>
      <w:r w:rsidR="006D6864">
        <w:rPr>
          <w:rFonts w:ascii="Arial" w:hAnsi="Arial" w:cs="Arial"/>
        </w:rPr>
        <w:t>erých přidružených obcí města (Ž</w:t>
      </w:r>
      <w:r>
        <w:rPr>
          <w:rFonts w:ascii="Arial" w:hAnsi="Arial" w:cs="Arial"/>
        </w:rPr>
        <w:t>ebnice, Horní Hradiště) je pořízení hasičského automobilu z důvodu udržování vyhovujícího stavu hasičského vybavení.</w:t>
      </w:r>
    </w:p>
    <w:p w14:paraId="70873011" w14:textId="77777777" w:rsidR="007A7FFC" w:rsidRDefault="007A7FFC" w:rsidP="007A7FFC">
      <w:pPr>
        <w:spacing w:after="0"/>
        <w:jc w:val="both"/>
        <w:rPr>
          <w:rFonts w:ascii="Arial" w:hAnsi="Arial" w:cs="Arial"/>
        </w:rPr>
      </w:pPr>
      <w:r>
        <w:rPr>
          <w:rFonts w:ascii="Arial" w:hAnsi="Arial" w:cs="Arial"/>
        </w:rPr>
        <w:t>O</w:t>
      </w:r>
      <w:r w:rsidRPr="00B06CB9">
        <w:rPr>
          <w:rFonts w:ascii="Arial" w:hAnsi="Arial" w:cs="Arial"/>
        </w:rPr>
        <w:t>bvodní oddělení Policie České republiky</w:t>
      </w:r>
      <w:r>
        <w:rPr>
          <w:rFonts w:ascii="Arial" w:hAnsi="Arial" w:cs="Arial"/>
        </w:rPr>
        <w:t xml:space="preserve"> se nejblíže nachází v Kaznějově. Kriminalita v tomto obvod</w:t>
      </w:r>
      <w:r w:rsidR="0039001B">
        <w:rPr>
          <w:rFonts w:ascii="Arial" w:hAnsi="Arial" w:cs="Arial"/>
        </w:rPr>
        <w:t>u</w:t>
      </w:r>
      <w:r>
        <w:rPr>
          <w:rFonts w:ascii="Arial" w:hAnsi="Arial" w:cs="Arial"/>
        </w:rPr>
        <w:t xml:space="preserve"> je relativně nízká, jak vyplývá i z následující tabulky</w:t>
      </w:r>
      <w:r w:rsidR="0077006C">
        <w:rPr>
          <w:rFonts w:ascii="Arial" w:hAnsi="Arial" w:cs="Arial"/>
        </w:rPr>
        <w:t xml:space="preserve"> 2</w:t>
      </w:r>
      <w:r>
        <w:rPr>
          <w:rFonts w:ascii="Arial" w:hAnsi="Arial" w:cs="Arial"/>
        </w:rPr>
        <w:t>.</w:t>
      </w:r>
      <w:r w:rsidRPr="00B06CB9">
        <w:rPr>
          <w:rFonts w:ascii="Arial" w:hAnsi="Arial" w:cs="Arial"/>
        </w:rPr>
        <w:t xml:space="preserve"> Většinou se jedná o </w:t>
      </w:r>
      <w:r>
        <w:rPr>
          <w:rFonts w:ascii="Arial" w:hAnsi="Arial" w:cs="Arial"/>
        </w:rPr>
        <w:t>drobné krádeže, vandalismus či</w:t>
      </w:r>
      <w:r w:rsidRPr="00B06CB9">
        <w:rPr>
          <w:rFonts w:ascii="Arial" w:hAnsi="Arial" w:cs="Arial"/>
        </w:rPr>
        <w:t xml:space="preserve"> vykrádání chatek (vysoký podíl rekreačních objektů</w:t>
      </w:r>
      <w:r>
        <w:rPr>
          <w:rFonts w:ascii="Arial" w:hAnsi="Arial" w:cs="Arial"/>
        </w:rPr>
        <w:t xml:space="preserve"> ve městě a okolí</w:t>
      </w:r>
      <w:r w:rsidRPr="00B06CB9">
        <w:rPr>
          <w:rFonts w:ascii="Arial" w:hAnsi="Arial" w:cs="Arial"/>
        </w:rPr>
        <w:t>)</w:t>
      </w:r>
      <w:r>
        <w:rPr>
          <w:rFonts w:ascii="Arial" w:hAnsi="Arial" w:cs="Arial"/>
        </w:rPr>
        <w:t>.</w:t>
      </w:r>
    </w:p>
    <w:tbl>
      <w:tblPr>
        <w:tblW w:w="5032" w:type="dxa"/>
        <w:tblCellMar>
          <w:left w:w="70" w:type="dxa"/>
          <w:right w:w="70" w:type="dxa"/>
        </w:tblCellMar>
        <w:tblLook w:val="04A0" w:firstRow="1" w:lastRow="0" w:firstColumn="1" w:lastColumn="0" w:noHBand="0" w:noVBand="1"/>
      </w:tblPr>
      <w:tblGrid>
        <w:gridCol w:w="2055"/>
        <w:gridCol w:w="992"/>
        <w:gridCol w:w="1041"/>
        <w:gridCol w:w="944"/>
      </w:tblGrid>
      <w:tr w:rsidR="007A7FFC" w:rsidRPr="00163C95" w14:paraId="3723A6BA" w14:textId="77777777" w:rsidTr="00D8298F">
        <w:trPr>
          <w:trHeight w:val="240"/>
        </w:trPr>
        <w:tc>
          <w:tcPr>
            <w:tcW w:w="5032" w:type="dxa"/>
            <w:gridSpan w:val="4"/>
            <w:tcBorders>
              <w:top w:val="nil"/>
              <w:left w:val="nil"/>
              <w:bottom w:val="nil"/>
              <w:right w:val="nil"/>
            </w:tcBorders>
            <w:shd w:val="clear" w:color="auto" w:fill="auto"/>
            <w:noWrap/>
            <w:vAlign w:val="bottom"/>
            <w:hideMark/>
          </w:tcPr>
          <w:p w14:paraId="0D4BFC88" w14:textId="77777777" w:rsidR="007A7FFC" w:rsidRPr="00B06CB9" w:rsidRDefault="007A7FFC" w:rsidP="0077006C">
            <w:pPr>
              <w:spacing w:before="60" w:after="0" w:line="240" w:lineRule="auto"/>
              <w:rPr>
                <w:rFonts w:ascii="Arial" w:eastAsia="Times New Roman" w:hAnsi="Arial" w:cs="Arial"/>
                <w:color w:val="000000"/>
                <w:sz w:val="20"/>
                <w:szCs w:val="20"/>
                <w:lang w:eastAsia="cs-CZ"/>
              </w:rPr>
            </w:pPr>
            <w:r w:rsidRPr="00B06CB9">
              <w:rPr>
                <w:rFonts w:ascii="Arial" w:eastAsia="Times New Roman" w:hAnsi="Arial" w:cs="Arial"/>
                <w:b/>
                <w:bCs/>
                <w:color w:val="000000"/>
                <w:sz w:val="20"/>
                <w:szCs w:val="20"/>
                <w:lang w:eastAsia="cs-CZ"/>
              </w:rPr>
              <w:t>Tabulka</w:t>
            </w:r>
            <w:r w:rsidR="0077006C">
              <w:rPr>
                <w:rFonts w:ascii="Arial" w:eastAsia="Times New Roman" w:hAnsi="Arial" w:cs="Arial"/>
                <w:b/>
                <w:bCs/>
                <w:color w:val="000000"/>
                <w:sz w:val="20"/>
                <w:szCs w:val="20"/>
                <w:lang w:eastAsia="cs-CZ"/>
              </w:rPr>
              <w:t xml:space="preserve"> 2</w:t>
            </w:r>
            <w:r w:rsidRPr="00B06CB9">
              <w:rPr>
                <w:rFonts w:ascii="Arial" w:eastAsia="Times New Roman" w:hAnsi="Arial" w:cs="Arial"/>
                <w:b/>
                <w:bCs/>
                <w:color w:val="000000"/>
                <w:sz w:val="20"/>
                <w:szCs w:val="20"/>
                <w:lang w:eastAsia="cs-CZ"/>
              </w:rPr>
              <w:t xml:space="preserve">: Kriminalita (únor </w:t>
            </w:r>
            <w:proofErr w:type="gramStart"/>
            <w:r w:rsidRPr="00B06CB9">
              <w:rPr>
                <w:rFonts w:ascii="Arial" w:eastAsia="Times New Roman" w:hAnsi="Arial" w:cs="Arial"/>
                <w:b/>
                <w:bCs/>
                <w:color w:val="000000"/>
                <w:sz w:val="20"/>
                <w:szCs w:val="20"/>
                <w:lang w:eastAsia="cs-CZ"/>
              </w:rPr>
              <w:t>2014 - 2015</w:t>
            </w:r>
            <w:proofErr w:type="gramEnd"/>
            <w:r w:rsidRPr="00B06CB9">
              <w:rPr>
                <w:rFonts w:ascii="Arial" w:eastAsia="Times New Roman" w:hAnsi="Arial" w:cs="Arial"/>
                <w:b/>
                <w:bCs/>
                <w:color w:val="000000"/>
                <w:sz w:val="20"/>
                <w:szCs w:val="20"/>
                <w:lang w:eastAsia="cs-CZ"/>
              </w:rPr>
              <w:t>)</w:t>
            </w:r>
          </w:p>
        </w:tc>
      </w:tr>
      <w:tr w:rsidR="007A7FFC" w:rsidRPr="00B06CB9" w14:paraId="4C8B8AC5" w14:textId="77777777" w:rsidTr="00D8298F">
        <w:trPr>
          <w:trHeight w:val="240"/>
        </w:trPr>
        <w:tc>
          <w:tcPr>
            <w:tcW w:w="2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005AF" w14:textId="77777777" w:rsidR="007A7FFC" w:rsidRPr="00681180" w:rsidRDefault="007A7FFC" w:rsidP="007A7FFC">
            <w:pPr>
              <w:spacing w:after="0" w:line="240" w:lineRule="auto"/>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AA6FBCA" w14:textId="77777777"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OOP Kaznějov</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3165FE7" w14:textId="77777777"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OOP Třemošná</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14:paraId="3C6A13EF" w14:textId="77777777"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OOP Kralovice</w:t>
            </w:r>
          </w:p>
        </w:tc>
      </w:tr>
      <w:tr w:rsidR="007A7FFC" w:rsidRPr="00B06CB9" w14:paraId="60569BFE" w14:textId="77777777" w:rsidTr="00D8298F">
        <w:trPr>
          <w:trHeight w:val="24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20578454" w14:textId="77777777" w:rsidR="007A7FFC" w:rsidRPr="00681180" w:rsidRDefault="007A7FFC" w:rsidP="007A7FFC">
            <w:pPr>
              <w:spacing w:after="0" w:line="240" w:lineRule="auto"/>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Počet trestných činů</w:t>
            </w:r>
          </w:p>
        </w:tc>
        <w:tc>
          <w:tcPr>
            <w:tcW w:w="992" w:type="dxa"/>
            <w:tcBorders>
              <w:top w:val="nil"/>
              <w:left w:val="nil"/>
              <w:bottom w:val="single" w:sz="4" w:space="0" w:color="auto"/>
              <w:right w:val="single" w:sz="4" w:space="0" w:color="auto"/>
            </w:tcBorders>
            <w:shd w:val="clear" w:color="auto" w:fill="auto"/>
            <w:noWrap/>
            <w:vAlign w:val="bottom"/>
            <w:hideMark/>
          </w:tcPr>
          <w:p w14:paraId="587C5F69" w14:textId="77777777"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128</w:t>
            </w:r>
          </w:p>
        </w:tc>
        <w:tc>
          <w:tcPr>
            <w:tcW w:w="1041" w:type="dxa"/>
            <w:tcBorders>
              <w:top w:val="nil"/>
              <w:left w:val="nil"/>
              <w:bottom w:val="single" w:sz="4" w:space="0" w:color="auto"/>
              <w:right w:val="single" w:sz="4" w:space="0" w:color="auto"/>
            </w:tcBorders>
            <w:shd w:val="clear" w:color="auto" w:fill="auto"/>
            <w:noWrap/>
            <w:vAlign w:val="bottom"/>
            <w:hideMark/>
          </w:tcPr>
          <w:p w14:paraId="36651144" w14:textId="77777777"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218</w:t>
            </w:r>
          </w:p>
        </w:tc>
        <w:tc>
          <w:tcPr>
            <w:tcW w:w="944" w:type="dxa"/>
            <w:tcBorders>
              <w:top w:val="nil"/>
              <w:left w:val="nil"/>
              <w:bottom w:val="single" w:sz="4" w:space="0" w:color="auto"/>
              <w:right w:val="single" w:sz="4" w:space="0" w:color="auto"/>
            </w:tcBorders>
            <w:shd w:val="clear" w:color="auto" w:fill="auto"/>
            <w:noWrap/>
            <w:vAlign w:val="bottom"/>
            <w:hideMark/>
          </w:tcPr>
          <w:p w14:paraId="5E543A8A" w14:textId="77777777" w:rsidR="007A7FFC" w:rsidRPr="00681180" w:rsidRDefault="007A7FFC" w:rsidP="007A7FFC">
            <w:pPr>
              <w:spacing w:after="0" w:line="240" w:lineRule="auto"/>
              <w:jc w:val="center"/>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195</w:t>
            </w:r>
          </w:p>
        </w:tc>
      </w:tr>
      <w:tr w:rsidR="007A7FFC" w:rsidRPr="00B06CB9" w14:paraId="29A26B00" w14:textId="77777777" w:rsidTr="00D8298F">
        <w:trPr>
          <w:trHeight w:val="24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75AB53A2" w14:textId="77777777" w:rsidR="007A7FFC" w:rsidRPr="00681180" w:rsidRDefault="007A7FFC" w:rsidP="007A7FFC">
            <w:pPr>
              <w:spacing w:after="0" w:line="240" w:lineRule="auto"/>
              <w:rPr>
                <w:rFonts w:ascii="Arial" w:eastAsia="Times New Roman" w:hAnsi="Arial" w:cs="Arial"/>
                <w:b/>
                <w:bCs/>
                <w:color w:val="000000"/>
                <w:sz w:val="18"/>
                <w:szCs w:val="20"/>
                <w:lang w:eastAsia="cs-CZ"/>
              </w:rPr>
            </w:pPr>
            <w:r w:rsidRPr="00681180">
              <w:rPr>
                <w:rFonts w:ascii="Arial" w:eastAsia="Times New Roman" w:hAnsi="Arial" w:cs="Arial"/>
                <w:b/>
                <w:bCs/>
                <w:color w:val="000000"/>
                <w:sz w:val="18"/>
                <w:szCs w:val="20"/>
                <w:lang w:eastAsia="cs-CZ"/>
              </w:rPr>
              <w:t>Index kriminality</w:t>
            </w:r>
          </w:p>
        </w:tc>
        <w:tc>
          <w:tcPr>
            <w:tcW w:w="992" w:type="dxa"/>
            <w:tcBorders>
              <w:top w:val="nil"/>
              <w:left w:val="nil"/>
              <w:bottom w:val="single" w:sz="4" w:space="0" w:color="auto"/>
              <w:right w:val="single" w:sz="4" w:space="0" w:color="auto"/>
            </w:tcBorders>
            <w:shd w:val="clear" w:color="auto" w:fill="auto"/>
            <w:noWrap/>
            <w:vAlign w:val="bottom"/>
            <w:hideMark/>
          </w:tcPr>
          <w:p w14:paraId="48B4716D" w14:textId="77777777" w:rsidR="007A7FFC" w:rsidRPr="00681180" w:rsidRDefault="007A7FFC" w:rsidP="007A7FFC">
            <w:pPr>
              <w:spacing w:after="0" w:line="240" w:lineRule="auto"/>
              <w:jc w:val="center"/>
              <w:rPr>
                <w:rFonts w:ascii="Arial" w:eastAsia="Times New Roman" w:hAnsi="Arial" w:cs="Arial"/>
                <w:b/>
                <w:bCs/>
                <w:color w:val="000000"/>
                <w:sz w:val="18"/>
                <w:szCs w:val="20"/>
                <w:lang w:eastAsia="cs-CZ"/>
              </w:rPr>
            </w:pPr>
            <w:r w:rsidRPr="00681180">
              <w:rPr>
                <w:rFonts w:ascii="Arial" w:eastAsia="Times New Roman" w:hAnsi="Arial" w:cs="Arial"/>
                <w:b/>
                <w:bCs/>
                <w:color w:val="000000"/>
                <w:sz w:val="18"/>
                <w:szCs w:val="20"/>
                <w:lang w:eastAsia="cs-CZ"/>
              </w:rPr>
              <w:t>134,4</w:t>
            </w:r>
          </w:p>
        </w:tc>
        <w:tc>
          <w:tcPr>
            <w:tcW w:w="1041" w:type="dxa"/>
            <w:tcBorders>
              <w:top w:val="nil"/>
              <w:left w:val="nil"/>
              <w:bottom w:val="single" w:sz="4" w:space="0" w:color="auto"/>
              <w:right w:val="single" w:sz="4" w:space="0" w:color="auto"/>
            </w:tcBorders>
            <w:shd w:val="clear" w:color="auto" w:fill="auto"/>
            <w:noWrap/>
            <w:vAlign w:val="bottom"/>
            <w:hideMark/>
          </w:tcPr>
          <w:p w14:paraId="4D703AF0" w14:textId="77777777" w:rsidR="007A7FFC" w:rsidRPr="00681180" w:rsidRDefault="007A7FFC" w:rsidP="007A7FFC">
            <w:pPr>
              <w:spacing w:after="0" w:line="240" w:lineRule="auto"/>
              <w:jc w:val="center"/>
              <w:rPr>
                <w:rFonts w:ascii="Arial" w:eastAsia="Times New Roman" w:hAnsi="Arial" w:cs="Arial"/>
                <w:b/>
                <w:bCs/>
                <w:color w:val="000000"/>
                <w:sz w:val="18"/>
                <w:szCs w:val="20"/>
                <w:lang w:eastAsia="cs-CZ"/>
              </w:rPr>
            </w:pPr>
            <w:r w:rsidRPr="00681180">
              <w:rPr>
                <w:rFonts w:ascii="Arial" w:eastAsia="Times New Roman" w:hAnsi="Arial" w:cs="Arial"/>
                <w:b/>
                <w:bCs/>
                <w:color w:val="000000"/>
                <w:sz w:val="18"/>
                <w:szCs w:val="20"/>
                <w:lang w:eastAsia="cs-CZ"/>
              </w:rPr>
              <w:t>120,5</w:t>
            </w:r>
          </w:p>
        </w:tc>
        <w:tc>
          <w:tcPr>
            <w:tcW w:w="944" w:type="dxa"/>
            <w:tcBorders>
              <w:top w:val="nil"/>
              <w:left w:val="nil"/>
              <w:bottom w:val="single" w:sz="4" w:space="0" w:color="auto"/>
              <w:right w:val="single" w:sz="4" w:space="0" w:color="auto"/>
            </w:tcBorders>
            <w:shd w:val="clear" w:color="auto" w:fill="auto"/>
            <w:noWrap/>
            <w:vAlign w:val="bottom"/>
            <w:hideMark/>
          </w:tcPr>
          <w:p w14:paraId="6591E8F2" w14:textId="77777777" w:rsidR="007A7FFC" w:rsidRPr="00681180" w:rsidRDefault="007A7FFC" w:rsidP="007A7FFC">
            <w:pPr>
              <w:spacing w:after="0" w:line="240" w:lineRule="auto"/>
              <w:jc w:val="center"/>
              <w:rPr>
                <w:rFonts w:ascii="Arial" w:eastAsia="Times New Roman" w:hAnsi="Arial" w:cs="Arial"/>
                <w:b/>
                <w:bCs/>
                <w:color w:val="000000"/>
                <w:sz w:val="18"/>
                <w:szCs w:val="20"/>
                <w:lang w:eastAsia="cs-CZ"/>
              </w:rPr>
            </w:pPr>
            <w:r w:rsidRPr="00681180">
              <w:rPr>
                <w:rFonts w:ascii="Arial" w:eastAsia="Times New Roman" w:hAnsi="Arial" w:cs="Arial"/>
                <w:b/>
                <w:bCs/>
                <w:color w:val="000000"/>
                <w:sz w:val="18"/>
                <w:szCs w:val="20"/>
                <w:lang w:eastAsia="cs-CZ"/>
              </w:rPr>
              <w:t>169,2</w:t>
            </w:r>
          </w:p>
        </w:tc>
      </w:tr>
      <w:tr w:rsidR="007A7FFC" w:rsidRPr="00B06CB9" w14:paraId="21923022" w14:textId="77777777" w:rsidTr="00D8298F">
        <w:trPr>
          <w:trHeight w:val="24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56EFA5BB" w14:textId="77777777" w:rsidR="007A7FFC" w:rsidRPr="00681180" w:rsidRDefault="007A7FFC" w:rsidP="007A7FFC">
            <w:pPr>
              <w:spacing w:after="0" w:line="240" w:lineRule="auto"/>
              <w:rPr>
                <w:rFonts w:ascii="Arial" w:eastAsia="Times New Roman" w:hAnsi="Arial" w:cs="Arial"/>
                <w:color w:val="000000"/>
                <w:sz w:val="18"/>
                <w:szCs w:val="20"/>
                <w:lang w:eastAsia="cs-CZ"/>
              </w:rPr>
            </w:pPr>
            <w:r w:rsidRPr="00681180">
              <w:rPr>
                <w:rFonts w:ascii="Arial" w:eastAsia="Times New Roman" w:hAnsi="Arial" w:cs="Arial"/>
                <w:color w:val="000000"/>
                <w:sz w:val="18"/>
                <w:szCs w:val="20"/>
                <w:lang w:eastAsia="cs-CZ"/>
              </w:rPr>
              <w:t>Objasněnost</w:t>
            </w:r>
          </w:p>
        </w:tc>
        <w:tc>
          <w:tcPr>
            <w:tcW w:w="992" w:type="dxa"/>
            <w:tcBorders>
              <w:top w:val="nil"/>
              <w:left w:val="nil"/>
              <w:bottom w:val="single" w:sz="4" w:space="0" w:color="auto"/>
              <w:right w:val="single" w:sz="4" w:space="0" w:color="auto"/>
            </w:tcBorders>
            <w:shd w:val="clear" w:color="auto" w:fill="auto"/>
            <w:noWrap/>
            <w:vAlign w:val="bottom"/>
            <w:hideMark/>
          </w:tcPr>
          <w:p w14:paraId="42B5E2C1" w14:textId="77777777" w:rsidR="007A7FFC" w:rsidRPr="00681180" w:rsidRDefault="007A7FFC" w:rsidP="007A7FFC">
            <w:pPr>
              <w:spacing w:after="0" w:line="240" w:lineRule="auto"/>
              <w:jc w:val="center"/>
              <w:rPr>
                <w:rFonts w:ascii="Arial" w:eastAsia="Times New Roman" w:hAnsi="Arial" w:cs="Arial"/>
                <w:color w:val="000000"/>
                <w:sz w:val="18"/>
                <w:szCs w:val="20"/>
                <w:lang w:eastAsia="cs-CZ"/>
              </w:rPr>
            </w:pPr>
            <w:proofErr w:type="gramStart"/>
            <w:r w:rsidRPr="00681180">
              <w:rPr>
                <w:rFonts w:ascii="Arial" w:eastAsia="Times New Roman" w:hAnsi="Arial" w:cs="Arial"/>
                <w:color w:val="000000"/>
                <w:sz w:val="18"/>
                <w:szCs w:val="20"/>
                <w:lang w:eastAsia="cs-CZ"/>
              </w:rPr>
              <w:t>52%</w:t>
            </w:r>
            <w:proofErr w:type="gramEnd"/>
          </w:p>
        </w:tc>
        <w:tc>
          <w:tcPr>
            <w:tcW w:w="1041" w:type="dxa"/>
            <w:tcBorders>
              <w:top w:val="nil"/>
              <w:left w:val="nil"/>
              <w:bottom w:val="single" w:sz="4" w:space="0" w:color="auto"/>
              <w:right w:val="single" w:sz="4" w:space="0" w:color="auto"/>
            </w:tcBorders>
            <w:shd w:val="clear" w:color="auto" w:fill="auto"/>
            <w:noWrap/>
            <w:vAlign w:val="bottom"/>
            <w:hideMark/>
          </w:tcPr>
          <w:p w14:paraId="56C8EE90" w14:textId="77777777" w:rsidR="007A7FFC" w:rsidRPr="00681180" w:rsidRDefault="007A7FFC" w:rsidP="007A7FFC">
            <w:pPr>
              <w:spacing w:after="0" w:line="240" w:lineRule="auto"/>
              <w:jc w:val="center"/>
              <w:rPr>
                <w:rFonts w:ascii="Arial" w:eastAsia="Times New Roman" w:hAnsi="Arial" w:cs="Arial"/>
                <w:color w:val="000000"/>
                <w:sz w:val="18"/>
                <w:szCs w:val="20"/>
                <w:lang w:eastAsia="cs-CZ"/>
              </w:rPr>
            </w:pPr>
            <w:proofErr w:type="gramStart"/>
            <w:r w:rsidRPr="00681180">
              <w:rPr>
                <w:rFonts w:ascii="Arial" w:eastAsia="Times New Roman" w:hAnsi="Arial" w:cs="Arial"/>
                <w:color w:val="000000"/>
                <w:sz w:val="18"/>
                <w:szCs w:val="20"/>
                <w:lang w:eastAsia="cs-CZ"/>
              </w:rPr>
              <w:t>61%</w:t>
            </w:r>
            <w:proofErr w:type="gramEnd"/>
          </w:p>
        </w:tc>
        <w:tc>
          <w:tcPr>
            <w:tcW w:w="944" w:type="dxa"/>
            <w:tcBorders>
              <w:top w:val="nil"/>
              <w:left w:val="nil"/>
              <w:bottom w:val="single" w:sz="4" w:space="0" w:color="auto"/>
              <w:right w:val="single" w:sz="4" w:space="0" w:color="auto"/>
            </w:tcBorders>
            <w:shd w:val="clear" w:color="auto" w:fill="auto"/>
            <w:noWrap/>
            <w:vAlign w:val="bottom"/>
            <w:hideMark/>
          </w:tcPr>
          <w:p w14:paraId="7574EC17" w14:textId="77777777" w:rsidR="007A7FFC" w:rsidRPr="00681180" w:rsidRDefault="007A7FFC" w:rsidP="007A7FFC">
            <w:pPr>
              <w:spacing w:after="0" w:line="240" w:lineRule="auto"/>
              <w:jc w:val="center"/>
              <w:rPr>
                <w:rFonts w:ascii="Arial" w:eastAsia="Times New Roman" w:hAnsi="Arial" w:cs="Arial"/>
                <w:color w:val="000000"/>
                <w:sz w:val="18"/>
                <w:szCs w:val="20"/>
                <w:lang w:eastAsia="cs-CZ"/>
              </w:rPr>
            </w:pPr>
            <w:proofErr w:type="gramStart"/>
            <w:r w:rsidRPr="00681180">
              <w:rPr>
                <w:rFonts w:ascii="Arial" w:eastAsia="Times New Roman" w:hAnsi="Arial" w:cs="Arial"/>
                <w:color w:val="000000"/>
                <w:sz w:val="18"/>
                <w:szCs w:val="20"/>
                <w:lang w:eastAsia="cs-CZ"/>
              </w:rPr>
              <w:t>56%</w:t>
            </w:r>
            <w:proofErr w:type="gramEnd"/>
          </w:p>
        </w:tc>
      </w:tr>
    </w:tbl>
    <w:p w14:paraId="004D52E9" w14:textId="77777777" w:rsidR="007A7FFC" w:rsidRPr="007A7FFC" w:rsidRDefault="007A7FFC" w:rsidP="0077006C">
      <w:pPr>
        <w:spacing w:before="0" w:after="0"/>
        <w:rPr>
          <w:rFonts w:ascii="Arial" w:hAnsi="Arial" w:cs="Arial"/>
          <w:sz w:val="18"/>
          <w:szCs w:val="18"/>
          <w:lang w:eastAsia="cs-CZ"/>
        </w:rPr>
      </w:pPr>
      <w:r w:rsidRPr="007A7FFC">
        <w:rPr>
          <w:rFonts w:ascii="Arial" w:hAnsi="Arial" w:cs="Arial"/>
          <w:sz w:val="18"/>
          <w:szCs w:val="18"/>
          <w:lang w:eastAsia="cs-CZ"/>
        </w:rPr>
        <w:t>Zdroj: www.mapakriminality.cz</w:t>
      </w:r>
    </w:p>
    <w:p w14:paraId="31725DDB" w14:textId="77777777" w:rsidR="007A7FFC" w:rsidRPr="00B06CB9" w:rsidRDefault="007A7FFC" w:rsidP="007A7FFC">
      <w:pPr>
        <w:spacing w:after="0"/>
        <w:jc w:val="both"/>
        <w:rPr>
          <w:rFonts w:ascii="Arial" w:hAnsi="Arial" w:cs="Arial"/>
        </w:rPr>
      </w:pPr>
      <w:r w:rsidRPr="00B06CB9">
        <w:rPr>
          <w:rFonts w:ascii="Arial" w:hAnsi="Arial" w:cs="Arial"/>
        </w:rPr>
        <w:t xml:space="preserve">Zdravotnická záchranná služba </w:t>
      </w:r>
      <w:r>
        <w:rPr>
          <w:rFonts w:ascii="Arial" w:hAnsi="Arial" w:cs="Arial"/>
        </w:rPr>
        <w:t>sídlí nejblíže v Kralovicích.</w:t>
      </w:r>
    </w:p>
    <w:p w14:paraId="0B8770A8" w14:textId="77777777" w:rsidR="007A7FFC" w:rsidRDefault="007A7FFC" w:rsidP="007A7FFC">
      <w:pPr>
        <w:spacing w:after="0"/>
        <w:jc w:val="both"/>
        <w:rPr>
          <w:rFonts w:ascii="Arial" w:hAnsi="Arial" w:cs="Arial"/>
        </w:rPr>
      </w:pPr>
      <w:r>
        <w:rPr>
          <w:rFonts w:ascii="Arial" w:hAnsi="Arial" w:cs="Arial"/>
        </w:rPr>
        <w:t>Besedy či setkání na téma bezpečnost (Policie ČR) jsou ve městě Plasy zaměřené zejména na rizikové skupiny obyvatel, tj. mládeže a seniory (žáci MŠ a ZŠ, S</w:t>
      </w:r>
      <w:r w:rsidRPr="00B06CB9">
        <w:rPr>
          <w:rFonts w:ascii="Arial" w:hAnsi="Arial" w:cs="Arial"/>
        </w:rPr>
        <w:t>družení zdravotně postižených</w:t>
      </w:r>
      <w:r>
        <w:rPr>
          <w:rFonts w:ascii="Arial" w:hAnsi="Arial" w:cs="Arial"/>
        </w:rPr>
        <w:t xml:space="preserve">). V budoucnu je možné rozšířit tyto programy prevence kriminality pro širší veřejnost, jejichž cílem by například kromě ukázky dovedností a techniky bylo i </w:t>
      </w:r>
      <w:r w:rsidRPr="00B06CB9">
        <w:rPr>
          <w:rFonts w:ascii="Arial" w:hAnsi="Arial" w:cs="Arial"/>
        </w:rPr>
        <w:t>přiblížení práce těchto složek veřejnosti</w:t>
      </w:r>
      <w:r>
        <w:rPr>
          <w:rFonts w:ascii="Arial" w:hAnsi="Arial" w:cs="Arial"/>
        </w:rPr>
        <w:t xml:space="preserve"> (Den s Policií ČR či s HZS)</w:t>
      </w:r>
    </w:p>
    <w:p w14:paraId="65F99394" w14:textId="77777777" w:rsidR="007A7FFC" w:rsidRDefault="007A7FFC" w:rsidP="007A7FFC">
      <w:pPr>
        <w:spacing w:after="0"/>
        <w:jc w:val="both"/>
        <w:rPr>
          <w:rFonts w:ascii="Arial" w:hAnsi="Arial" w:cs="Arial"/>
        </w:rPr>
      </w:pPr>
      <w:r w:rsidRPr="00B06CB9">
        <w:rPr>
          <w:rFonts w:ascii="Arial" w:hAnsi="Arial" w:cs="Arial"/>
        </w:rPr>
        <w:t>V rámci projektu „Plzeňský kraj – bezpečný kra</w:t>
      </w:r>
      <w:r>
        <w:rPr>
          <w:rFonts w:ascii="Arial" w:hAnsi="Arial" w:cs="Arial"/>
        </w:rPr>
        <w:t>j a prevence kriminality“ byl ve městě</w:t>
      </w:r>
      <w:r w:rsidRPr="00B06CB9">
        <w:rPr>
          <w:rFonts w:ascii="Arial" w:hAnsi="Arial" w:cs="Arial"/>
        </w:rPr>
        <w:t xml:space="preserve"> v posledních letech zaveden kamerový systém. Území města je </w:t>
      </w:r>
      <w:r>
        <w:rPr>
          <w:rFonts w:ascii="Arial" w:hAnsi="Arial" w:cs="Arial"/>
        </w:rPr>
        <w:t xml:space="preserve">tak </w:t>
      </w:r>
      <w:r w:rsidRPr="00B06CB9">
        <w:rPr>
          <w:rFonts w:ascii="Arial" w:hAnsi="Arial" w:cs="Arial"/>
        </w:rPr>
        <w:t xml:space="preserve">monitorováno </w:t>
      </w:r>
      <w:r>
        <w:rPr>
          <w:rFonts w:ascii="Arial" w:hAnsi="Arial" w:cs="Arial"/>
        </w:rPr>
        <w:t>5</w:t>
      </w:r>
      <w:r w:rsidRPr="00B06CB9">
        <w:rPr>
          <w:rFonts w:ascii="Arial" w:hAnsi="Arial" w:cs="Arial"/>
        </w:rPr>
        <w:t xml:space="preserve"> bezpečnostními kamerami, které sledují důležitá a problematická místa ve městě, např. </w:t>
      </w:r>
      <w:r>
        <w:rPr>
          <w:rFonts w:ascii="Arial" w:hAnsi="Arial" w:cs="Arial"/>
        </w:rPr>
        <w:t>areál koupaliště</w:t>
      </w:r>
      <w:r w:rsidRPr="00B06CB9">
        <w:rPr>
          <w:rFonts w:ascii="Arial" w:hAnsi="Arial" w:cs="Arial"/>
        </w:rPr>
        <w:t xml:space="preserve">, prostor u ZŠ, a MŠ, </w:t>
      </w:r>
      <w:r>
        <w:rPr>
          <w:rFonts w:ascii="Arial" w:hAnsi="Arial" w:cs="Arial"/>
        </w:rPr>
        <w:t>křižovatka s přechodem u kláštera</w:t>
      </w:r>
      <w:r w:rsidRPr="00B06CB9">
        <w:rPr>
          <w:rFonts w:ascii="Arial" w:hAnsi="Arial" w:cs="Arial"/>
        </w:rPr>
        <w:t xml:space="preserve">. </w:t>
      </w:r>
      <w:r>
        <w:rPr>
          <w:rFonts w:ascii="Arial" w:hAnsi="Arial" w:cs="Arial"/>
        </w:rPr>
        <w:t>V</w:t>
      </w:r>
      <w:r w:rsidRPr="00B06CB9">
        <w:rPr>
          <w:rFonts w:ascii="Arial" w:hAnsi="Arial" w:cs="Arial"/>
        </w:rPr>
        <w:t> </w:t>
      </w:r>
      <w:r>
        <w:rPr>
          <w:rFonts w:ascii="Arial" w:hAnsi="Arial" w:cs="Arial"/>
        </w:rPr>
        <w:t>budoucnu</w:t>
      </w:r>
      <w:r w:rsidRPr="00B06CB9">
        <w:rPr>
          <w:rFonts w:ascii="Arial" w:hAnsi="Arial" w:cs="Arial"/>
        </w:rPr>
        <w:t xml:space="preserve"> se plánuje </w:t>
      </w:r>
      <w:r>
        <w:rPr>
          <w:rFonts w:ascii="Arial" w:hAnsi="Arial" w:cs="Arial"/>
        </w:rPr>
        <w:t>rozšíření</w:t>
      </w:r>
      <w:r w:rsidRPr="00B06CB9">
        <w:rPr>
          <w:rFonts w:ascii="Arial" w:hAnsi="Arial" w:cs="Arial"/>
        </w:rPr>
        <w:t xml:space="preserve"> kamerového systému</w:t>
      </w:r>
      <w:r>
        <w:rPr>
          <w:rFonts w:ascii="Arial" w:hAnsi="Arial" w:cs="Arial"/>
        </w:rPr>
        <w:t xml:space="preserve"> v návaznosti na zrekonstruované veřejné prostranství kláštera</w:t>
      </w:r>
      <w:r w:rsidRPr="00B06CB9">
        <w:rPr>
          <w:rFonts w:ascii="Arial" w:hAnsi="Arial" w:cs="Arial"/>
        </w:rPr>
        <w:t>.</w:t>
      </w:r>
    </w:p>
    <w:p w14:paraId="329F7799" w14:textId="77777777" w:rsidR="007A7FFC" w:rsidRDefault="007A7FFC" w:rsidP="007A7FFC">
      <w:pPr>
        <w:spacing w:after="0"/>
        <w:jc w:val="both"/>
        <w:rPr>
          <w:rFonts w:ascii="Arial" w:hAnsi="Arial" w:cs="Arial"/>
        </w:rPr>
      </w:pPr>
      <w:r>
        <w:rPr>
          <w:rFonts w:ascii="Arial" w:hAnsi="Arial" w:cs="Arial"/>
        </w:rPr>
        <w:t>V rámci prevence město Plasy umístilo na svoje internetové stránky odkazy na videa týkající se různých krizových situací a jednání, bohužel jsou v současné době tyto odkazy nefunkční.</w:t>
      </w:r>
    </w:p>
    <w:p w14:paraId="2ABBF277" w14:textId="77777777" w:rsidR="007A7FFC" w:rsidRDefault="007A7FFC" w:rsidP="007A7FFC">
      <w:pPr>
        <w:spacing w:after="0"/>
        <w:jc w:val="both"/>
        <w:rPr>
          <w:rFonts w:ascii="Arial" w:hAnsi="Arial" w:cs="Arial"/>
        </w:rPr>
      </w:pPr>
      <w:r>
        <w:rPr>
          <w:rFonts w:ascii="Arial" w:hAnsi="Arial" w:cs="Arial"/>
        </w:rPr>
        <w:t xml:space="preserve">Osvětlení města a jeho přidružených obcí je z větší části ve velmi špatném technickém stavu. Za úvahu by stálo </w:t>
      </w:r>
      <w:r w:rsidRPr="009A5F65">
        <w:rPr>
          <w:rFonts w:ascii="Arial" w:hAnsi="Arial" w:cs="Arial"/>
          <w:lang w:eastAsia="cs-CZ"/>
        </w:rPr>
        <w:t xml:space="preserve">koncepční řešení </w:t>
      </w:r>
      <w:r w:rsidRPr="009A5F65">
        <w:rPr>
          <w:rFonts w:ascii="Arial" w:hAnsi="Arial" w:cs="Arial"/>
        </w:rPr>
        <w:t>veřejného a architekturního osvětlení</w:t>
      </w:r>
      <w:r w:rsidR="0039001B">
        <w:rPr>
          <w:rFonts w:ascii="Arial" w:hAnsi="Arial" w:cs="Arial"/>
        </w:rPr>
        <w:t xml:space="preserve"> s důrazem</w:t>
      </w:r>
      <w:r>
        <w:rPr>
          <w:rFonts w:ascii="Arial" w:hAnsi="Arial" w:cs="Arial"/>
        </w:rPr>
        <w:t xml:space="preserve"> </w:t>
      </w:r>
      <w:r w:rsidRPr="009A5F65">
        <w:rPr>
          <w:rFonts w:ascii="Arial" w:hAnsi="Arial" w:cs="Arial"/>
        </w:rPr>
        <w:t xml:space="preserve">nejen </w:t>
      </w:r>
      <w:r w:rsidR="0039001B">
        <w:rPr>
          <w:rFonts w:ascii="Arial" w:hAnsi="Arial" w:cs="Arial"/>
        </w:rPr>
        <w:t xml:space="preserve">na </w:t>
      </w:r>
      <w:r w:rsidRPr="009A5F65">
        <w:rPr>
          <w:rFonts w:ascii="Arial" w:hAnsi="Arial" w:cs="Arial"/>
        </w:rPr>
        <w:t>dopravně</w:t>
      </w:r>
      <w:r w:rsidR="0039001B">
        <w:rPr>
          <w:rFonts w:ascii="Arial" w:hAnsi="Arial" w:cs="Arial"/>
        </w:rPr>
        <w:t>-</w:t>
      </w:r>
      <w:r w:rsidRPr="009A5F65">
        <w:rPr>
          <w:rFonts w:ascii="Arial" w:hAnsi="Arial" w:cs="Arial"/>
        </w:rPr>
        <w:t>bezpečnost</w:t>
      </w:r>
      <w:r w:rsidR="0039001B">
        <w:rPr>
          <w:rFonts w:ascii="Arial" w:hAnsi="Arial" w:cs="Arial"/>
        </w:rPr>
        <w:t>n</w:t>
      </w:r>
      <w:r w:rsidRPr="009A5F65">
        <w:rPr>
          <w:rFonts w:ascii="Arial" w:hAnsi="Arial" w:cs="Arial"/>
        </w:rPr>
        <w:t>í</w:t>
      </w:r>
      <w:r w:rsidR="006D6864">
        <w:rPr>
          <w:rFonts w:ascii="Arial" w:hAnsi="Arial" w:cs="Arial"/>
        </w:rPr>
        <w:t>, ale také architektonicko-</w:t>
      </w:r>
      <w:r w:rsidRPr="009A5F65">
        <w:rPr>
          <w:rFonts w:ascii="Arial" w:hAnsi="Arial" w:cs="Arial"/>
        </w:rPr>
        <w:t>urbanistick</w:t>
      </w:r>
      <w:r w:rsidR="0039001B">
        <w:rPr>
          <w:rFonts w:ascii="Arial" w:hAnsi="Arial" w:cs="Arial"/>
        </w:rPr>
        <w:t>á, estetická</w:t>
      </w:r>
      <w:r w:rsidRPr="009A5F65">
        <w:rPr>
          <w:rFonts w:ascii="Arial" w:hAnsi="Arial" w:cs="Arial"/>
        </w:rPr>
        <w:t xml:space="preserve"> a provozní</w:t>
      </w:r>
      <w:r w:rsidR="0039001B">
        <w:rPr>
          <w:rFonts w:ascii="Arial" w:hAnsi="Arial" w:cs="Arial"/>
        </w:rPr>
        <w:t xml:space="preserve"> hlediska</w:t>
      </w:r>
      <w:r w:rsidRPr="009A5F65">
        <w:rPr>
          <w:rFonts w:ascii="Arial" w:hAnsi="Arial" w:cs="Arial"/>
        </w:rPr>
        <w:t>.</w:t>
      </w:r>
    </w:p>
    <w:p w14:paraId="07517675" w14:textId="77777777" w:rsidR="007A7FFC" w:rsidRDefault="007A7FFC" w:rsidP="007A7FFC">
      <w:pPr>
        <w:spacing w:after="0"/>
        <w:jc w:val="both"/>
        <w:rPr>
          <w:rFonts w:ascii="Arial" w:hAnsi="Arial" w:cs="Arial"/>
        </w:rPr>
      </w:pPr>
      <w:r>
        <w:rPr>
          <w:rFonts w:ascii="Arial" w:hAnsi="Arial" w:cs="Arial"/>
        </w:rPr>
        <w:t>Z dotazníkového průzkumu byla jako jedna z nejhůře hodnocených problematika zajištění bezpečnosti ve městě. Nedostatečná činnost Policie je zřejmě pociťována při konání větších společenských a kulturních akcí (</w:t>
      </w:r>
      <w:proofErr w:type="spellStart"/>
      <w:r>
        <w:rPr>
          <w:rFonts w:ascii="Arial" w:hAnsi="Arial" w:cs="Arial"/>
        </w:rPr>
        <w:t>Brutus</w:t>
      </w:r>
      <w:proofErr w:type="spellEnd"/>
      <w:r>
        <w:rPr>
          <w:rFonts w:ascii="Arial" w:hAnsi="Arial" w:cs="Arial"/>
        </w:rPr>
        <w:t xml:space="preserve"> a</w:t>
      </w:r>
      <w:r w:rsidR="00403BC7">
        <w:rPr>
          <w:rFonts w:ascii="Arial" w:hAnsi="Arial" w:cs="Arial"/>
        </w:rPr>
        <w:t>pod</w:t>
      </w:r>
      <w:r>
        <w:rPr>
          <w:rFonts w:ascii="Arial" w:hAnsi="Arial" w:cs="Arial"/>
        </w:rPr>
        <w:t>.).</w:t>
      </w:r>
    </w:p>
    <w:p w14:paraId="5B3A14F5" w14:textId="77777777" w:rsidR="00964A4F" w:rsidRDefault="00964A4F" w:rsidP="007A7FFC">
      <w:pPr>
        <w:spacing w:after="0"/>
        <w:jc w:val="both"/>
        <w:rPr>
          <w:rFonts w:ascii="Arial" w:hAnsi="Arial" w:cs="Arial"/>
        </w:rPr>
      </w:pPr>
    </w:p>
    <w:p w14:paraId="5E42EC85" w14:textId="77777777" w:rsidR="00964A4F" w:rsidRDefault="00964A4F" w:rsidP="007A7FFC">
      <w:pPr>
        <w:spacing w:after="0"/>
        <w:jc w:val="both"/>
        <w:rPr>
          <w:rFonts w:ascii="Arial" w:hAnsi="Arial" w:cs="Arial"/>
        </w:rPr>
      </w:pPr>
    </w:p>
    <w:p w14:paraId="48788B46" w14:textId="77777777" w:rsidR="00964A4F" w:rsidRDefault="00964A4F" w:rsidP="007A7FFC">
      <w:pPr>
        <w:spacing w:after="0"/>
        <w:jc w:val="both"/>
        <w:rPr>
          <w:rFonts w:ascii="Arial" w:hAnsi="Arial" w:cs="Arial"/>
        </w:rPr>
      </w:pPr>
    </w:p>
    <w:p w14:paraId="5383D7EB" w14:textId="77777777" w:rsidR="00964A4F" w:rsidRDefault="00964A4F" w:rsidP="007A7FFC">
      <w:pPr>
        <w:spacing w:after="0"/>
        <w:jc w:val="both"/>
        <w:rPr>
          <w:rFonts w:ascii="Arial" w:hAnsi="Arial" w:cs="Arial"/>
        </w:rPr>
      </w:pPr>
    </w:p>
    <w:p w14:paraId="03FF23E6" w14:textId="77777777" w:rsidR="00964A4F" w:rsidRDefault="00964A4F" w:rsidP="007A7FFC">
      <w:pPr>
        <w:spacing w:after="0"/>
        <w:jc w:val="both"/>
        <w:rPr>
          <w:rFonts w:ascii="Arial" w:hAnsi="Arial" w:cs="Arial"/>
        </w:rPr>
      </w:pPr>
    </w:p>
    <w:p w14:paraId="6E10D3A4" w14:textId="77777777" w:rsidR="00964A4F" w:rsidRDefault="00964A4F" w:rsidP="007A7FFC">
      <w:pPr>
        <w:spacing w:after="0"/>
        <w:jc w:val="both"/>
        <w:rPr>
          <w:rFonts w:ascii="Arial" w:hAnsi="Arial" w:cs="Arial"/>
        </w:rPr>
      </w:pPr>
    </w:p>
    <w:p w14:paraId="16943769" w14:textId="77777777" w:rsidR="00964A4F" w:rsidRDefault="00964A4F" w:rsidP="007A7FFC">
      <w:pPr>
        <w:spacing w:after="0"/>
        <w:jc w:val="both"/>
        <w:rPr>
          <w:rFonts w:ascii="Arial" w:hAnsi="Arial" w:cs="Arial"/>
        </w:rPr>
      </w:pPr>
    </w:p>
    <w:p w14:paraId="4F1E824C" w14:textId="77777777" w:rsidR="00964A4F" w:rsidRDefault="00964A4F" w:rsidP="007A7FFC">
      <w:pPr>
        <w:spacing w:after="0"/>
        <w:jc w:val="both"/>
        <w:rPr>
          <w:rFonts w:ascii="Arial" w:hAnsi="Arial" w:cs="Arial"/>
        </w:rPr>
      </w:pPr>
    </w:p>
    <w:p w14:paraId="60797E91" w14:textId="77777777" w:rsidR="00964A4F" w:rsidRDefault="00964A4F" w:rsidP="007A7FFC">
      <w:pPr>
        <w:spacing w:after="0"/>
        <w:jc w:val="both"/>
        <w:rPr>
          <w:rFonts w:ascii="Arial" w:hAnsi="Arial" w:cs="Arial"/>
        </w:rPr>
      </w:pPr>
    </w:p>
    <w:p w14:paraId="2FF95C2A" w14:textId="77777777" w:rsidR="00964A4F" w:rsidRDefault="00964A4F" w:rsidP="007A7FFC">
      <w:pPr>
        <w:spacing w:after="0"/>
        <w:jc w:val="both"/>
        <w:rPr>
          <w:rFonts w:ascii="Arial" w:hAnsi="Arial" w:cs="Arial"/>
        </w:rPr>
      </w:pPr>
    </w:p>
    <w:p w14:paraId="0C5188C9" w14:textId="77777777" w:rsidR="00964A4F" w:rsidRDefault="00964A4F" w:rsidP="007A7FFC">
      <w:pPr>
        <w:spacing w:after="0"/>
        <w:jc w:val="both"/>
        <w:rPr>
          <w:rFonts w:ascii="Arial" w:hAnsi="Arial" w:cs="Arial"/>
        </w:rPr>
      </w:pPr>
    </w:p>
    <w:p w14:paraId="2EF92C1C" w14:textId="77777777" w:rsidR="00964A4F" w:rsidRDefault="00964A4F" w:rsidP="007A7FFC">
      <w:pPr>
        <w:spacing w:after="0"/>
        <w:jc w:val="both"/>
        <w:rPr>
          <w:rFonts w:ascii="Arial" w:hAnsi="Arial" w:cs="Arial"/>
        </w:rPr>
      </w:pPr>
    </w:p>
    <w:p w14:paraId="281E04A4" w14:textId="77777777" w:rsidR="00964A4F" w:rsidRDefault="00964A4F" w:rsidP="007A7FFC">
      <w:pPr>
        <w:spacing w:after="0"/>
        <w:jc w:val="both"/>
        <w:rPr>
          <w:rFonts w:ascii="Arial" w:hAnsi="Arial" w:cs="Arial"/>
        </w:rPr>
      </w:pPr>
    </w:p>
    <w:p w14:paraId="22A4D295" w14:textId="77777777" w:rsidR="00964A4F" w:rsidRDefault="00964A4F" w:rsidP="007A7FFC">
      <w:pPr>
        <w:spacing w:after="0"/>
        <w:jc w:val="both"/>
        <w:rPr>
          <w:rFonts w:ascii="Arial" w:hAnsi="Arial" w:cs="Arial"/>
        </w:rPr>
      </w:pPr>
    </w:p>
    <w:p w14:paraId="282F7127" w14:textId="77777777" w:rsidR="00964A4F" w:rsidRDefault="00964A4F" w:rsidP="007A7FFC">
      <w:pPr>
        <w:spacing w:after="0"/>
        <w:jc w:val="both"/>
        <w:rPr>
          <w:rFonts w:ascii="Arial" w:hAnsi="Arial" w:cs="Arial"/>
        </w:rPr>
      </w:pPr>
    </w:p>
    <w:p w14:paraId="3F14A289" w14:textId="77777777" w:rsidR="00964A4F" w:rsidRDefault="00964A4F" w:rsidP="007A7FFC">
      <w:pPr>
        <w:spacing w:after="0"/>
        <w:jc w:val="both"/>
        <w:rPr>
          <w:rFonts w:ascii="Arial" w:hAnsi="Arial" w:cs="Arial"/>
        </w:rPr>
      </w:pPr>
    </w:p>
    <w:p w14:paraId="15AC328C" w14:textId="77777777" w:rsidR="00964A4F" w:rsidRDefault="00964A4F" w:rsidP="007A7FFC">
      <w:pPr>
        <w:spacing w:after="0"/>
        <w:jc w:val="both"/>
        <w:rPr>
          <w:rFonts w:ascii="Arial" w:hAnsi="Arial" w:cs="Arial"/>
        </w:rPr>
      </w:pPr>
    </w:p>
    <w:p w14:paraId="0A1BD0FF" w14:textId="77777777" w:rsidR="00964A4F" w:rsidRDefault="00964A4F" w:rsidP="007A7FFC">
      <w:pPr>
        <w:spacing w:after="0"/>
        <w:jc w:val="both"/>
        <w:rPr>
          <w:rFonts w:ascii="Arial" w:hAnsi="Arial" w:cs="Arial"/>
        </w:rPr>
      </w:pPr>
    </w:p>
    <w:p w14:paraId="682D7996" w14:textId="77777777" w:rsidR="00964A4F" w:rsidRDefault="00964A4F" w:rsidP="007A7FFC">
      <w:pPr>
        <w:spacing w:after="0"/>
        <w:jc w:val="both"/>
        <w:rPr>
          <w:rFonts w:ascii="Arial" w:hAnsi="Arial" w:cs="Arial"/>
        </w:rPr>
      </w:pPr>
    </w:p>
    <w:p w14:paraId="339E5D1D" w14:textId="77777777" w:rsidR="00964A4F" w:rsidRDefault="00964A4F" w:rsidP="007A7FFC">
      <w:pPr>
        <w:spacing w:after="0"/>
        <w:jc w:val="both"/>
        <w:rPr>
          <w:rFonts w:ascii="Arial" w:hAnsi="Arial" w:cs="Arial"/>
        </w:rPr>
      </w:pPr>
    </w:p>
    <w:p w14:paraId="5D66F168" w14:textId="77777777" w:rsidR="00964A4F" w:rsidRDefault="00964A4F" w:rsidP="007A7FFC">
      <w:pPr>
        <w:spacing w:after="0"/>
        <w:jc w:val="both"/>
        <w:rPr>
          <w:rFonts w:ascii="Arial" w:hAnsi="Arial" w:cs="Arial"/>
        </w:rPr>
      </w:pPr>
    </w:p>
    <w:p w14:paraId="514814BF" w14:textId="77777777" w:rsidR="00964A4F" w:rsidRDefault="00964A4F" w:rsidP="007A7FFC">
      <w:pPr>
        <w:spacing w:after="0"/>
        <w:jc w:val="both"/>
        <w:rPr>
          <w:rFonts w:ascii="Arial" w:hAnsi="Arial" w:cs="Arial"/>
        </w:rPr>
      </w:pPr>
    </w:p>
    <w:p w14:paraId="5550C7CA" w14:textId="77777777" w:rsidR="00964A4F" w:rsidRDefault="00964A4F" w:rsidP="007A7FFC">
      <w:pPr>
        <w:spacing w:after="0"/>
        <w:jc w:val="both"/>
        <w:rPr>
          <w:rFonts w:ascii="Arial" w:hAnsi="Arial" w:cs="Arial"/>
        </w:rPr>
      </w:pPr>
    </w:p>
    <w:p w14:paraId="170D7983" w14:textId="77777777" w:rsidR="00964A4F" w:rsidRDefault="00964A4F" w:rsidP="007A7FFC">
      <w:pPr>
        <w:spacing w:after="0"/>
        <w:jc w:val="both"/>
        <w:rPr>
          <w:rFonts w:ascii="Arial" w:hAnsi="Arial" w:cs="Arial"/>
        </w:rPr>
      </w:pPr>
    </w:p>
    <w:p w14:paraId="7AFB43FE" w14:textId="77777777" w:rsidR="00964A4F" w:rsidRDefault="00964A4F" w:rsidP="007A7FFC">
      <w:pPr>
        <w:spacing w:after="0"/>
        <w:jc w:val="both"/>
        <w:rPr>
          <w:rFonts w:ascii="Arial" w:hAnsi="Arial" w:cs="Arial"/>
        </w:rPr>
      </w:pPr>
    </w:p>
    <w:p w14:paraId="146C6A53" w14:textId="77777777" w:rsidR="00964A4F" w:rsidRDefault="00964A4F" w:rsidP="007A7FFC">
      <w:pPr>
        <w:spacing w:after="0"/>
        <w:jc w:val="both"/>
        <w:rPr>
          <w:rFonts w:ascii="Arial" w:hAnsi="Arial" w:cs="Arial"/>
        </w:rPr>
      </w:pPr>
    </w:p>
    <w:p w14:paraId="1E37C028" w14:textId="77777777" w:rsidR="00964A4F" w:rsidRDefault="00964A4F" w:rsidP="007A7FFC">
      <w:pPr>
        <w:spacing w:after="0"/>
        <w:jc w:val="both"/>
        <w:rPr>
          <w:rFonts w:ascii="Arial" w:hAnsi="Arial" w:cs="Arial"/>
        </w:rPr>
      </w:pPr>
    </w:p>
    <w:p w14:paraId="5BD37561" w14:textId="77777777" w:rsidR="00964A4F" w:rsidRDefault="00964A4F" w:rsidP="007A7FFC">
      <w:pPr>
        <w:spacing w:after="0"/>
        <w:jc w:val="both"/>
        <w:rPr>
          <w:rFonts w:ascii="Arial" w:hAnsi="Arial" w:cs="Arial"/>
        </w:rPr>
      </w:pPr>
    </w:p>
    <w:p w14:paraId="5A4AE294" w14:textId="77777777" w:rsidR="00A8727E" w:rsidRDefault="00A8727E" w:rsidP="003C6593">
      <w:pPr>
        <w:pStyle w:val="Nadpis1"/>
        <w:spacing w:before="240"/>
        <w:ind w:left="431" w:hanging="431"/>
      </w:pPr>
      <w:bookmarkStart w:id="34" w:name="_Toc26298893"/>
      <w:r w:rsidRPr="00A8727E">
        <w:t>Ekonomika</w:t>
      </w:r>
      <w:bookmarkEnd w:id="34"/>
    </w:p>
    <w:p w14:paraId="05E32787" w14:textId="77777777" w:rsidR="00A8727E" w:rsidRPr="00565ADC" w:rsidRDefault="00A8727E" w:rsidP="007A7FFC">
      <w:pPr>
        <w:pStyle w:val="Nadpis2"/>
        <w:spacing w:before="120" w:after="0"/>
        <w:ind w:left="578" w:hanging="578"/>
        <w:rPr>
          <w:rFonts w:ascii="Arial" w:hAnsi="Arial" w:cs="Arial"/>
          <w:sz w:val="24"/>
        </w:rPr>
      </w:pPr>
      <w:bookmarkStart w:id="35" w:name="_Toc26298894"/>
      <w:r w:rsidRPr="00565ADC">
        <w:rPr>
          <w:rFonts w:ascii="Arial" w:hAnsi="Arial" w:cs="Arial"/>
          <w:sz w:val="24"/>
        </w:rPr>
        <w:t>Pracovní funkce města</w:t>
      </w:r>
      <w:bookmarkEnd w:id="35"/>
    </w:p>
    <w:p w14:paraId="76701EC3" w14:textId="77777777" w:rsidR="007A7FFC" w:rsidRPr="00A8727E" w:rsidRDefault="007A7FFC" w:rsidP="007A7FFC">
      <w:pPr>
        <w:pStyle w:val="Nadpis3"/>
        <w:spacing w:before="120" w:after="0"/>
        <w:rPr>
          <w:rFonts w:ascii="Arial" w:hAnsi="Arial" w:cs="Arial"/>
          <w:sz w:val="22"/>
          <w:lang w:eastAsia="cs-CZ"/>
        </w:rPr>
      </w:pPr>
      <w:bookmarkStart w:id="36" w:name="_Toc26298895"/>
      <w:r w:rsidRPr="00A8727E">
        <w:rPr>
          <w:rFonts w:ascii="Arial" w:hAnsi="Arial" w:cs="Arial"/>
          <w:sz w:val="22"/>
          <w:lang w:eastAsia="cs-CZ"/>
        </w:rPr>
        <w:t>Pracovní místa</w:t>
      </w:r>
      <w:bookmarkEnd w:id="36"/>
      <w:r w:rsidRPr="00A8727E">
        <w:rPr>
          <w:rFonts w:ascii="Arial" w:hAnsi="Arial" w:cs="Arial"/>
          <w:sz w:val="22"/>
          <w:lang w:eastAsia="cs-CZ"/>
        </w:rPr>
        <w:t xml:space="preserve"> </w:t>
      </w:r>
    </w:p>
    <w:p w14:paraId="46590BEF" w14:textId="77777777" w:rsidR="007A7FFC" w:rsidRPr="00024FF9" w:rsidRDefault="00E12D3A" w:rsidP="007A7FFC">
      <w:pPr>
        <w:spacing w:after="0"/>
        <w:jc w:val="both"/>
        <w:rPr>
          <w:rFonts w:ascii="Arial" w:eastAsia="Times New Roman" w:hAnsi="Arial" w:cs="Arial"/>
          <w:szCs w:val="24"/>
          <w:lang w:eastAsia="cs-CZ"/>
        </w:rPr>
      </w:pPr>
      <w:r w:rsidRPr="00024FF9">
        <w:rPr>
          <w:rFonts w:ascii="Arial" w:eastAsia="Times New Roman" w:hAnsi="Arial" w:cs="Arial"/>
          <w:szCs w:val="24"/>
          <w:lang w:eastAsia="cs-CZ"/>
        </w:rPr>
        <w:t xml:space="preserve">Celkový počet zaměstnaneckých pracovních míst, který byl evidován v roce 2013 </w:t>
      </w:r>
      <w:r>
        <w:rPr>
          <w:rFonts w:ascii="Arial" w:eastAsia="Times New Roman" w:hAnsi="Arial" w:cs="Arial"/>
          <w:szCs w:val="24"/>
          <w:lang w:eastAsia="cs-CZ"/>
        </w:rPr>
        <w:t xml:space="preserve">v </w:t>
      </w:r>
      <w:r w:rsidRPr="00024FF9">
        <w:rPr>
          <w:rFonts w:ascii="Arial" w:eastAsia="Times New Roman" w:hAnsi="Arial" w:cs="Arial"/>
          <w:szCs w:val="24"/>
          <w:lang w:eastAsia="cs-CZ"/>
        </w:rPr>
        <w:t>Plasích</w:t>
      </w:r>
      <w:r>
        <w:rPr>
          <w:rFonts w:ascii="Arial" w:eastAsia="Times New Roman" w:hAnsi="Arial" w:cs="Arial"/>
          <w:szCs w:val="24"/>
          <w:lang w:eastAsia="cs-CZ"/>
        </w:rPr>
        <w:t>,</w:t>
      </w:r>
      <w:r w:rsidRPr="00024FF9">
        <w:rPr>
          <w:rFonts w:ascii="Arial" w:eastAsia="Times New Roman" w:hAnsi="Arial" w:cs="Arial"/>
          <w:szCs w:val="24"/>
          <w:lang w:eastAsia="cs-CZ"/>
        </w:rPr>
        <w:t xml:space="preserve"> je </w:t>
      </w:r>
      <w:r w:rsidRPr="0054125F">
        <w:rPr>
          <w:rFonts w:ascii="Arial" w:eastAsia="Times New Roman" w:hAnsi="Arial" w:cs="Arial"/>
          <w:szCs w:val="24"/>
          <w:lang w:eastAsia="cs-CZ"/>
        </w:rPr>
        <w:t xml:space="preserve">646 (viz grafy P6 a P7 v příloze). </w:t>
      </w:r>
      <w:r w:rsidR="007A7FFC" w:rsidRPr="0054125F">
        <w:rPr>
          <w:rFonts w:ascii="Arial" w:eastAsia="Times New Roman" w:hAnsi="Arial" w:cs="Arial"/>
          <w:szCs w:val="24"/>
          <w:lang w:eastAsia="cs-CZ"/>
        </w:rPr>
        <w:t xml:space="preserve">Pracovní funkce města </w:t>
      </w:r>
      <w:r w:rsidR="007A7FFC" w:rsidRPr="00024FF9">
        <w:rPr>
          <w:rFonts w:ascii="Arial" w:eastAsia="Times New Roman" w:hAnsi="Arial" w:cs="Arial"/>
          <w:szCs w:val="24"/>
          <w:lang w:eastAsia="cs-CZ"/>
        </w:rPr>
        <w:t xml:space="preserve">Plasy vyjádřená podílem počtu pracovních míst na celkovém počtu obyvatel (intenzita pracovních míst) mezi roky </w:t>
      </w:r>
      <w:proofErr w:type="gramStart"/>
      <w:r w:rsidR="007A7FFC" w:rsidRPr="00024FF9">
        <w:rPr>
          <w:rFonts w:ascii="Arial" w:eastAsia="Times New Roman" w:hAnsi="Arial" w:cs="Arial"/>
          <w:szCs w:val="24"/>
          <w:lang w:eastAsia="cs-CZ"/>
        </w:rPr>
        <w:t>2001 – 2005</w:t>
      </w:r>
      <w:proofErr w:type="gramEnd"/>
      <w:r w:rsidR="007A7FFC" w:rsidRPr="00024FF9">
        <w:rPr>
          <w:rFonts w:ascii="Arial" w:eastAsia="Times New Roman" w:hAnsi="Arial" w:cs="Arial"/>
          <w:szCs w:val="24"/>
          <w:lang w:eastAsia="cs-CZ"/>
        </w:rPr>
        <w:t xml:space="preserve"> rostla a vzápětí v letech 2006 – 2013 poklesla, aby se dostala na obdobné hodnoty</w:t>
      </w:r>
      <w:r w:rsidR="008266CE">
        <w:rPr>
          <w:rFonts w:ascii="Arial" w:eastAsia="Times New Roman" w:hAnsi="Arial" w:cs="Arial"/>
          <w:szCs w:val="24"/>
          <w:lang w:eastAsia="cs-CZ"/>
        </w:rPr>
        <w:t xml:space="preserve"> jako</w:t>
      </w:r>
      <w:r w:rsidR="007A7FFC" w:rsidRPr="00024FF9">
        <w:rPr>
          <w:rFonts w:ascii="Arial" w:eastAsia="Times New Roman" w:hAnsi="Arial" w:cs="Arial"/>
          <w:szCs w:val="24"/>
          <w:lang w:eastAsia="cs-CZ"/>
        </w:rPr>
        <w:t xml:space="preserve"> v roce 2001. Pokles byl důsledkem snižování počtu zaměstnaneckých pracovních míst a v menší míře také růstu počtu obyvatel. Podstatné je, že v rámci porovnání s vybranými městy v Plzeňském kraji se pozice města Plasy jako centra </w:t>
      </w:r>
      <w:proofErr w:type="gramStart"/>
      <w:r w:rsidR="007A7FFC" w:rsidRPr="00024FF9">
        <w:rPr>
          <w:rFonts w:ascii="Arial" w:eastAsia="Times New Roman" w:hAnsi="Arial" w:cs="Arial"/>
          <w:szCs w:val="24"/>
          <w:lang w:eastAsia="cs-CZ"/>
        </w:rPr>
        <w:t>se  slabou</w:t>
      </w:r>
      <w:proofErr w:type="gramEnd"/>
      <w:r w:rsidR="007A7FFC" w:rsidRPr="00024FF9">
        <w:rPr>
          <w:rFonts w:ascii="Arial" w:eastAsia="Times New Roman" w:hAnsi="Arial" w:cs="Arial"/>
          <w:szCs w:val="24"/>
          <w:lang w:eastAsia="cs-CZ"/>
        </w:rPr>
        <w:t xml:space="preserve"> pracovní funkcí po celé </w:t>
      </w:r>
      <w:r w:rsidR="007A7FFC" w:rsidRPr="00024FF9">
        <w:rPr>
          <w:rFonts w:ascii="Arial" w:eastAsia="Times New Roman" w:hAnsi="Arial" w:cs="Arial"/>
          <w:szCs w:val="24"/>
          <w:lang w:eastAsia="cs-CZ"/>
        </w:rPr>
        <w:lastRenderedPageBreak/>
        <w:t>sledované období 2001 - 2013 prakticky nemění (viz tabulku a grafy v příloze). Za poklesem stojí pravděpodobně snižování počtu zaměstnanců SD Jednota a útlum činnosti menších firem.  Pro Plasy se nepříznivým jeví i pokles počtu pracovních míst v sousedních městech, viz tabulku. V rámci názorového průzkumu veřejnosti se nedostatek pracovních příležitostí ve městě zařadil mezi nejčastěji zmiňované problémy.</w:t>
      </w:r>
    </w:p>
    <w:p w14:paraId="612BBBA5" w14:textId="77777777" w:rsidR="007A7FFC" w:rsidRDefault="00C84635" w:rsidP="007A7FFC">
      <w:pPr>
        <w:spacing w:after="0"/>
        <w:jc w:val="both"/>
        <w:rPr>
          <w:rFonts w:ascii="Arial" w:eastAsia="Times New Roman" w:hAnsi="Arial" w:cs="Arial"/>
          <w:szCs w:val="24"/>
          <w:lang w:eastAsia="cs-CZ"/>
        </w:rPr>
      </w:pPr>
      <w:r>
        <w:rPr>
          <w:noProof/>
          <w:lang w:eastAsia="cs-CZ"/>
        </w:rPr>
        <mc:AlternateContent>
          <mc:Choice Requires="wps">
            <w:drawing>
              <wp:anchor distT="0" distB="0" distL="114300" distR="114300" simplePos="0" relativeHeight="251680768" behindDoc="0" locked="0" layoutInCell="1" allowOverlap="1" wp14:anchorId="5D4A790E" wp14:editId="0D12FACF">
                <wp:simplePos x="0" y="0"/>
                <wp:positionH relativeFrom="column">
                  <wp:posOffset>4574540</wp:posOffset>
                </wp:positionH>
                <wp:positionV relativeFrom="paragraph">
                  <wp:posOffset>2637155</wp:posOffset>
                </wp:positionV>
                <wp:extent cx="1155065" cy="334010"/>
                <wp:effectExtent l="0" t="0" r="0" b="0"/>
                <wp:wrapNone/>
                <wp:docPr id="2059" name="Textové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065" cy="334010"/>
                        </a:xfrm>
                        <a:prstGeom prst="rect">
                          <a:avLst/>
                        </a:prstGeom>
                      </wps:spPr>
                      <wps:txbx>
                        <w:txbxContent>
                          <w:p w14:paraId="63A2FB84" w14:textId="77777777" w:rsidR="002B2226" w:rsidRDefault="002B2226" w:rsidP="007A7FFC">
                            <w:pPr>
                              <w:pStyle w:val="Normlnweb"/>
                              <w:spacing w:before="0" w:beforeAutospacing="0" w:after="0" w:afterAutospacing="0"/>
                            </w:pPr>
                            <w:r>
                              <w:rPr>
                                <w:rFonts w:ascii="Arial" w:hAnsi="Arial" w:cs="Arial"/>
                                <w:sz w:val="16"/>
                                <w:szCs w:val="16"/>
                              </w:rPr>
                              <w:t>Zdroj dat: ČSÚ, SLDB 2011</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5D4A790E" id="TextovéPole 1" o:spid="_x0000_s1031" type="#_x0000_t202" style="position:absolute;left:0;text-align:left;margin-left:360.2pt;margin-top:207.65pt;width:90.95pt;height:2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" filled="f" stroked="f">
                <v:textbox>
                  <w:txbxContent>
                    <w:p w14:paraId="63A2FB84" w14:textId="77777777" w:rsidR="002B2226" w:rsidRDefault="002B2226" w:rsidP="007A7FFC">
                      <w:pPr>
                        <w:pStyle w:val="Normlnweb"/>
                        <w:spacing w:before="0" w:beforeAutospacing="0" w:after="0" w:afterAutospacing="0"/>
                      </w:pPr>
                      <w:r>
                        <w:rPr>
                          <w:rFonts w:ascii="Arial" w:hAnsi="Arial" w:cs="Arial"/>
                          <w:sz w:val="16"/>
                          <w:szCs w:val="16"/>
                        </w:rPr>
                        <w:t>Zdroj dat: ČSÚ, SLDB 2011</w:t>
                      </w:r>
                    </w:p>
                  </w:txbxContent>
                </v:textbox>
              </v:shape>
            </w:pict>
          </mc:Fallback>
        </mc:AlternateContent>
      </w:r>
      <w:r w:rsidR="007A7FFC">
        <w:rPr>
          <w:noProof/>
          <w:lang w:eastAsia="cs-CZ"/>
        </w:rPr>
        <w:drawing>
          <wp:anchor distT="0" distB="0" distL="114300" distR="114300" simplePos="0" relativeHeight="251667968" behindDoc="1" locked="0" layoutInCell="1" allowOverlap="1" wp14:anchorId="2C2CA02E" wp14:editId="4709DB67">
            <wp:simplePos x="0" y="0"/>
            <wp:positionH relativeFrom="margin">
              <wp:posOffset>1423670</wp:posOffset>
            </wp:positionH>
            <wp:positionV relativeFrom="margin">
              <wp:posOffset>3223260</wp:posOffset>
            </wp:positionV>
            <wp:extent cx="4321810" cy="2828925"/>
            <wp:effectExtent l="19050" t="0" r="21590" b="0"/>
            <wp:wrapTight wrapText="bothSides">
              <wp:wrapPolygon edited="0">
                <wp:start x="-95" y="0"/>
                <wp:lineTo x="-95" y="21527"/>
                <wp:lineTo x="21708" y="21527"/>
                <wp:lineTo x="21708" y="0"/>
                <wp:lineTo x="-95" y="0"/>
              </wp:wrapPolygon>
            </wp:wrapTight>
            <wp:docPr id="2052" name="Graf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7A7FFC" w:rsidRPr="00024FF9">
        <w:rPr>
          <w:rFonts w:ascii="Arial" w:eastAsia="Times New Roman" w:hAnsi="Arial" w:cs="Arial"/>
          <w:szCs w:val="24"/>
          <w:lang w:eastAsia="cs-CZ"/>
        </w:rPr>
        <w:t xml:space="preserve">Odvětvová struktura </w:t>
      </w:r>
      <w:r w:rsidR="007A7FFC" w:rsidRPr="00A209D1">
        <w:rPr>
          <w:rFonts w:ascii="Arial" w:eastAsia="Times New Roman" w:hAnsi="Arial" w:cs="Arial"/>
          <w:szCs w:val="24"/>
          <w:lang w:eastAsia="cs-CZ"/>
        </w:rPr>
        <w:t>pracovních míst v Plasích dle SLDB 2011 (viz graf</w:t>
      </w:r>
      <w:r w:rsidR="00A209D1" w:rsidRPr="00A209D1">
        <w:rPr>
          <w:rFonts w:ascii="Arial" w:eastAsia="Times New Roman" w:hAnsi="Arial" w:cs="Arial"/>
          <w:szCs w:val="24"/>
          <w:lang w:eastAsia="cs-CZ"/>
        </w:rPr>
        <w:t xml:space="preserve"> 10</w:t>
      </w:r>
      <w:r w:rsidR="007A7FFC" w:rsidRPr="00A209D1">
        <w:rPr>
          <w:rFonts w:ascii="Arial" w:eastAsia="Times New Roman" w:hAnsi="Arial" w:cs="Arial"/>
          <w:szCs w:val="24"/>
          <w:lang w:eastAsia="cs-CZ"/>
        </w:rPr>
        <w:t xml:space="preserve">) je charakteristická </w:t>
      </w:r>
      <w:r w:rsidR="007A7FFC" w:rsidRPr="00024FF9">
        <w:rPr>
          <w:rFonts w:ascii="Arial" w:eastAsia="Times New Roman" w:hAnsi="Arial" w:cs="Arial"/>
          <w:szCs w:val="24"/>
          <w:lang w:eastAsia="cs-CZ"/>
        </w:rPr>
        <w:t>především nízk</w:t>
      </w:r>
      <w:r w:rsidR="007A7FFC">
        <w:rPr>
          <w:rFonts w:ascii="Arial" w:eastAsia="Times New Roman" w:hAnsi="Arial" w:cs="Arial"/>
          <w:szCs w:val="24"/>
          <w:lang w:eastAsia="cs-CZ"/>
        </w:rPr>
        <w:t>ým</w:t>
      </w:r>
      <w:r w:rsidR="007A7FFC" w:rsidRPr="00024FF9">
        <w:rPr>
          <w:rFonts w:ascii="Arial" w:eastAsia="Times New Roman" w:hAnsi="Arial" w:cs="Arial"/>
          <w:szCs w:val="24"/>
          <w:lang w:eastAsia="cs-CZ"/>
        </w:rPr>
        <w:t xml:space="preserve"> zastoupení</w:t>
      </w:r>
      <w:r w:rsidR="007A7FFC">
        <w:rPr>
          <w:rFonts w:ascii="Arial" w:eastAsia="Times New Roman" w:hAnsi="Arial" w:cs="Arial"/>
          <w:szCs w:val="24"/>
          <w:lang w:eastAsia="cs-CZ"/>
        </w:rPr>
        <w:t>m</w:t>
      </w:r>
      <w:r w:rsidR="007A7FFC" w:rsidRPr="00024FF9">
        <w:rPr>
          <w:rFonts w:ascii="Arial" w:eastAsia="Times New Roman" w:hAnsi="Arial" w:cs="Arial"/>
          <w:szCs w:val="24"/>
          <w:lang w:eastAsia="cs-CZ"/>
        </w:rPr>
        <w:t xml:space="preserve"> průmyslových odvětví. Ve městě (ani v jeho okolí) nepůsobí žádná větší firma v oblasti zpracovatelského průmyslu a pro její případné umístění zde ani nejsou vhodné podmínky.</w:t>
      </w:r>
      <w:r w:rsidR="007A7FFC" w:rsidRPr="00580D50">
        <w:rPr>
          <w:noProof/>
          <w:lang w:eastAsia="cs-CZ"/>
        </w:rPr>
        <w:t xml:space="preserve"> </w:t>
      </w:r>
      <w:r w:rsidR="007A7FFC" w:rsidRPr="00024FF9">
        <w:rPr>
          <w:rFonts w:ascii="Arial" w:eastAsia="Times New Roman" w:hAnsi="Arial" w:cs="Arial"/>
          <w:szCs w:val="24"/>
          <w:lang w:eastAsia="cs-CZ"/>
        </w:rPr>
        <w:t xml:space="preserve"> Naopak vyšší zastoupení a tradici zde má stavebnictví, obchod a opravy motorových vozidel (obchodní služby a služby vázané na cestovní ruch), zdravotnické služby, zemědělství a především vzdělávání. Pracovní místa ve vzdělávání a dalších veřejných službách přispívají ke stabilitě a kvalitě pracovní funkce města. </w:t>
      </w:r>
    </w:p>
    <w:p w14:paraId="65CA9164" w14:textId="77777777" w:rsidR="007A7FFC" w:rsidRPr="00024FF9" w:rsidRDefault="007A7FFC" w:rsidP="007A7FFC">
      <w:pPr>
        <w:spacing w:after="0"/>
        <w:jc w:val="both"/>
        <w:rPr>
          <w:rFonts w:ascii="Arial" w:eastAsia="Times New Roman" w:hAnsi="Arial" w:cs="Arial"/>
          <w:szCs w:val="24"/>
          <w:lang w:eastAsia="cs-CZ"/>
        </w:rPr>
      </w:pPr>
      <w:r w:rsidRPr="00024FF9">
        <w:rPr>
          <w:rFonts w:ascii="Arial" w:eastAsia="Times New Roman" w:hAnsi="Arial" w:cs="Arial"/>
          <w:szCs w:val="24"/>
          <w:lang w:eastAsia="cs-CZ"/>
        </w:rPr>
        <w:t xml:space="preserve">Největším zaměstnavatelem na území města je Gymnázium a Střední odborná škola Plasy (64 zaměstnanců). </w:t>
      </w:r>
      <w:r w:rsidR="00E12D3A" w:rsidRPr="00024FF9">
        <w:rPr>
          <w:rFonts w:ascii="Arial" w:eastAsia="Times New Roman" w:hAnsi="Arial" w:cs="Arial"/>
          <w:szCs w:val="24"/>
          <w:lang w:eastAsia="cs-CZ"/>
        </w:rPr>
        <w:t>Mezi další významné zaměstnavatele lze také zařadit např. Pekárnu a pečivo Plasy s.r.o., Školn</w:t>
      </w:r>
      <w:r w:rsidR="00E12D3A">
        <w:rPr>
          <w:rFonts w:ascii="Arial" w:eastAsia="Times New Roman" w:hAnsi="Arial" w:cs="Arial"/>
          <w:szCs w:val="24"/>
          <w:lang w:eastAsia="cs-CZ"/>
        </w:rPr>
        <w:t xml:space="preserve">í statek </w:t>
      </w:r>
      <w:proofErr w:type="gramStart"/>
      <w:r w:rsidR="00E12D3A">
        <w:rPr>
          <w:rFonts w:ascii="Arial" w:eastAsia="Times New Roman" w:hAnsi="Arial" w:cs="Arial"/>
          <w:szCs w:val="24"/>
          <w:lang w:eastAsia="cs-CZ"/>
        </w:rPr>
        <w:t>Plasy - Babina</w:t>
      </w:r>
      <w:proofErr w:type="gramEnd"/>
      <w:r w:rsidR="00E12D3A">
        <w:rPr>
          <w:rFonts w:ascii="Arial" w:eastAsia="Times New Roman" w:hAnsi="Arial" w:cs="Arial"/>
          <w:szCs w:val="24"/>
          <w:lang w:eastAsia="cs-CZ"/>
        </w:rPr>
        <w:t>, s.r.o.</w:t>
      </w:r>
      <w:r w:rsidR="00E12D3A" w:rsidRPr="00024FF9">
        <w:rPr>
          <w:rFonts w:ascii="Arial" w:eastAsia="Times New Roman" w:hAnsi="Arial" w:cs="Arial"/>
          <w:szCs w:val="24"/>
          <w:lang w:eastAsia="cs-CZ"/>
        </w:rPr>
        <w:t xml:space="preserve"> </w:t>
      </w:r>
      <w:r w:rsidR="00B3750E" w:rsidRPr="00B3750E">
        <w:rPr>
          <w:rFonts w:ascii="Arial" w:eastAsia="Times New Roman" w:hAnsi="Arial" w:cs="Arial"/>
          <w:szCs w:val="24"/>
          <w:lang w:eastAsia="cs-CZ"/>
        </w:rPr>
        <w:t>či Jednotu, spotřební družstvo Plasy.</w:t>
      </w:r>
    </w:p>
    <w:p w14:paraId="27388B1D" w14:textId="77777777" w:rsidR="007A7FFC" w:rsidRDefault="007A7FFC" w:rsidP="007A7FFC">
      <w:pPr>
        <w:spacing w:after="0"/>
        <w:jc w:val="both"/>
        <w:rPr>
          <w:rFonts w:ascii="Arial" w:eastAsia="Times New Roman" w:hAnsi="Arial" w:cs="Arial"/>
          <w:szCs w:val="24"/>
          <w:lang w:eastAsia="cs-CZ"/>
        </w:rPr>
      </w:pPr>
      <w:r w:rsidRPr="00024FF9">
        <w:rPr>
          <w:rFonts w:ascii="Arial" w:eastAsia="Times New Roman" w:hAnsi="Arial" w:cs="Arial"/>
          <w:szCs w:val="24"/>
          <w:lang w:eastAsia="cs-CZ"/>
        </w:rPr>
        <w:t xml:space="preserve">Naděje na posílení pracovní funkce města se spojují s revitalizací areálu plaského kláštera a s efekty, které přinese jeho vyšší návštěvnická atraktivita. Nové podnikatelské záměry vznikají také v oblasti služeb, gastronomie a výroby potravin, např. mlékárna Babina, budování pivovaru v zázemí kláštera apod.). </w:t>
      </w:r>
    </w:p>
    <w:p w14:paraId="3F3D8C96" w14:textId="77777777" w:rsidR="007A7FFC" w:rsidRPr="003B0D0A" w:rsidRDefault="007A7FFC" w:rsidP="007A7FFC">
      <w:pPr>
        <w:pStyle w:val="Nadpis3"/>
        <w:spacing w:before="120" w:after="0"/>
        <w:rPr>
          <w:rFonts w:ascii="Arial" w:hAnsi="Arial" w:cs="Arial"/>
          <w:sz w:val="22"/>
          <w:lang w:eastAsia="cs-CZ"/>
        </w:rPr>
      </w:pPr>
      <w:bookmarkStart w:id="37" w:name="_Toc26298896"/>
      <w:r>
        <w:rPr>
          <w:rFonts w:ascii="Arial" w:hAnsi="Arial" w:cs="Arial"/>
          <w:sz w:val="22"/>
          <w:lang w:eastAsia="cs-CZ"/>
        </w:rPr>
        <w:t>Pracovní vztahy s okolními městy</w:t>
      </w:r>
      <w:bookmarkEnd w:id="37"/>
    </w:p>
    <w:p w14:paraId="3747210C" w14:textId="77777777" w:rsidR="007A7FFC" w:rsidRDefault="007A7FFC" w:rsidP="007A7FFC">
      <w:pPr>
        <w:jc w:val="both"/>
        <w:rPr>
          <w:rFonts w:ascii="Arial" w:eastAsia="Times New Roman" w:hAnsi="Arial" w:cs="Arial"/>
          <w:szCs w:val="24"/>
          <w:lang w:eastAsia="cs-CZ"/>
        </w:rPr>
      </w:pPr>
      <w:r w:rsidRPr="00024FF9">
        <w:rPr>
          <w:rFonts w:ascii="Arial" w:eastAsia="Times New Roman" w:hAnsi="Arial" w:cs="Arial"/>
          <w:szCs w:val="24"/>
          <w:lang w:eastAsia="cs-CZ"/>
        </w:rPr>
        <w:t>Ve městě Plasy v roce 2011 (dle SLDB) trval</w:t>
      </w:r>
      <w:r w:rsidR="008266CE">
        <w:rPr>
          <w:rFonts w:ascii="Arial" w:eastAsia="Times New Roman" w:hAnsi="Arial" w:cs="Arial"/>
          <w:szCs w:val="24"/>
          <w:lang w:eastAsia="cs-CZ"/>
        </w:rPr>
        <w:t>e</w:t>
      </w:r>
      <w:r w:rsidRPr="00024FF9">
        <w:rPr>
          <w:rFonts w:ascii="Arial" w:eastAsia="Times New Roman" w:hAnsi="Arial" w:cs="Arial"/>
          <w:szCs w:val="24"/>
          <w:lang w:eastAsia="cs-CZ"/>
        </w:rPr>
        <w:t xml:space="preserve"> bydlelo 1161 zaměstnaných. Většina z nich však za prací vyjížděla, nejčastěji do Plzně, Kralovic, Kaznějova a </w:t>
      </w:r>
      <w:r w:rsidRPr="00B3750E">
        <w:rPr>
          <w:rFonts w:ascii="Arial" w:eastAsia="Times New Roman" w:hAnsi="Arial" w:cs="Arial"/>
          <w:szCs w:val="24"/>
          <w:lang w:eastAsia="cs-CZ"/>
        </w:rPr>
        <w:t xml:space="preserve">Rybnice (viz </w:t>
      </w:r>
      <w:r w:rsidR="00A209D1" w:rsidRPr="00B3750E">
        <w:rPr>
          <w:rFonts w:ascii="Arial" w:eastAsia="Times New Roman" w:hAnsi="Arial" w:cs="Arial"/>
          <w:szCs w:val="24"/>
          <w:lang w:eastAsia="cs-CZ"/>
        </w:rPr>
        <w:t>tabulka</w:t>
      </w:r>
      <w:r w:rsidR="0077006C" w:rsidRPr="00B3750E">
        <w:rPr>
          <w:rFonts w:ascii="Arial" w:eastAsia="Times New Roman" w:hAnsi="Arial" w:cs="Arial"/>
          <w:szCs w:val="24"/>
          <w:lang w:eastAsia="cs-CZ"/>
        </w:rPr>
        <w:t xml:space="preserve"> P13</w:t>
      </w:r>
      <w:r w:rsidR="00A209D1" w:rsidRPr="00B3750E">
        <w:rPr>
          <w:rFonts w:ascii="Arial" w:eastAsia="Times New Roman" w:hAnsi="Arial" w:cs="Arial"/>
          <w:szCs w:val="24"/>
          <w:lang w:eastAsia="cs-CZ"/>
        </w:rPr>
        <w:t xml:space="preserve"> </w:t>
      </w:r>
      <w:r w:rsidR="0077006C" w:rsidRPr="00B3750E">
        <w:rPr>
          <w:rFonts w:ascii="Arial" w:eastAsia="Times New Roman" w:hAnsi="Arial" w:cs="Arial"/>
          <w:szCs w:val="24"/>
          <w:lang w:eastAsia="cs-CZ"/>
        </w:rPr>
        <w:t>v příloze</w:t>
      </w:r>
      <w:r w:rsidRPr="00B3750E">
        <w:rPr>
          <w:rFonts w:ascii="Arial" w:eastAsia="Times New Roman" w:hAnsi="Arial" w:cs="Arial"/>
          <w:szCs w:val="24"/>
          <w:lang w:eastAsia="cs-CZ"/>
        </w:rPr>
        <w:t>). Ve výrazně menším počtu pak do Plas za prací přijížděli občané</w:t>
      </w:r>
      <w:r w:rsidRPr="00024FF9">
        <w:rPr>
          <w:rFonts w:ascii="Arial" w:eastAsia="Times New Roman" w:hAnsi="Arial" w:cs="Arial"/>
          <w:szCs w:val="24"/>
          <w:lang w:eastAsia="cs-CZ"/>
        </w:rPr>
        <w:t xml:space="preserve"> Kralovic, Plzně, Kaznějova a Mladotic. </w:t>
      </w:r>
    </w:p>
    <w:p w14:paraId="3ECB98EF" w14:textId="77777777" w:rsidR="007A7FFC" w:rsidRPr="004766CB" w:rsidRDefault="007A7FFC" w:rsidP="007A7FFC">
      <w:pPr>
        <w:pStyle w:val="Nadpis3"/>
        <w:spacing w:before="120" w:after="0"/>
        <w:rPr>
          <w:rFonts w:ascii="Arial" w:hAnsi="Arial" w:cs="Arial"/>
          <w:sz w:val="22"/>
          <w:lang w:eastAsia="cs-CZ"/>
        </w:rPr>
      </w:pPr>
      <w:bookmarkStart w:id="38" w:name="_Toc26298897"/>
      <w:r w:rsidRPr="004766CB">
        <w:rPr>
          <w:rFonts w:ascii="Arial" w:hAnsi="Arial" w:cs="Arial"/>
          <w:sz w:val="22"/>
          <w:lang w:eastAsia="cs-CZ"/>
        </w:rPr>
        <w:lastRenderedPageBreak/>
        <w:t>Nezaměstnanost</w:t>
      </w:r>
      <w:bookmarkEnd w:id="38"/>
    </w:p>
    <w:p w14:paraId="23B6DEEB" w14:textId="77777777" w:rsidR="007A7FFC" w:rsidRPr="00770A3C" w:rsidRDefault="007A7FFC" w:rsidP="007A7FFC">
      <w:pPr>
        <w:jc w:val="both"/>
        <w:rPr>
          <w:rFonts w:ascii="Arial" w:hAnsi="Arial" w:cs="Arial"/>
        </w:rPr>
      </w:pPr>
      <w:r>
        <w:rPr>
          <w:noProof/>
          <w:lang w:eastAsia="cs-CZ"/>
        </w:rPr>
        <w:drawing>
          <wp:anchor distT="0" distB="0" distL="114300" distR="114300" simplePos="0" relativeHeight="251670016" behindDoc="1" locked="0" layoutInCell="1" allowOverlap="1" wp14:anchorId="6032DE53" wp14:editId="1A88032D">
            <wp:simplePos x="0" y="0"/>
            <wp:positionH relativeFrom="column">
              <wp:posOffset>1980565</wp:posOffset>
            </wp:positionH>
            <wp:positionV relativeFrom="paragraph">
              <wp:posOffset>308610</wp:posOffset>
            </wp:positionV>
            <wp:extent cx="3786505" cy="2665095"/>
            <wp:effectExtent l="19050" t="0" r="23495" b="1905"/>
            <wp:wrapTight wrapText="bothSides">
              <wp:wrapPolygon edited="0">
                <wp:start x="-109" y="0"/>
                <wp:lineTo x="-109" y="21615"/>
                <wp:lineTo x="21734" y="21615"/>
                <wp:lineTo x="21734" y="0"/>
                <wp:lineTo x="-109" y="0"/>
              </wp:wrapPolygon>
            </wp:wrapTight>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DB2C08">
        <w:rPr>
          <w:rFonts w:ascii="Arial" w:eastAsia="Times New Roman" w:hAnsi="Arial" w:cs="Arial"/>
          <w:szCs w:val="24"/>
          <w:lang w:eastAsia="cs-CZ"/>
        </w:rPr>
        <w:t>Nedostatek pracovních příležitostí v Plasích je vyvážen relativně dobrou dostupností středisek s vyšší pracovní funkcí, zejména Plzně. Proto není míra nezaměstnanosti v Plasích vysoká. Její hodnoty se v Plasích dlouhodobě pohybují pod průměrem ČR a mírně nad průměrem Plzeňského kraje. Změny v míře nezaměstnanosti v průběhu roku způsobuje sezónnost. Aktuálně (0</w:t>
      </w:r>
      <w:r>
        <w:rPr>
          <w:rFonts w:ascii="Arial" w:eastAsia="Times New Roman" w:hAnsi="Arial" w:cs="Arial"/>
          <w:szCs w:val="24"/>
          <w:lang w:eastAsia="cs-CZ"/>
        </w:rPr>
        <w:t>6</w:t>
      </w:r>
      <w:r w:rsidRPr="00DB2C08">
        <w:rPr>
          <w:rFonts w:ascii="Arial" w:eastAsia="Times New Roman" w:hAnsi="Arial" w:cs="Arial"/>
          <w:szCs w:val="24"/>
          <w:lang w:eastAsia="cs-CZ"/>
        </w:rPr>
        <w:t xml:space="preserve">/2015) je v Plasích evidováno cca </w:t>
      </w:r>
      <w:r>
        <w:rPr>
          <w:rFonts w:ascii="Arial" w:eastAsia="Times New Roman" w:hAnsi="Arial" w:cs="Arial"/>
          <w:szCs w:val="24"/>
          <w:lang w:eastAsia="cs-CZ"/>
        </w:rPr>
        <w:t>90</w:t>
      </w:r>
      <w:r w:rsidRPr="00DB2C08">
        <w:rPr>
          <w:rFonts w:ascii="Arial" w:eastAsia="Times New Roman" w:hAnsi="Arial" w:cs="Arial"/>
          <w:szCs w:val="24"/>
          <w:lang w:eastAsia="cs-CZ"/>
        </w:rPr>
        <w:t xml:space="preserve"> nezaměstnaných, což</w:t>
      </w:r>
      <w:r>
        <w:rPr>
          <w:rFonts w:ascii="Arial" w:eastAsia="Times New Roman" w:hAnsi="Arial" w:cs="Arial"/>
          <w:szCs w:val="24"/>
          <w:lang w:eastAsia="cs-CZ"/>
        </w:rPr>
        <w:t xml:space="preserve"> představuje 5 </w:t>
      </w:r>
      <w:r w:rsidRPr="00024FF9">
        <w:rPr>
          <w:rFonts w:ascii="Arial" w:eastAsia="Times New Roman" w:hAnsi="Arial" w:cs="Arial"/>
          <w:szCs w:val="24"/>
          <w:lang w:eastAsia="cs-CZ"/>
        </w:rPr>
        <w:t>% obyvatel</w:t>
      </w:r>
      <w:r>
        <w:rPr>
          <w:rFonts w:ascii="Arial" w:eastAsia="Times New Roman" w:hAnsi="Arial" w:cs="Arial"/>
          <w:szCs w:val="24"/>
          <w:lang w:eastAsia="cs-CZ"/>
        </w:rPr>
        <w:t xml:space="preserve"> ve věku 15-64 let</w:t>
      </w:r>
      <w:r w:rsidRPr="00024FF9">
        <w:rPr>
          <w:rFonts w:ascii="Arial" w:eastAsia="Times New Roman" w:hAnsi="Arial" w:cs="Arial"/>
          <w:szCs w:val="24"/>
          <w:lang w:eastAsia="cs-CZ"/>
        </w:rPr>
        <w:t>.</w:t>
      </w:r>
      <w:r>
        <w:rPr>
          <w:rFonts w:ascii="Arial" w:hAnsi="Arial" w:cs="Arial"/>
        </w:rPr>
        <w:t xml:space="preserve">    </w:t>
      </w:r>
    </w:p>
    <w:p w14:paraId="3992ABE6" w14:textId="77777777" w:rsidR="00A8727E" w:rsidRDefault="00A8727E" w:rsidP="00A8727E">
      <w:pPr>
        <w:pStyle w:val="Nadpis3"/>
        <w:spacing w:before="120" w:after="0"/>
        <w:rPr>
          <w:rFonts w:ascii="Arial" w:hAnsi="Arial" w:cs="Arial"/>
          <w:sz w:val="22"/>
          <w:lang w:eastAsia="cs-CZ"/>
        </w:rPr>
      </w:pPr>
      <w:bookmarkStart w:id="39" w:name="_Toc26298898"/>
      <w:r w:rsidRPr="00A8727E">
        <w:rPr>
          <w:rFonts w:ascii="Arial" w:hAnsi="Arial" w:cs="Arial"/>
          <w:sz w:val="22"/>
          <w:lang w:eastAsia="cs-CZ"/>
        </w:rPr>
        <w:t>Cestovní ruch a rekreace</w:t>
      </w:r>
      <w:bookmarkEnd w:id="39"/>
    </w:p>
    <w:p w14:paraId="4AD957D1" w14:textId="77777777" w:rsidR="007A7FFC" w:rsidRPr="00F77C11"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t>Město Plasy a jeho okolí patří mez</w:t>
      </w:r>
      <w:r w:rsidR="008266CE">
        <w:rPr>
          <w:rFonts w:ascii="Arial" w:eastAsia="Times New Roman" w:hAnsi="Arial" w:cs="Arial"/>
          <w:szCs w:val="24"/>
          <w:lang w:eastAsia="cs-CZ"/>
        </w:rPr>
        <w:t>i</w:t>
      </w:r>
      <w:r w:rsidRPr="00F77C11">
        <w:rPr>
          <w:rFonts w:ascii="Arial" w:eastAsia="Times New Roman" w:hAnsi="Arial" w:cs="Arial"/>
          <w:szCs w:val="24"/>
          <w:lang w:eastAsia="cs-CZ"/>
        </w:rPr>
        <w:t xml:space="preserve"> turisticky nejatraktivnější lokality </w:t>
      </w:r>
      <w:r>
        <w:rPr>
          <w:rFonts w:ascii="Arial" w:eastAsia="Times New Roman" w:hAnsi="Arial" w:cs="Arial"/>
          <w:szCs w:val="24"/>
          <w:lang w:eastAsia="cs-CZ"/>
        </w:rPr>
        <w:t xml:space="preserve">v severní části </w:t>
      </w:r>
      <w:r w:rsidRPr="00F77C11">
        <w:rPr>
          <w:rFonts w:ascii="Arial" w:eastAsia="Times New Roman" w:hAnsi="Arial" w:cs="Arial"/>
          <w:szCs w:val="24"/>
          <w:lang w:eastAsia="cs-CZ"/>
        </w:rPr>
        <w:t xml:space="preserve">širšího zázemí města Plzně. Hlavním předmětem zájmu návštěvníků je klášter Plasy, přírodní prostředí řeky Střely a řada kulturních a sportovních akcí. </w:t>
      </w:r>
      <w:r>
        <w:rPr>
          <w:rFonts w:ascii="Arial" w:eastAsia="Times New Roman" w:hAnsi="Arial" w:cs="Arial"/>
          <w:szCs w:val="24"/>
          <w:lang w:eastAsia="cs-CZ"/>
        </w:rPr>
        <w:t>Velký podíl objektů je v Plasích využíván pro rekreační bydlení. Výhodou místa je jeho dobrá dopravní dostupnost a dobrá vybavenost.</w:t>
      </w:r>
    </w:p>
    <w:p w14:paraId="0F0ACEC9" w14:textId="77777777" w:rsidR="007A7FFC" w:rsidRPr="0054125F"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t xml:space="preserve">Klášter Plasy je národní kulturní památkou a k jeho zatraktivnění přispívá i realizovaný projekt Centra </w:t>
      </w:r>
      <w:r w:rsidRPr="0054125F">
        <w:rPr>
          <w:rFonts w:ascii="Arial" w:eastAsia="Times New Roman" w:hAnsi="Arial" w:cs="Arial"/>
          <w:szCs w:val="24"/>
          <w:lang w:eastAsia="cs-CZ"/>
        </w:rPr>
        <w:t>stavitelského dědictví. Cílem projektu je vzorová památková obnova a následné využití historických objektů v mimořádně hodnotném areálu Klášter</w:t>
      </w:r>
      <w:r w:rsidR="008266CE">
        <w:rPr>
          <w:rFonts w:ascii="Arial" w:eastAsia="Times New Roman" w:hAnsi="Arial" w:cs="Arial"/>
          <w:szCs w:val="24"/>
          <w:lang w:eastAsia="cs-CZ"/>
        </w:rPr>
        <w:t>a</w:t>
      </w:r>
      <w:r w:rsidRPr="0054125F">
        <w:rPr>
          <w:rFonts w:ascii="Arial" w:eastAsia="Times New Roman" w:hAnsi="Arial" w:cs="Arial"/>
          <w:szCs w:val="24"/>
          <w:lang w:eastAsia="cs-CZ"/>
        </w:rPr>
        <w:t xml:space="preserve"> Plasy. Slavnostní otevření proběhne v září 2015 a pro veřejnost se otevřou zrekonstruované objekty bývalého pivovaru s klášterním mlýnem a areál hospodářského dvora. Nejen pro turisty bude jistě velmi atraktivní, že součástí expozic bude i kompletní archiv světoznámého architekta Jana Kaplického.</w:t>
      </w:r>
    </w:p>
    <w:tbl>
      <w:tblPr>
        <w:tblW w:w="7460" w:type="dxa"/>
        <w:tblInd w:w="55" w:type="dxa"/>
        <w:tblCellMar>
          <w:left w:w="70" w:type="dxa"/>
          <w:right w:w="70" w:type="dxa"/>
        </w:tblCellMar>
        <w:tblLook w:val="04A0" w:firstRow="1" w:lastRow="0" w:firstColumn="1" w:lastColumn="0" w:noHBand="0" w:noVBand="1"/>
      </w:tblPr>
      <w:tblGrid>
        <w:gridCol w:w="3340"/>
        <w:gridCol w:w="1240"/>
        <w:gridCol w:w="960"/>
        <w:gridCol w:w="960"/>
        <w:gridCol w:w="960"/>
      </w:tblGrid>
      <w:tr w:rsidR="007A7FFC" w:rsidRPr="007A7FFC" w14:paraId="4AE5C1A7" w14:textId="77777777" w:rsidTr="00D8298F">
        <w:trPr>
          <w:trHeight w:val="240"/>
        </w:trPr>
        <w:tc>
          <w:tcPr>
            <w:tcW w:w="3340" w:type="dxa"/>
            <w:tcBorders>
              <w:top w:val="nil"/>
              <w:left w:val="nil"/>
              <w:bottom w:val="nil"/>
              <w:right w:val="nil"/>
            </w:tcBorders>
            <w:shd w:val="clear" w:color="auto" w:fill="auto"/>
            <w:noWrap/>
            <w:vAlign w:val="bottom"/>
            <w:hideMark/>
          </w:tcPr>
          <w:p w14:paraId="2CABB10A" w14:textId="77777777" w:rsidR="007A7FFC" w:rsidRPr="007A7FFC" w:rsidRDefault="007A7FFC" w:rsidP="0077006C">
            <w:pPr>
              <w:spacing w:before="60" w:after="0" w:line="240" w:lineRule="auto"/>
              <w:rPr>
                <w:rFonts w:ascii="Arial" w:eastAsia="Times New Roman" w:hAnsi="Arial" w:cs="Arial"/>
                <w:b/>
                <w:bCs/>
                <w:color w:val="000000"/>
                <w:sz w:val="20"/>
                <w:szCs w:val="20"/>
                <w:lang w:eastAsia="cs-CZ"/>
              </w:rPr>
            </w:pPr>
            <w:r w:rsidRPr="007A7FFC">
              <w:rPr>
                <w:rFonts w:ascii="Arial" w:eastAsia="Times New Roman" w:hAnsi="Arial" w:cs="Arial"/>
                <w:b/>
                <w:bCs/>
                <w:color w:val="000000"/>
                <w:sz w:val="20"/>
                <w:szCs w:val="20"/>
                <w:lang w:eastAsia="cs-CZ"/>
              </w:rPr>
              <w:t>Tabulka</w:t>
            </w:r>
            <w:r w:rsidR="0077006C">
              <w:rPr>
                <w:rFonts w:ascii="Arial" w:eastAsia="Times New Roman" w:hAnsi="Arial" w:cs="Arial"/>
                <w:b/>
                <w:bCs/>
                <w:color w:val="000000"/>
                <w:sz w:val="20"/>
                <w:szCs w:val="20"/>
                <w:lang w:eastAsia="cs-CZ"/>
              </w:rPr>
              <w:t xml:space="preserve"> 3</w:t>
            </w:r>
            <w:r w:rsidRPr="007A7FFC">
              <w:rPr>
                <w:rFonts w:ascii="Arial" w:eastAsia="Times New Roman" w:hAnsi="Arial" w:cs="Arial"/>
                <w:b/>
                <w:bCs/>
                <w:color w:val="000000"/>
                <w:sz w:val="20"/>
                <w:szCs w:val="20"/>
                <w:lang w:eastAsia="cs-CZ"/>
              </w:rPr>
              <w:t>: Návštěvnost památek</w:t>
            </w:r>
          </w:p>
        </w:tc>
        <w:tc>
          <w:tcPr>
            <w:tcW w:w="1240" w:type="dxa"/>
            <w:tcBorders>
              <w:top w:val="nil"/>
              <w:left w:val="nil"/>
              <w:bottom w:val="nil"/>
              <w:right w:val="nil"/>
            </w:tcBorders>
            <w:shd w:val="clear" w:color="auto" w:fill="auto"/>
            <w:noWrap/>
            <w:vAlign w:val="bottom"/>
            <w:hideMark/>
          </w:tcPr>
          <w:p w14:paraId="51B39311"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14:paraId="711DC31F"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14:paraId="1DD37533"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14:paraId="5443DF99"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p>
        </w:tc>
      </w:tr>
      <w:tr w:rsidR="007A7FFC" w:rsidRPr="007A7FFC" w14:paraId="2A5BBAB9" w14:textId="77777777" w:rsidTr="00D8298F">
        <w:trPr>
          <w:trHeight w:val="240"/>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31209" w14:textId="77777777" w:rsidR="007A7FFC" w:rsidRPr="00713890" w:rsidRDefault="007A7FFC" w:rsidP="007A7FFC">
            <w:pPr>
              <w:spacing w:before="0" w:after="0" w:line="240" w:lineRule="auto"/>
              <w:rPr>
                <w:rFonts w:ascii="Arial" w:eastAsia="Times New Roman" w:hAnsi="Arial" w:cs="Arial"/>
                <w:b/>
                <w:color w:val="000000"/>
                <w:sz w:val="18"/>
                <w:szCs w:val="18"/>
                <w:lang w:eastAsia="cs-CZ"/>
              </w:rPr>
            </w:pPr>
            <w:r w:rsidRPr="007A7FFC">
              <w:rPr>
                <w:rFonts w:ascii="Arial" w:eastAsia="Times New Roman" w:hAnsi="Arial" w:cs="Arial"/>
                <w:color w:val="000000"/>
                <w:sz w:val="18"/>
                <w:szCs w:val="18"/>
                <w:lang w:eastAsia="cs-CZ"/>
              </w:rPr>
              <w:t> </w:t>
            </w:r>
            <w:r w:rsidR="00713890" w:rsidRPr="00713890">
              <w:rPr>
                <w:rFonts w:ascii="Arial" w:eastAsia="Times New Roman" w:hAnsi="Arial" w:cs="Arial"/>
                <w:b/>
                <w:color w:val="000000"/>
                <w:sz w:val="18"/>
                <w:szCs w:val="18"/>
                <w:lang w:eastAsia="cs-CZ"/>
              </w:rPr>
              <w:t>Název</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717D278" w14:textId="77777777" w:rsidR="007A7FFC" w:rsidRPr="007A7FFC" w:rsidRDefault="007A7FFC" w:rsidP="007A7FFC">
            <w:pPr>
              <w:spacing w:before="0" w:after="0" w:line="240" w:lineRule="auto"/>
              <w:jc w:val="right"/>
              <w:rPr>
                <w:rFonts w:ascii="Arial" w:eastAsia="Times New Roman" w:hAnsi="Arial" w:cs="Arial"/>
                <w:b/>
                <w:color w:val="000000"/>
                <w:sz w:val="18"/>
                <w:szCs w:val="18"/>
                <w:lang w:eastAsia="cs-CZ"/>
              </w:rPr>
            </w:pPr>
            <w:r w:rsidRPr="007A7FFC">
              <w:rPr>
                <w:rFonts w:ascii="Arial" w:eastAsia="Times New Roman" w:hAnsi="Arial" w:cs="Arial"/>
                <w:b/>
                <w:color w:val="000000"/>
                <w:sz w:val="18"/>
                <w:szCs w:val="18"/>
                <w:lang w:eastAsia="cs-CZ"/>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F1E7FD" w14:textId="77777777" w:rsidR="007A7FFC" w:rsidRPr="007A7FFC" w:rsidRDefault="007A7FFC" w:rsidP="007A7FFC">
            <w:pPr>
              <w:spacing w:before="0" w:after="0" w:line="240" w:lineRule="auto"/>
              <w:jc w:val="right"/>
              <w:rPr>
                <w:rFonts w:ascii="Arial" w:eastAsia="Times New Roman" w:hAnsi="Arial" w:cs="Arial"/>
                <w:b/>
                <w:color w:val="000000"/>
                <w:sz w:val="18"/>
                <w:szCs w:val="18"/>
                <w:lang w:eastAsia="cs-CZ"/>
              </w:rPr>
            </w:pPr>
            <w:r w:rsidRPr="007A7FFC">
              <w:rPr>
                <w:rFonts w:ascii="Arial" w:eastAsia="Times New Roman" w:hAnsi="Arial" w:cs="Arial"/>
                <w:b/>
                <w:color w:val="000000"/>
                <w:sz w:val="18"/>
                <w:szCs w:val="18"/>
                <w:lang w:eastAsia="cs-CZ"/>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5D96B2" w14:textId="77777777" w:rsidR="007A7FFC" w:rsidRPr="007A7FFC" w:rsidRDefault="007A7FFC" w:rsidP="007A7FFC">
            <w:pPr>
              <w:spacing w:before="0" w:after="0" w:line="240" w:lineRule="auto"/>
              <w:jc w:val="right"/>
              <w:rPr>
                <w:rFonts w:ascii="Arial" w:eastAsia="Times New Roman" w:hAnsi="Arial" w:cs="Arial"/>
                <w:b/>
                <w:color w:val="000000"/>
                <w:sz w:val="18"/>
                <w:szCs w:val="18"/>
                <w:lang w:eastAsia="cs-CZ"/>
              </w:rPr>
            </w:pPr>
            <w:r w:rsidRPr="007A7FFC">
              <w:rPr>
                <w:rFonts w:ascii="Arial" w:eastAsia="Times New Roman" w:hAnsi="Arial" w:cs="Arial"/>
                <w:b/>
                <w:color w:val="000000"/>
                <w:sz w:val="18"/>
                <w:szCs w:val="18"/>
                <w:lang w:eastAsia="cs-CZ"/>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F6B16EF" w14:textId="77777777" w:rsidR="007A7FFC" w:rsidRPr="007A7FFC" w:rsidRDefault="007A7FFC" w:rsidP="007A7FFC">
            <w:pPr>
              <w:spacing w:before="0" w:after="0" w:line="240" w:lineRule="auto"/>
              <w:jc w:val="right"/>
              <w:rPr>
                <w:rFonts w:ascii="Arial" w:eastAsia="Times New Roman" w:hAnsi="Arial" w:cs="Arial"/>
                <w:b/>
                <w:color w:val="000000"/>
                <w:sz w:val="18"/>
                <w:szCs w:val="18"/>
                <w:lang w:eastAsia="cs-CZ"/>
              </w:rPr>
            </w:pPr>
            <w:r w:rsidRPr="007A7FFC">
              <w:rPr>
                <w:rFonts w:ascii="Arial" w:eastAsia="Times New Roman" w:hAnsi="Arial" w:cs="Arial"/>
                <w:b/>
                <w:color w:val="000000"/>
                <w:sz w:val="18"/>
                <w:szCs w:val="18"/>
                <w:lang w:eastAsia="cs-CZ"/>
              </w:rPr>
              <w:t>2013</w:t>
            </w:r>
          </w:p>
        </w:tc>
      </w:tr>
      <w:tr w:rsidR="007A7FFC" w:rsidRPr="007A7FFC" w14:paraId="3EAB8612" w14:textId="77777777" w:rsidTr="00D8298F">
        <w:trPr>
          <w:trHeight w:val="24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1C171444"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klášter Plasy</w:t>
            </w:r>
          </w:p>
        </w:tc>
        <w:tc>
          <w:tcPr>
            <w:tcW w:w="1240" w:type="dxa"/>
            <w:tcBorders>
              <w:top w:val="nil"/>
              <w:left w:val="nil"/>
              <w:bottom w:val="single" w:sz="4" w:space="0" w:color="auto"/>
              <w:right w:val="single" w:sz="4" w:space="0" w:color="auto"/>
            </w:tcBorders>
            <w:shd w:val="clear" w:color="auto" w:fill="auto"/>
            <w:noWrap/>
            <w:vAlign w:val="bottom"/>
            <w:hideMark/>
          </w:tcPr>
          <w:p w14:paraId="3C712C00"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12520</w:t>
            </w:r>
          </w:p>
        </w:tc>
        <w:tc>
          <w:tcPr>
            <w:tcW w:w="960" w:type="dxa"/>
            <w:tcBorders>
              <w:top w:val="nil"/>
              <w:left w:val="nil"/>
              <w:bottom w:val="single" w:sz="4" w:space="0" w:color="auto"/>
              <w:right w:val="single" w:sz="4" w:space="0" w:color="auto"/>
            </w:tcBorders>
            <w:shd w:val="clear" w:color="auto" w:fill="auto"/>
            <w:noWrap/>
            <w:vAlign w:val="bottom"/>
            <w:hideMark/>
          </w:tcPr>
          <w:p w14:paraId="5CB1D7C9"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12861</w:t>
            </w:r>
          </w:p>
        </w:tc>
        <w:tc>
          <w:tcPr>
            <w:tcW w:w="960" w:type="dxa"/>
            <w:tcBorders>
              <w:top w:val="nil"/>
              <w:left w:val="nil"/>
              <w:bottom w:val="single" w:sz="4" w:space="0" w:color="auto"/>
              <w:right w:val="single" w:sz="4" w:space="0" w:color="auto"/>
            </w:tcBorders>
            <w:shd w:val="clear" w:color="auto" w:fill="auto"/>
            <w:noWrap/>
            <w:vAlign w:val="bottom"/>
            <w:hideMark/>
          </w:tcPr>
          <w:p w14:paraId="2DB0276B"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15404</w:t>
            </w:r>
          </w:p>
        </w:tc>
        <w:tc>
          <w:tcPr>
            <w:tcW w:w="960" w:type="dxa"/>
            <w:tcBorders>
              <w:top w:val="nil"/>
              <w:left w:val="nil"/>
              <w:bottom w:val="single" w:sz="4" w:space="0" w:color="auto"/>
              <w:right w:val="single" w:sz="4" w:space="0" w:color="auto"/>
            </w:tcBorders>
            <w:shd w:val="clear" w:color="auto" w:fill="auto"/>
            <w:noWrap/>
            <w:vAlign w:val="bottom"/>
            <w:hideMark/>
          </w:tcPr>
          <w:p w14:paraId="59E4EED7"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14572</w:t>
            </w:r>
          </w:p>
        </w:tc>
      </w:tr>
      <w:tr w:rsidR="007A7FFC" w:rsidRPr="007A7FFC" w14:paraId="1CBB2B05" w14:textId="77777777" w:rsidTr="00D8298F">
        <w:trPr>
          <w:trHeight w:val="24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54343D1"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klášter Kladruby</w:t>
            </w:r>
          </w:p>
        </w:tc>
        <w:tc>
          <w:tcPr>
            <w:tcW w:w="1240" w:type="dxa"/>
            <w:tcBorders>
              <w:top w:val="nil"/>
              <w:left w:val="nil"/>
              <w:bottom w:val="single" w:sz="4" w:space="0" w:color="auto"/>
              <w:right w:val="single" w:sz="4" w:space="0" w:color="auto"/>
            </w:tcBorders>
            <w:shd w:val="clear" w:color="auto" w:fill="auto"/>
            <w:noWrap/>
            <w:vAlign w:val="bottom"/>
            <w:hideMark/>
          </w:tcPr>
          <w:p w14:paraId="108D9C9E"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17327</w:t>
            </w:r>
          </w:p>
        </w:tc>
        <w:tc>
          <w:tcPr>
            <w:tcW w:w="960" w:type="dxa"/>
            <w:tcBorders>
              <w:top w:val="nil"/>
              <w:left w:val="nil"/>
              <w:bottom w:val="single" w:sz="4" w:space="0" w:color="auto"/>
              <w:right w:val="single" w:sz="4" w:space="0" w:color="auto"/>
            </w:tcBorders>
            <w:shd w:val="clear" w:color="auto" w:fill="auto"/>
            <w:noWrap/>
            <w:vAlign w:val="bottom"/>
            <w:hideMark/>
          </w:tcPr>
          <w:p w14:paraId="23BE1E42"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16855</w:t>
            </w:r>
          </w:p>
        </w:tc>
        <w:tc>
          <w:tcPr>
            <w:tcW w:w="960" w:type="dxa"/>
            <w:tcBorders>
              <w:top w:val="nil"/>
              <w:left w:val="nil"/>
              <w:bottom w:val="single" w:sz="4" w:space="0" w:color="auto"/>
              <w:right w:val="single" w:sz="4" w:space="0" w:color="auto"/>
            </w:tcBorders>
            <w:shd w:val="clear" w:color="auto" w:fill="auto"/>
            <w:noWrap/>
            <w:vAlign w:val="bottom"/>
            <w:hideMark/>
          </w:tcPr>
          <w:p w14:paraId="4F9BA10B"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17359</w:t>
            </w:r>
          </w:p>
        </w:tc>
        <w:tc>
          <w:tcPr>
            <w:tcW w:w="960" w:type="dxa"/>
            <w:tcBorders>
              <w:top w:val="nil"/>
              <w:left w:val="nil"/>
              <w:bottom w:val="single" w:sz="4" w:space="0" w:color="auto"/>
              <w:right w:val="single" w:sz="4" w:space="0" w:color="auto"/>
            </w:tcBorders>
            <w:shd w:val="clear" w:color="auto" w:fill="auto"/>
            <w:noWrap/>
            <w:vAlign w:val="bottom"/>
            <w:hideMark/>
          </w:tcPr>
          <w:p w14:paraId="207DFF63"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16506</w:t>
            </w:r>
          </w:p>
        </w:tc>
      </w:tr>
      <w:tr w:rsidR="007A7FFC" w:rsidRPr="007A7FFC" w14:paraId="0E60EC59" w14:textId="77777777" w:rsidTr="00D8298F">
        <w:trPr>
          <w:trHeight w:val="24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36E1F2E"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zámek Manětín</w:t>
            </w:r>
          </w:p>
        </w:tc>
        <w:tc>
          <w:tcPr>
            <w:tcW w:w="1240" w:type="dxa"/>
            <w:tcBorders>
              <w:top w:val="nil"/>
              <w:left w:val="nil"/>
              <w:bottom w:val="single" w:sz="4" w:space="0" w:color="auto"/>
              <w:right w:val="single" w:sz="4" w:space="0" w:color="auto"/>
            </w:tcBorders>
            <w:shd w:val="clear" w:color="auto" w:fill="auto"/>
            <w:noWrap/>
            <w:vAlign w:val="bottom"/>
            <w:hideMark/>
          </w:tcPr>
          <w:p w14:paraId="42AF02AD"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10039</w:t>
            </w:r>
          </w:p>
        </w:tc>
        <w:tc>
          <w:tcPr>
            <w:tcW w:w="960" w:type="dxa"/>
            <w:tcBorders>
              <w:top w:val="nil"/>
              <w:left w:val="nil"/>
              <w:bottom w:val="single" w:sz="4" w:space="0" w:color="auto"/>
              <w:right w:val="single" w:sz="4" w:space="0" w:color="auto"/>
            </w:tcBorders>
            <w:shd w:val="clear" w:color="auto" w:fill="auto"/>
            <w:noWrap/>
            <w:vAlign w:val="bottom"/>
            <w:hideMark/>
          </w:tcPr>
          <w:p w14:paraId="4F066DF4"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9805</w:t>
            </w:r>
          </w:p>
        </w:tc>
        <w:tc>
          <w:tcPr>
            <w:tcW w:w="960" w:type="dxa"/>
            <w:tcBorders>
              <w:top w:val="nil"/>
              <w:left w:val="nil"/>
              <w:bottom w:val="single" w:sz="4" w:space="0" w:color="auto"/>
              <w:right w:val="single" w:sz="4" w:space="0" w:color="auto"/>
            </w:tcBorders>
            <w:shd w:val="clear" w:color="auto" w:fill="auto"/>
            <w:noWrap/>
            <w:vAlign w:val="bottom"/>
            <w:hideMark/>
          </w:tcPr>
          <w:p w14:paraId="44B511F1"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7883</w:t>
            </w:r>
          </w:p>
        </w:tc>
        <w:tc>
          <w:tcPr>
            <w:tcW w:w="960" w:type="dxa"/>
            <w:tcBorders>
              <w:top w:val="nil"/>
              <w:left w:val="nil"/>
              <w:bottom w:val="single" w:sz="4" w:space="0" w:color="auto"/>
              <w:right w:val="single" w:sz="4" w:space="0" w:color="auto"/>
            </w:tcBorders>
            <w:shd w:val="clear" w:color="auto" w:fill="auto"/>
            <w:noWrap/>
            <w:vAlign w:val="bottom"/>
            <w:hideMark/>
          </w:tcPr>
          <w:p w14:paraId="717E1E65"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7625</w:t>
            </w:r>
          </w:p>
        </w:tc>
      </w:tr>
      <w:tr w:rsidR="007A7FFC" w:rsidRPr="007A7FFC" w14:paraId="686A8192" w14:textId="77777777" w:rsidTr="00D8298F">
        <w:trPr>
          <w:trHeight w:val="24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3757DC4A"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Muzeum a galerie severního Plzeňska</w:t>
            </w:r>
          </w:p>
        </w:tc>
        <w:tc>
          <w:tcPr>
            <w:tcW w:w="1240" w:type="dxa"/>
            <w:tcBorders>
              <w:top w:val="nil"/>
              <w:left w:val="nil"/>
              <w:bottom w:val="single" w:sz="4" w:space="0" w:color="auto"/>
              <w:right w:val="single" w:sz="4" w:space="0" w:color="auto"/>
            </w:tcBorders>
            <w:shd w:val="clear" w:color="auto" w:fill="auto"/>
            <w:noWrap/>
            <w:vAlign w:val="bottom"/>
            <w:hideMark/>
          </w:tcPr>
          <w:p w14:paraId="40AAC113"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11076</w:t>
            </w:r>
          </w:p>
        </w:tc>
        <w:tc>
          <w:tcPr>
            <w:tcW w:w="960" w:type="dxa"/>
            <w:tcBorders>
              <w:top w:val="nil"/>
              <w:left w:val="nil"/>
              <w:bottom w:val="single" w:sz="4" w:space="0" w:color="auto"/>
              <w:right w:val="single" w:sz="4" w:space="0" w:color="auto"/>
            </w:tcBorders>
            <w:shd w:val="clear" w:color="auto" w:fill="auto"/>
            <w:noWrap/>
            <w:vAlign w:val="bottom"/>
            <w:hideMark/>
          </w:tcPr>
          <w:p w14:paraId="71BDC699"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17671</w:t>
            </w:r>
          </w:p>
        </w:tc>
        <w:tc>
          <w:tcPr>
            <w:tcW w:w="960" w:type="dxa"/>
            <w:tcBorders>
              <w:top w:val="nil"/>
              <w:left w:val="nil"/>
              <w:bottom w:val="single" w:sz="4" w:space="0" w:color="auto"/>
              <w:right w:val="single" w:sz="4" w:space="0" w:color="auto"/>
            </w:tcBorders>
            <w:shd w:val="clear" w:color="auto" w:fill="auto"/>
            <w:noWrap/>
            <w:vAlign w:val="bottom"/>
            <w:hideMark/>
          </w:tcPr>
          <w:p w14:paraId="1878CD7A"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12117</w:t>
            </w:r>
          </w:p>
        </w:tc>
        <w:tc>
          <w:tcPr>
            <w:tcW w:w="960" w:type="dxa"/>
            <w:tcBorders>
              <w:top w:val="nil"/>
              <w:left w:val="nil"/>
              <w:bottom w:val="single" w:sz="4" w:space="0" w:color="auto"/>
              <w:right w:val="single" w:sz="4" w:space="0" w:color="auto"/>
            </w:tcBorders>
            <w:shd w:val="clear" w:color="auto" w:fill="auto"/>
            <w:noWrap/>
            <w:vAlign w:val="bottom"/>
            <w:hideMark/>
          </w:tcPr>
          <w:p w14:paraId="6D6F7864" w14:textId="77777777" w:rsidR="007A7FFC" w:rsidRPr="007A7FFC" w:rsidRDefault="007A7FFC" w:rsidP="007A7FFC">
            <w:pPr>
              <w:spacing w:before="0" w:after="0" w:line="240" w:lineRule="auto"/>
              <w:jc w:val="right"/>
              <w:rPr>
                <w:rFonts w:ascii="Arial" w:eastAsia="Times New Roman" w:hAnsi="Arial" w:cs="Arial"/>
                <w:color w:val="000000"/>
                <w:sz w:val="18"/>
                <w:szCs w:val="18"/>
                <w:lang w:eastAsia="cs-CZ"/>
              </w:rPr>
            </w:pPr>
            <w:r w:rsidRPr="007A7FFC">
              <w:rPr>
                <w:rFonts w:ascii="Arial" w:eastAsia="Times New Roman" w:hAnsi="Arial" w:cs="Arial"/>
                <w:color w:val="000000"/>
                <w:sz w:val="18"/>
                <w:szCs w:val="18"/>
                <w:lang w:eastAsia="cs-CZ"/>
              </w:rPr>
              <w:t>11950</w:t>
            </w:r>
          </w:p>
        </w:tc>
      </w:tr>
      <w:tr w:rsidR="007A7FFC" w:rsidRPr="007A7FFC" w14:paraId="5D231227" w14:textId="77777777" w:rsidTr="00D8298F">
        <w:trPr>
          <w:trHeight w:val="240"/>
        </w:trPr>
        <w:tc>
          <w:tcPr>
            <w:tcW w:w="3340" w:type="dxa"/>
            <w:tcBorders>
              <w:top w:val="nil"/>
              <w:left w:val="nil"/>
              <w:bottom w:val="nil"/>
              <w:right w:val="nil"/>
            </w:tcBorders>
            <w:shd w:val="clear" w:color="auto" w:fill="auto"/>
            <w:noWrap/>
            <w:vAlign w:val="bottom"/>
            <w:hideMark/>
          </w:tcPr>
          <w:p w14:paraId="58F9B7F2" w14:textId="77777777" w:rsidR="007A7FFC" w:rsidRPr="007A7FFC" w:rsidRDefault="007A7FFC" w:rsidP="007A7FFC">
            <w:pPr>
              <w:spacing w:before="0" w:after="0" w:line="240" w:lineRule="auto"/>
              <w:rPr>
                <w:rFonts w:ascii="Arial" w:eastAsia="Times New Roman" w:hAnsi="Arial" w:cs="Arial"/>
                <w:color w:val="000000"/>
                <w:sz w:val="16"/>
                <w:szCs w:val="16"/>
                <w:lang w:eastAsia="cs-CZ"/>
              </w:rPr>
            </w:pPr>
            <w:r w:rsidRPr="007A7FFC">
              <w:rPr>
                <w:rFonts w:ascii="Arial" w:eastAsia="Times New Roman" w:hAnsi="Arial" w:cs="Arial"/>
                <w:color w:val="000000"/>
                <w:sz w:val="16"/>
                <w:szCs w:val="16"/>
                <w:lang w:eastAsia="cs-CZ"/>
              </w:rPr>
              <w:t xml:space="preserve">Zdroj dat: </w:t>
            </w:r>
          </w:p>
        </w:tc>
        <w:tc>
          <w:tcPr>
            <w:tcW w:w="1240" w:type="dxa"/>
            <w:tcBorders>
              <w:top w:val="nil"/>
              <w:left w:val="nil"/>
              <w:bottom w:val="nil"/>
              <w:right w:val="nil"/>
            </w:tcBorders>
            <w:shd w:val="clear" w:color="auto" w:fill="auto"/>
            <w:noWrap/>
            <w:vAlign w:val="bottom"/>
            <w:hideMark/>
          </w:tcPr>
          <w:p w14:paraId="7F12AD0E" w14:textId="77777777" w:rsidR="007A7FFC" w:rsidRPr="007A7FFC" w:rsidRDefault="007A7FFC" w:rsidP="007A7FFC">
            <w:pPr>
              <w:spacing w:before="0" w:after="0" w:line="240" w:lineRule="auto"/>
              <w:rPr>
                <w:rFonts w:ascii="Arial" w:eastAsia="Times New Roman" w:hAnsi="Arial" w:cs="Arial"/>
                <w:color w:val="000000"/>
                <w:sz w:val="16"/>
                <w:szCs w:val="16"/>
                <w:lang w:eastAsia="cs-CZ"/>
              </w:rPr>
            </w:pPr>
          </w:p>
        </w:tc>
        <w:tc>
          <w:tcPr>
            <w:tcW w:w="960" w:type="dxa"/>
            <w:tcBorders>
              <w:top w:val="nil"/>
              <w:left w:val="nil"/>
              <w:bottom w:val="nil"/>
              <w:right w:val="nil"/>
            </w:tcBorders>
            <w:shd w:val="clear" w:color="auto" w:fill="auto"/>
            <w:noWrap/>
            <w:vAlign w:val="bottom"/>
            <w:hideMark/>
          </w:tcPr>
          <w:p w14:paraId="0A85F2BE" w14:textId="77777777" w:rsidR="007A7FFC" w:rsidRPr="007A7FFC" w:rsidRDefault="007A7FFC" w:rsidP="007A7FFC">
            <w:pPr>
              <w:spacing w:before="0" w:after="0" w:line="240" w:lineRule="auto"/>
              <w:rPr>
                <w:rFonts w:ascii="Arial" w:eastAsia="Times New Roman" w:hAnsi="Arial" w:cs="Arial"/>
                <w:color w:val="000000"/>
                <w:sz w:val="16"/>
                <w:szCs w:val="16"/>
                <w:lang w:eastAsia="cs-CZ"/>
              </w:rPr>
            </w:pPr>
          </w:p>
        </w:tc>
        <w:tc>
          <w:tcPr>
            <w:tcW w:w="960" w:type="dxa"/>
            <w:tcBorders>
              <w:top w:val="nil"/>
              <w:left w:val="nil"/>
              <w:bottom w:val="nil"/>
              <w:right w:val="nil"/>
            </w:tcBorders>
            <w:shd w:val="clear" w:color="auto" w:fill="auto"/>
            <w:noWrap/>
            <w:vAlign w:val="bottom"/>
            <w:hideMark/>
          </w:tcPr>
          <w:p w14:paraId="4FBE11DA"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14:paraId="49BFC631"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p>
        </w:tc>
      </w:tr>
      <w:tr w:rsidR="007A7FFC" w:rsidRPr="007A7FFC" w14:paraId="2A9E0452" w14:textId="77777777" w:rsidTr="00D8298F">
        <w:trPr>
          <w:trHeight w:val="240"/>
        </w:trPr>
        <w:tc>
          <w:tcPr>
            <w:tcW w:w="7460" w:type="dxa"/>
            <w:gridSpan w:val="5"/>
            <w:tcBorders>
              <w:top w:val="nil"/>
              <w:left w:val="nil"/>
              <w:bottom w:val="nil"/>
              <w:right w:val="nil"/>
            </w:tcBorders>
            <w:shd w:val="clear" w:color="auto" w:fill="auto"/>
            <w:noWrap/>
            <w:vAlign w:val="bottom"/>
            <w:hideMark/>
          </w:tcPr>
          <w:p w14:paraId="257C3F88" w14:textId="77777777" w:rsidR="007A7FFC" w:rsidRPr="007A7FFC" w:rsidRDefault="007A7FFC" w:rsidP="007A7FFC">
            <w:pPr>
              <w:spacing w:before="0" w:after="0" w:line="240" w:lineRule="auto"/>
              <w:rPr>
                <w:rFonts w:ascii="Arial" w:eastAsia="Times New Roman" w:hAnsi="Arial" w:cs="Arial"/>
                <w:color w:val="000000"/>
                <w:sz w:val="16"/>
                <w:szCs w:val="16"/>
                <w:lang w:eastAsia="cs-CZ"/>
              </w:rPr>
            </w:pPr>
            <w:r w:rsidRPr="007A7FFC">
              <w:rPr>
                <w:rFonts w:ascii="Arial" w:eastAsia="Times New Roman" w:hAnsi="Arial" w:cs="Arial"/>
                <w:color w:val="000000"/>
                <w:sz w:val="16"/>
                <w:szCs w:val="16"/>
                <w:lang w:eastAsia="cs-CZ"/>
              </w:rPr>
              <w:t>Návštěvnost muzeí, památníků a galerií: NIPOS (http://www.nipos-mk.cz/?</w:t>
            </w:r>
            <w:proofErr w:type="spellStart"/>
            <w:r w:rsidRPr="007A7FFC">
              <w:rPr>
                <w:rFonts w:ascii="Arial" w:eastAsia="Times New Roman" w:hAnsi="Arial" w:cs="Arial"/>
                <w:color w:val="000000"/>
                <w:sz w:val="16"/>
                <w:szCs w:val="16"/>
                <w:lang w:eastAsia="cs-CZ"/>
              </w:rPr>
              <w:t>cat</w:t>
            </w:r>
            <w:proofErr w:type="spellEnd"/>
            <w:r w:rsidRPr="007A7FFC">
              <w:rPr>
                <w:rFonts w:ascii="Arial" w:eastAsia="Times New Roman" w:hAnsi="Arial" w:cs="Arial"/>
                <w:color w:val="000000"/>
                <w:sz w:val="16"/>
                <w:szCs w:val="16"/>
                <w:lang w:eastAsia="cs-CZ"/>
              </w:rPr>
              <w:t>=126)</w:t>
            </w:r>
          </w:p>
        </w:tc>
      </w:tr>
      <w:tr w:rsidR="007A7FFC" w:rsidRPr="007A7FFC" w14:paraId="63934375" w14:textId="77777777" w:rsidTr="00D8298F">
        <w:trPr>
          <w:trHeight w:val="240"/>
        </w:trPr>
        <w:tc>
          <w:tcPr>
            <w:tcW w:w="5540" w:type="dxa"/>
            <w:gridSpan w:val="3"/>
            <w:tcBorders>
              <w:top w:val="nil"/>
              <w:left w:val="nil"/>
              <w:bottom w:val="nil"/>
              <w:right w:val="nil"/>
            </w:tcBorders>
            <w:shd w:val="clear" w:color="auto" w:fill="auto"/>
            <w:noWrap/>
            <w:vAlign w:val="bottom"/>
            <w:hideMark/>
          </w:tcPr>
          <w:p w14:paraId="0B18954F" w14:textId="77777777" w:rsidR="007A7FFC" w:rsidRPr="007A7FFC" w:rsidRDefault="007A7FFC" w:rsidP="007A7FFC">
            <w:pPr>
              <w:spacing w:before="0" w:after="0" w:line="240" w:lineRule="auto"/>
              <w:rPr>
                <w:rFonts w:ascii="Arial" w:eastAsia="Times New Roman" w:hAnsi="Arial" w:cs="Arial"/>
                <w:color w:val="000000"/>
                <w:sz w:val="16"/>
                <w:szCs w:val="16"/>
                <w:lang w:eastAsia="cs-CZ"/>
              </w:rPr>
            </w:pPr>
            <w:r w:rsidRPr="007A7FFC">
              <w:rPr>
                <w:rFonts w:ascii="Arial" w:eastAsia="Times New Roman" w:hAnsi="Arial" w:cs="Arial"/>
                <w:color w:val="000000"/>
                <w:sz w:val="16"/>
                <w:szCs w:val="16"/>
                <w:lang w:eastAsia="cs-CZ"/>
              </w:rPr>
              <w:t>Návštěvnost památek: NIPOS (http://www.nipos-mk.cz/?</w:t>
            </w:r>
            <w:proofErr w:type="spellStart"/>
            <w:r w:rsidRPr="007A7FFC">
              <w:rPr>
                <w:rFonts w:ascii="Arial" w:eastAsia="Times New Roman" w:hAnsi="Arial" w:cs="Arial"/>
                <w:color w:val="000000"/>
                <w:sz w:val="16"/>
                <w:szCs w:val="16"/>
                <w:lang w:eastAsia="cs-CZ"/>
              </w:rPr>
              <w:t>cat</w:t>
            </w:r>
            <w:proofErr w:type="spellEnd"/>
            <w:r w:rsidRPr="007A7FFC">
              <w:rPr>
                <w:rFonts w:ascii="Arial" w:eastAsia="Times New Roman" w:hAnsi="Arial" w:cs="Arial"/>
                <w:color w:val="000000"/>
                <w:sz w:val="16"/>
                <w:szCs w:val="16"/>
                <w:lang w:eastAsia="cs-CZ"/>
              </w:rPr>
              <w:t xml:space="preserve">=126) </w:t>
            </w:r>
          </w:p>
        </w:tc>
        <w:tc>
          <w:tcPr>
            <w:tcW w:w="960" w:type="dxa"/>
            <w:tcBorders>
              <w:top w:val="nil"/>
              <w:left w:val="nil"/>
              <w:bottom w:val="nil"/>
              <w:right w:val="nil"/>
            </w:tcBorders>
            <w:shd w:val="clear" w:color="auto" w:fill="auto"/>
            <w:noWrap/>
            <w:vAlign w:val="bottom"/>
            <w:hideMark/>
          </w:tcPr>
          <w:p w14:paraId="4924B12B"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p>
        </w:tc>
        <w:tc>
          <w:tcPr>
            <w:tcW w:w="960" w:type="dxa"/>
            <w:tcBorders>
              <w:top w:val="nil"/>
              <w:left w:val="nil"/>
              <w:bottom w:val="nil"/>
              <w:right w:val="nil"/>
            </w:tcBorders>
            <w:shd w:val="clear" w:color="auto" w:fill="auto"/>
            <w:noWrap/>
            <w:vAlign w:val="bottom"/>
            <w:hideMark/>
          </w:tcPr>
          <w:p w14:paraId="1FADA4AD" w14:textId="77777777" w:rsidR="007A7FFC" w:rsidRPr="007A7FFC" w:rsidRDefault="007A7FFC" w:rsidP="007A7FFC">
            <w:pPr>
              <w:spacing w:before="0" w:after="0" w:line="240" w:lineRule="auto"/>
              <w:rPr>
                <w:rFonts w:ascii="Arial" w:eastAsia="Times New Roman" w:hAnsi="Arial" w:cs="Arial"/>
                <w:color w:val="000000"/>
                <w:sz w:val="18"/>
                <w:szCs w:val="18"/>
                <w:lang w:eastAsia="cs-CZ"/>
              </w:rPr>
            </w:pPr>
          </w:p>
        </w:tc>
      </w:tr>
    </w:tbl>
    <w:p w14:paraId="238FCBB4" w14:textId="77777777" w:rsidR="007A7FFC" w:rsidRDefault="007A7FFC" w:rsidP="007A7FFC">
      <w:pPr>
        <w:spacing w:after="0"/>
        <w:jc w:val="both"/>
        <w:rPr>
          <w:rFonts w:ascii="Arial" w:eastAsia="Times New Roman" w:hAnsi="Arial" w:cs="Arial"/>
          <w:szCs w:val="24"/>
          <w:lang w:eastAsia="cs-CZ"/>
        </w:rPr>
      </w:pPr>
    </w:p>
    <w:p w14:paraId="5E8676F4" w14:textId="77777777" w:rsidR="007A7FFC"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t xml:space="preserve">Areál kláštera dlouhodobě vykazuje průměrnou návštěvnost, v důsledku probíhající revitalizace jeho části lze očekávat její nárůst. </w:t>
      </w:r>
    </w:p>
    <w:p w14:paraId="678E622E" w14:textId="77777777" w:rsidR="007A7FFC" w:rsidRPr="00F77C11"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t xml:space="preserve">V nevyhovujícím stavu jsou fasády konventu a kostela, které </w:t>
      </w:r>
      <w:r>
        <w:rPr>
          <w:rFonts w:ascii="Arial" w:eastAsia="Times New Roman" w:hAnsi="Arial" w:cs="Arial"/>
          <w:szCs w:val="24"/>
          <w:lang w:eastAsia="cs-CZ"/>
        </w:rPr>
        <w:t xml:space="preserve">v kontrastu s obnovenými vnitřními částmi areálu </w:t>
      </w:r>
      <w:r w:rsidRPr="00F77C11">
        <w:rPr>
          <w:rFonts w:ascii="Arial" w:eastAsia="Times New Roman" w:hAnsi="Arial" w:cs="Arial"/>
          <w:szCs w:val="24"/>
          <w:lang w:eastAsia="cs-CZ"/>
        </w:rPr>
        <w:t xml:space="preserve">narušují celkový vnější pohled na </w:t>
      </w:r>
      <w:r>
        <w:rPr>
          <w:rFonts w:ascii="Arial" w:eastAsia="Times New Roman" w:hAnsi="Arial" w:cs="Arial"/>
          <w:szCs w:val="24"/>
          <w:lang w:eastAsia="cs-CZ"/>
        </w:rPr>
        <w:t>klášter</w:t>
      </w:r>
      <w:r w:rsidRPr="00F77C11">
        <w:rPr>
          <w:rFonts w:ascii="Arial" w:eastAsia="Times New Roman" w:hAnsi="Arial" w:cs="Arial"/>
          <w:szCs w:val="24"/>
          <w:lang w:eastAsia="cs-CZ"/>
        </w:rPr>
        <w:t xml:space="preserve">. </w:t>
      </w:r>
      <w:r>
        <w:rPr>
          <w:rFonts w:ascii="Arial" w:eastAsia="Times New Roman" w:hAnsi="Arial" w:cs="Arial"/>
          <w:szCs w:val="24"/>
          <w:lang w:eastAsia="cs-CZ"/>
        </w:rPr>
        <w:t xml:space="preserve">Další případné pokračování projektu obnovy a revitalizace Plaského kláštera by mělo přinést zásadní řešení otázek vstupu do jednotlivých částí kláštera, jednotného místa pro přivítání návštěvníků, prodej vstupenek a </w:t>
      </w:r>
      <w:r>
        <w:rPr>
          <w:rFonts w:ascii="Arial" w:eastAsia="Times New Roman" w:hAnsi="Arial" w:cs="Arial"/>
          <w:szCs w:val="24"/>
          <w:lang w:eastAsia="cs-CZ"/>
        </w:rPr>
        <w:lastRenderedPageBreak/>
        <w:t xml:space="preserve">suvenýrů a dokončení komunikačního systému v areálu ve vazbě na širší zázemí (např. </w:t>
      </w:r>
      <w:proofErr w:type="spellStart"/>
      <w:r>
        <w:rPr>
          <w:rFonts w:ascii="Arial" w:eastAsia="Times New Roman" w:hAnsi="Arial" w:cs="Arial"/>
          <w:szCs w:val="24"/>
          <w:lang w:eastAsia="cs-CZ"/>
        </w:rPr>
        <w:t>Metternichova</w:t>
      </w:r>
      <w:proofErr w:type="spellEnd"/>
      <w:r>
        <w:rPr>
          <w:rFonts w:ascii="Arial" w:eastAsia="Times New Roman" w:hAnsi="Arial" w:cs="Arial"/>
          <w:szCs w:val="24"/>
          <w:lang w:eastAsia="cs-CZ"/>
        </w:rPr>
        <w:t xml:space="preserve"> hrobka). </w:t>
      </w:r>
      <w:r w:rsidRPr="00F77C11">
        <w:rPr>
          <w:rFonts w:ascii="Arial" w:eastAsia="Times New Roman" w:hAnsi="Arial" w:cs="Arial"/>
          <w:szCs w:val="24"/>
          <w:lang w:eastAsia="cs-CZ"/>
        </w:rPr>
        <w:t xml:space="preserve">Zlepšení si zasluhují také veřejná prostranství kolem kláštera, zejména plochy zeleně, cestní sítě a zázemí a vybavenost pro návštěvníky (toalety, informační systém, prvky pro odpočinek apod.). </w:t>
      </w:r>
      <w:r>
        <w:rPr>
          <w:rFonts w:ascii="Arial" w:eastAsia="Times New Roman" w:hAnsi="Arial" w:cs="Arial"/>
          <w:szCs w:val="24"/>
          <w:lang w:eastAsia="cs-CZ"/>
        </w:rPr>
        <w:t xml:space="preserve">Příležitost pro podporu pokračování stavební obnovy kláštera nabízejí fondy EU pro období 2014-2020. Ty by bylo vhodné využívat i pro posílení návštěvnosti areálu například prostřednictvím účasti v projektech podpory přeshraniční a mezinárodní spolupráce (např. síť cisterciáckých klášterů v Evropě). </w:t>
      </w:r>
    </w:p>
    <w:p w14:paraId="5C595BFF" w14:textId="77777777" w:rsidR="007A7FFC" w:rsidRPr="0054125F" w:rsidRDefault="007A7FFC" w:rsidP="007A7FFC">
      <w:pPr>
        <w:spacing w:after="0"/>
        <w:jc w:val="both"/>
        <w:rPr>
          <w:rFonts w:ascii="Arial" w:eastAsia="Times New Roman" w:hAnsi="Arial" w:cs="Arial"/>
          <w:szCs w:val="24"/>
          <w:lang w:eastAsia="cs-CZ"/>
        </w:rPr>
      </w:pPr>
      <w:r w:rsidRPr="00F77C11">
        <w:rPr>
          <w:rFonts w:ascii="Arial" w:eastAsia="Times New Roman" w:hAnsi="Arial" w:cs="Arial"/>
          <w:szCs w:val="24"/>
          <w:lang w:eastAsia="cs-CZ"/>
        </w:rPr>
        <w:t>Na klášter navazují ubytovací a stravovací služby. V současné době se dokončuje projekt vybudování minipivovaru s restaurací. Kvalita a kapacita stravovacích služeb se tak jeví jako dostatečná. Do budoucna lze očekávat růst zájmu návštěvníků v souvislosti s rozšířenou programovou nabídkou Centra stavitelského dědictví. Pokud v rámci nabízených programů v průběhu celého roku bude zařazeno pořádání vícedenních akcí (sympozia, kongresy, workshopy apod.)</w:t>
      </w:r>
      <w:r w:rsidR="008266CE">
        <w:rPr>
          <w:rFonts w:ascii="Arial" w:eastAsia="Times New Roman" w:hAnsi="Arial" w:cs="Arial"/>
          <w:szCs w:val="24"/>
          <w:lang w:eastAsia="cs-CZ"/>
        </w:rPr>
        <w:t>,</w:t>
      </w:r>
      <w:r w:rsidRPr="00F77C11">
        <w:rPr>
          <w:rFonts w:ascii="Arial" w:eastAsia="Times New Roman" w:hAnsi="Arial" w:cs="Arial"/>
          <w:szCs w:val="24"/>
          <w:lang w:eastAsia="cs-CZ"/>
        </w:rPr>
        <w:t xml:space="preserve"> může se jako </w:t>
      </w:r>
      <w:r>
        <w:rPr>
          <w:rFonts w:ascii="Arial" w:eastAsia="Times New Roman" w:hAnsi="Arial" w:cs="Arial"/>
          <w:szCs w:val="24"/>
          <w:lang w:eastAsia="cs-CZ"/>
        </w:rPr>
        <w:t xml:space="preserve">jejich </w:t>
      </w:r>
      <w:r w:rsidRPr="00F77C11">
        <w:rPr>
          <w:rFonts w:ascii="Arial" w:eastAsia="Times New Roman" w:hAnsi="Arial" w:cs="Arial"/>
          <w:szCs w:val="24"/>
          <w:lang w:eastAsia="cs-CZ"/>
        </w:rPr>
        <w:t xml:space="preserve">hendikep projevit nedostatek ubytovacích kapacit s celoročním provozem v mírně vyšších standardech kvality. Pro tento účel je možné využít současné ubytovací kapacity jen </w:t>
      </w:r>
      <w:r w:rsidRPr="0054125F">
        <w:rPr>
          <w:rFonts w:ascii="Arial" w:eastAsia="Times New Roman" w:hAnsi="Arial" w:cs="Arial"/>
          <w:szCs w:val="24"/>
          <w:lang w:eastAsia="cs-CZ"/>
        </w:rPr>
        <w:t>omezeně (viz následující tabulka</w:t>
      </w:r>
      <w:r w:rsidR="004D42A7" w:rsidRPr="0054125F">
        <w:rPr>
          <w:rFonts w:ascii="Arial" w:eastAsia="Times New Roman" w:hAnsi="Arial" w:cs="Arial"/>
          <w:szCs w:val="24"/>
          <w:lang w:eastAsia="cs-CZ"/>
        </w:rPr>
        <w:t xml:space="preserve"> 4</w:t>
      </w:r>
      <w:r w:rsidRPr="0054125F">
        <w:rPr>
          <w:rFonts w:ascii="Arial" w:eastAsia="Times New Roman" w:hAnsi="Arial" w:cs="Arial"/>
          <w:szCs w:val="24"/>
          <w:lang w:eastAsia="cs-CZ"/>
        </w:rPr>
        <w:t xml:space="preserve">). </w:t>
      </w:r>
    </w:p>
    <w:tbl>
      <w:tblPr>
        <w:tblW w:w="6961" w:type="dxa"/>
        <w:tblInd w:w="55" w:type="dxa"/>
        <w:tblCellMar>
          <w:left w:w="70" w:type="dxa"/>
          <w:right w:w="70" w:type="dxa"/>
        </w:tblCellMar>
        <w:tblLook w:val="04A0" w:firstRow="1" w:lastRow="0" w:firstColumn="1" w:lastColumn="0" w:noHBand="0" w:noVBand="1"/>
      </w:tblPr>
      <w:tblGrid>
        <w:gridCol w:w="4410"/>
        <w:gridCol w:w="1520"/>
        <w:gridCol w:w="1031"/>
      </w:tblGrid>
      <w:tr w:rsidR="007A7FFC" w:rsidRPr="007A7FFC" w14:paraId="7135338C" w14:textId="77777777" w:rsidTr="00D8298F">
        <w:trPr>
          <w:trHeight w:val="255"/>
        </w:trPr>
        <w:tc>
          <w:tcPr>
            <w:tcW w:w="6961" w:type="dxa"/>
            <w:gridSpan w:val="3"/>
            <w:tcBorders>
              <w:top w:val="nil"/>
              <w:left w:val="nil"/>
              <w:bottom w:val="nil"/>
              <w:right w:val="nil"/>
            </w:tcBorders>
            <w:shd w:val="clear" w:color="auto" w:fill="auto"/>
            <w:noWrap/>
            <w:vAlign w:val="bottom"/>
            <w:hideMark/>
          </w:tcPr>
          <w:p w14:paraId="6B2B24F1" w14:textId="77777777" w:rsidR="007A7FFC" w:rsidRPr="007A7FFC" w:rsidRDefault="007A7FFC" w:rsidP="0077006C">
            <w:pPr>
              <w:spacing w:before="60" w:after="0" w:line="240" w:lineRule="auto"/>
              <w:rPr>
                <w:rFonts w:ascii="Arial" w:eastAsia="Times New Roman" w:hAnsi="Arial" w:cs="Arial"/>
                <w:sz w:val="18"/>
                <w:szCs w:val="18"/>
                <w:lang w:eastAsia="cs-CZ"/>
              </w:rPr>
            </w:pPr>
            <w:r w:rsidRPr="007A7FFC">
              <w:rPr>
                <w:rFonts w:ascii="Arial" w:eastAsia="Times New Roman" w:hAnsi="Arial" w:cs="Arial"/>
                <w:b/>
                <w:bCs/>
                <w:sz w:val="20"/>
                <w:szCs w:val="20"/>
                <w:lang w:eastAsia="cs-CZ"/>
              </w:rPr>
              <w:t>Tabulka</w:t>
            </w:r>
            <w:r w:rsidR="0077006C">
              <w:rPr>
                <w:rFonts w:ascii="Arial" w:eastAsia="Times New Roman" w:hAnsi="Arial" w:cs="Arial"/>
                <w:b/>
                <w:bCs/>
                <w:sz w:val="20"/>
                <w:szCs w:val="20"/>
                <w:lang w:eastAsia="cs-CZ"/>
              </w:rPr>
              <w:t xml:space="preserve"> 4</w:t>
            </w:r>
            <w:r w:rsidRPr="007A7FFC">
              <w:rPr>
                <w:rFonts w:ascii="Arial" w:eastAsia="Times New Roman" w:hAnsi="Arial" w:cs="Arial"/>
                <w:b/>
                <w:bCs/>
                <w:sz w:val="20"/>
                <w:szCs w:val="20"/>
                <w:lang w:eastAsia="cs-CZ"/>
              </w:rPr>
              <w:t>: Seznam ubytovacích zařízení v okresu</w:t>
            </w:r>
          </w:p>
        </w:tc>
      </w:tr>
      <w:tr w:rsidR="007A7FFC" w:rsidRPr="007A7FFC" w14:paraId="350D7F37" w14:textId="77777777" w:rsidTr="00D8298F">
        <w:trPr>
          <w:trHeight w:val="48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787C2" w14:textId="77777777" w:rsidR="007A7FFC" w:rsidRPr="007A7FFC" w:rsidRDefault="007A7FFC" w:rsidP="007A7FFC">
            <w:pPr>
              <w:spacing w:before="0" w:after="0" w:line="240" w:lineRule="auto"/>
              <w:rPr>
                <w:rFonts w:ascii="Arial" w:eastAsia="Times New Roman" w:hAnsi="Arial" w:cs="Arial"/>
                <w:b/>
                <w:bCs/>
                <w:sz w:val="18"/>
                <w:szCs w:val="18"/>
                <w:lang w:eastAsia="cs-CZ"/>
              </w:rPr>
            </w:pPr>
            <w:r w:rsidRPr="007A7FFC">
              <w:rPr>
                <w:rFonts w:ascii="Arial" w:eastAsia="Times New Roman" w:hAnsi="Arial" w:cs="Arial"/>
                <w:b/>
                <w:bCs/>
                <w:sz w:val="18"/>
                <w:szCs w:val="18"/>
                <w:lang w:eastAsia="cs-CZ"/>
              </w:rPr>
              <w:t>Název</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8EFE7BB" w14:textId="77777777" w:rsidR="007A7FFC" w:rsidRPr="007A7FFC" w:rsidRDefault="007A7FFC" w:rsidP="007A7FFC">
            <w:pPr>
              <w:spacing w:before="0" w:after="0" w:line="240" w:lineRule="auto"/>
              <w:rPr>
                <w:rFonts w:ascii="Arial" w:eastAsia="Times New Roman" w:hAnsi="Arial" w:cs="Arial"/>
                <w:b/>
                <w:bCs/>
                <w:sz w:val="18"/>
                <w:szCs w:val="18"/>
                <w:lang w:eastAsia="cs-CZ"/>
              </w:rPr>
            </w:pPr>
            <w:r w:rsidRPr="007A7FFC">
              <w:rPr>
                <w:rFonts w:ascii="Arial" w:eastAsia="Times New Roman" w:hAnsi="Arial" w:cs="Arial"/>
                <w:b/>
                <w:bCs/>
                <w:sz w:val="18"/>
                <w:szCs w:val="18"/>
                <w:lang w:eastAsia="cs-CZ"/>
              </w:rPr>
              <w:t>Sezónní provoz</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6699CAFF" w14:textId="77777777" w:rsidR="007A7FFC" w:rsidRPr="007A7FFC" w:rsidRDefault="007A7FFC" w:rsidP="007A7FFC">
            <w:pPr>
              <w:spacing w:before="0" w:after="0" w:line="240" w:lineRule="auto"/>
              <w:rPr>
                <w:rFonts w:ascii="Arial" w:eastAsia="Times New Roman" w:hAnsi="Arial" w:cs="Arial"/>
                <w:b/>
                <w:bCs/>
                <w:sz w:val="18"/>
                <w:szCs w:val="18"/>
                <w:lang w:eastAsia="cs-CZ"/>
              </w:rPr>
            </w:pPr>
            <w:r w:rsidRPr="007A7FFC">
              <w:rPr>
                <w:rFonts w:ascii="Arial" w:eastAsia="Times New Roman" w:hAnsi="Arial" w:cs="Arial"/>
                <w:b/>
                <w:bCs/>
                <w:sz w:val="18"/>
                <w:szCs w:val="18"/>
                <w:lang w:eastAsia="cs-CZ"/>
              </w:rPr>
              <w:t>Počet pokojů</w:t>
            </w:r>
          </w:p>
        </w:tc>
      </w:tr>
      <w:tr w:rsidR="007A7FFC" w:rsidRPr="007A7FFC" w14:paraId="3C6CDF2E" w14:textId="77777777" w:rsidTr="00D82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61D62E01"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PENZION RUDOLF II.</w:t>
            </w:r>
          </w:p>
        </w:tc>
        <w:tc>
          <w:tcPr>
            <w:tcW w:w="1520" w:type="dxa"/>
            <w:tcBorders>
              <w:top w:val="nil"/>
              <w:left w:val="nil"/>
              <w:bottom w:val="single" w:sz="4" w:space="0" w:color="auto"/>
              <w:right w:val="single" w:sz="4" w:space="0" w:color="auto"/>
            </w:tcBorders>
            <w:shd w:val="clear" w:color="auto" w:fill="auto"/>
            <w:vAlign w:val="center"/>
            <w:hideMark/>
          </w:tcPr>
          <w:p w14:paraId="70AFD213"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celoroční provoz</w:t>
            </w:r>
          </w:p>
        </w:tc>
        <w:tc>
          <w:tcPr>
            <w:tcW w:w="1031" w:type="dxa"/>
            <w:tcBorders>
              <w:top w:val="nil"/>
              <w:left w:val="nil"/>
              <w:bottom w:val="single" w:sz="4" w:space="0" w:color="auto"/>
              <w:right w:val="single" w:sz="4" w:space="0" w:color="auto"/>
            </w:tcBorders>
            <w:shd w:val="clear" w:color="auto" w:fill="auto"/>
            <w:vAlign w:val="center"/>
            <w:hideMark/>
          </w:tcPr>
          <w:p w14:paraId="241B0A75"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11 až 50</w:t>
            </w:r>
          </w:p>
        </w:tc>
      </w:tr>
      <w:tr w:rsidR="007A7FFC" w:rsidRPr="007A7FFC" w14:paraId="7172FB84" w14:textId="77777777" w:rsidTr="00D82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37BAB5C9"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REKREAČNÍ STŘEDISKO DLT MÁJ</w:t>
            </w:r>
          </w:p>
        </w:tc>
        <w:tc>
          <w:tcPr>
            <w:tcW w:w="1520" w:type="dxa"/>
            <w:tcBorders>
              <w:top w:val="nil"/>
              <w:left w:val="nil"/>
              <w:bottom w:val="single" w:sz="4" w:space="0" w:color="auto"/>
              <w:right w:val="single" w:sz="4" w:space="0" w:color="auto"/>
            </w:tcBorders>
            <w:shd w:val="clear" w:color="auto" w:fill="auto"/>
            <w:vAlign w:val="center"/>
            <w:hideMark/>
          </w:tcPr>
          <w:p w14:paraId="10DCC434"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letní provoz</w:t>
            </w:r>
          </w:p>
        </w:tc>
        <w:tc>
          <w:tcPr>
            <w:tcW w:w="1031" w:type="dxa"/>
            <w:tcBorders>
              <w:top w:val="nil"/>
              <w:left w:val="nil"/>
              <w:bottom w:val="single" w:sz="4" w:space="0" w:color="auto"/>
              <w:right w:val="single" w:sz="4" w:space="0" w:color="auto"/>
            </w:tcBorders>
            <w:shd w:val="clear" w:color="auto" w:fill="auto"/>
            <w:vAlign w:val="center"/>
            <w:hideMark/>
          </w:tcPr>
          <w:p w14:paraId="005FACC0"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51 až 100</w:t>
            </w:r>
          </w:p>
        </w:tc>
      </w:tr>
      <w:tr w:rsidR="007A7FFC" w:rsidRPr="007A7FFC" w14:paraId="15AEEF0E" w14:textId="77777777" w:rsidTr="00D82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6327F8E1"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REKREAČNÍ STŘEDISKO ZÁTIŠÍ</w:t>
            </w:r>
          </w:p>
        </w:tc>
        <w:tc>
          <w:tcPr>
            <w:tcW w:w="1520" w:type="dxa"/>
            <w:tcBorders>
              <w:top w:val="nil"/>
              <w:left w:val="nil"/>
              <w:bottom w:val="single" w:sz="4" w:space="0" w:color="auto"/>
              <w:right w:val="single" w:sz="4" w:space="0" w:color="auto"/>
            </w:tcBorders>
            <w:shd w:val="clear" w:color="auto" w:fill="auto"/>
            <w:vAlign w:val="center"/>
            <w:hideMark/>
          </w:tcPr>
          <w:p w14:paraId="0F83B69E"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letní provoz</w:t>
            </w:r>
          </w:p>
        </w:tc>
        <w:tc>
          <w:tcPr>
            <w:tcW w:w="1031" w:type="dxa"/>
            <w:tcBorders>
              <w:top w:val="nil"/>
              <w:left w:val="nil"/>
              <w:bottom w:val="single" w:sz="4" w:space="0" w:color="auto"/>
              <w:right w:val="single" w:sz="4" w:space="0" w:color="auto"/>
            </w:tcBorders>
            <w:shd w:val="clear" w:color="auto" w:fill="auto"/>
            <w:vAlign w:val="center"/>
            <w:hideMark/>
          </w:tcPr>
          <w:p w14:paraId="4B018DEF"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11 až 50</w:t>
            </w:r>
          </w:p>
        </w:tc>
      </w:tr>
      <w:tr w:rsidR="007A7FFC" w:rsidRPr="007A7FFC" w14:paraId="5B785272" w14:textId="77777777" w:rsidTr="00D82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7315AEC5"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DOMOV MLÁDEŽE PŘI GYMNÁZIU A SOŠ PLASY</w:t>
            </w:r>
          </w:p>
        </w:tc>
        <w:tc>
          <w:tcPr>
            <w:tcW w:w="1520" w:type="dxa"/>
            <w:tcBorders>
              <w:top w:val="nil"/>
              <w:left w:val="nil"/>
              <w:bottom w:val="single" w:sz="4" w:space="0" w:color="auto"/>
              <w:right w:val="single" w:sz="4" w:space="0" w:color="auto"/>
            </w:tcBorders>
            <w:shd w:val="clear" w:color="auto" w:fill="auto"/>
            <w:vAlign w:val="center"/>
            <w:hideMark/>
          </w:tcPr>
          <w:p w14:paraId="21DEAEBC"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letní provoz</w:t>
            </w:r>
          </w:p>
        </w:tc>
        <w:tc>
          <w:tcPr>
            <w:tcW w:w="1031" w:type="dxa"/>
            <w:tcBorders>
              <w:top w:val="nil"/>
              <w:left w:val="nil"/>
              <w:bottom w:val="single" w:sz="4" w:space="0" w:color="auto"/>
              <w:right w:val="single" w:sz="4" w:space="0" w:color="auto"/>
            </w:tcBorders>
            <w:shd w:val="clear" w:color="auto" w:fill="auto"/>
            <w:vAlign w:val="center"/>
            <w:hideMark/>
          </w:tcPr>
          <w:p w14:paraId="76E21CD0" w14:textId="77777777" w:rsidR="007A7FFC" w:rsidRPr="007A7FFC" w:rsidRDefault="007A7FFC" w:rsidP="007A7FFC">
            <w:pPr>
              <w:spacing w:before="0" w:after="0" w:line="240" w:lineRule="auto"/>
              <w:rPr>
                <w:rFonts w:ascii="Arial" w:eastAsia="Times New Roman" w:hAnsi="Arial" w:cs="Arial"/>
                <w:sz w:val="18"/>
                <w:szCs w:val="18"/>
                <w:lang w:eastAsia="cs-CZ"/>
              </w:rPr>
            </w:pPr>
            <w:r w:rsidRPr="007A7FFC">
              <w:rPr>
                <w:rFonts w:ascii="Arial" w:eastAsia="Times New Roman" w:hAnsi="Arial" w:cs="Arial"/>
                <w:sz w:val="18"/>
                <w:szCs w:val="18"/>
                <w:lang w:eastAsia="cs-CZ"/>
              </w:rPr>
              <w:t>11 až 50</w:t>
            </w:r>
          </w:p>
        </w:tc>
      </w:tr>
      <w:tr w:rsidR="007A7FFC" w:rsidRPr="007A7FFC" w14:paraId="1CC81684" w14:textId="77777777" w:rsidTr="00D8298F">
        <w:trPr>
          <w:trHeight w:val="255"/>
        </w:trPr>
        <w:tc>
          <w:tcPr>
            <w:tcW w:w="4410" w:type="dxa"/>
            <w:tcBorders>
              <w:top w:val="nil"/>
              <w:left w:val="nil"/>
              <w:bottom w:val="nil"/>
              <w:right w:val="nil"/>
            </w:tcBorders>
            <w:shd w:val="clear" w:color="auto" w:fill="auto"/>
            <w:noWrap/>
            <w:vAlign w:val="bottom"/>
            <w:hideMark/>
          </w:tcPr>
          <w:p w14:paraId="31FFB50F" w14:textId="77777777" w:rsidR="007A7FFC" w:rsidRPr="007A7FFC" w:rsidRDefault="007A7FFC" w:rsidP="007A7FFC">
            <w:pPr>
              <w:spacing w:before="0" w:after="0" w:line="240" w:lineRule="auto"/>
              <w:rPr>
                <w:rFonts w:ascii="Arial" w:eastAsia="Times New Roman" w:hAnsi="Arial" w:cs="Arial"/>
                <w:sz w:val="16"/>
                <w:szCs w:val="16"/>
                <w:lang w:eastAsia="cs-CZ"/>
              </w:rPr>
            </w:pPr>
            <w:r w:rsidRPr="007A7FFC">
              <w:rPr>
                <w:rFonts w:ascii="Arial" w:eastAsia="Times New Roman" w:hAnsi="Arial" w:cs="Arial"/>
                <w:sz w:val="16"/>
                <w:szCs w:val="16"/>
                <w:lang w:eastAsia="cs-CZ"/>
              </w:rPr>
              <w:t>Zdroj dat: ČSÚ, Hromadná ubytovací zařízení</w:t>
            </w:r>
          </w:p>
        </w:tc>
        <w:tc>
          <w:tcPr>
            <w:tcW w:w="1520" w:type="dxa"/>
            <w:tcBorders>
              <w:top w:val="nil"/>
              <w:left w:val="nil"/>
              <w:bottom w:val="nil"/>
              <w:right w:val="nil"/>
            </w:tcBorders>
            <w:shd w:val="clear" w:color="auto" w:fill="auto"/>
            <w:noWrap/>
            <w:vAlign w:val="bottom"/>
            <w:hideMark/>
          </w:tcPr>
          <w:p w14:paraId="39D1CB87" w14:textId="77777777" w:rsidR="007A7FFC" w:rsidRPr="007A7FFC" w:rsidRDefault="007A7FFC" w:rsidP="007A7FFC">
            <w:pPr>
              <w:spacing w:before="0" w:after="0" w:line="240" w:lineRule="auto"/>
              <w:rPr>
                <w:rFonts w:ascii="Arial" w:eastAsia="Times New Roman" w:hAnsi="Arial" w:cs="Arial"/>
                <w:sz w:val="20"/>
                <w:szCs w:val="20"/>
                <w:lang w:eastAsia="cs-CZ"/>
              </w:rPr>
            </w:pPr>
          </w:p>
        </w:tc>
        <w:tc>
          <w:tcPr>
            <w:tcW w:w="1031" w:type="dxa"/>
            <w:tcBorders>
              <w:top w:val="nil"/>
              <w:left w:val="nil"/>
              <w:bottom w:val="nil"/>
              <w:right w:val="nil"/>
            </w:tcBorders>
            <w:shd w:val="clear" w:color="auto" w:fill="auto"/>
            <w:noWrap/>
            <w:vAlign w:val="bottom"/>
            <w:hideMark/>
          </w:tcPr>
          <w:p w14:paraId="4079D408" w14:textId="77777777" w:rsidR="007A7FFC" w:rsidRPr="007A7FFC" w:rsidRDefault="007A7FFC" w:rsidP="007A7FFC">
            <w:pPr>
              <w:spacing w:before="0" w:after="0" w:line="240" w:lineRule="auto"/>
              <w:rPr>
                <w:rFonts w:ascii="Arial" w:eastAsia="Times New Roman" w:hAnsi="Arial" w:cs="Arial"/>
                <w:sz w:val="20"/>
                <w:szCs w:val="20"/>
                <w:lang w:eastAsia="cs-CZ"/>
              </w:rPr>
            </w:pPr>
          </w:p>
        </w:tc>
      </w:tr>
    </w:tbl>
    <w:p w14:paraId="4314971A" w14:textId="77777777" w:rsidR="004D42A7" w:rsidRPr="0006673A" w:rsidRDefault="007A7FFC" w:rsidP="007A7FFC">
      <w:pPr>
        <w:spacing w:after="0"/>
        <w:jc w:val="both"/>
        <w:rPr>
          <w:rFonts w:ascii="Arial" w:eastAsia="Times New Roman" w:hAnsi="Arial" w:cs="Arial"/>
          <w:szCs w:val="24"/>
          <w:lang w:eastAsia="cs-CZ"/>
        </w:rPr>
      </w:pPr>
      <w:r>
        <w:rPr>
          <w:rFonts w:ascii="Arial" w:eastAsia="Times New Roman" w:hAnsi="Arial" w:cs="Arial"/>
          <w:szCs w:val="24"/>
          <w:lang w:eastAsia="cs-CZ"/>
        </w:rPr>
        <w:t>Klíčovými partnery jsou Centrum stavitelského dědictví (NTM), klášter (NPÚ) a město Plasy. Díky spolupráci by měl</w:t>
      </w:r>
      <w:r w:rsidR="008266CE">
        <w:rPr>
          <w:rFonts w:ascii="Arial" w:eastAsia="Times New Roman" w:hAnsi="Arial" w:cs="Arial"/>
          <w:szCs w:val="24"/>
          <w:lang w:eastAsia="cs-CZ"/>
        </w:rPr>
        <w:t>o</w:t>
      </w:r>
      <w:r>
        <w:rPr>
          <w:rFonts w:ascii="Arial" w:eastAsia="Times New Roman" w:hAnsi="Arial" w:cs="Arial"/>
          <w:szCs w:val="24"/>
          <w:lang w:eastAsia="cs-CZ"/>
        </w:rPr>
        <w:t xml:space="preserve"> být zlepšeno například: dlouhodobé plánování nejvýznamnějších akcí, jejich společná propagace a marketing (v současné době prezentace projektu NTM chybí na stránkách města i kláštera), dále směrování návštěvníků i k dalším atraktivitám v </w:t>
      </w:r>
      <w:r w:rsidRPr="0006673A">
        <w:rPr>
          <w:rFonts w:ascii="Arial" w:eastAsia="Times New Roman" w:hAnsi="Arial" w:cs="Arial"/>
          <w:szCs w:val="24"/>
          <w:lang w:eastAsia="cs-CZ"/>
        </w:rPr>
        <w:t xml:space="preserve">Plasích a v okolí. Tato činnost vyžaduje odpovídající personální a organizační kapacity, které dosud chybí. </w:t>
      </w:r>
    </w:p>
    <w:p w14:paraId="07F58F6C" w14:textId="77777777" w:rsidR="00963615" w:rsidRPr="0006673A" w:rsidRDefault="004D42A7" w:rsidP="00963615">
      <w:pPr>
        <w:spacing w:after="0"/>
        <w:jc w:val="both"/>
        <w:rPr>
          <w:rFonts w:ascii="Arial" w:eastAsia="Times New Roman" w:hAnsi="Arial" w:cs="Arial"/>
          <w:szCs w:val="24"/>
          <w:lang w:eastAsia="cs-CZ"/>
        </w:rPr>
      </w:pPr>
      <w:r w:rsidRPr="0006673A">
        <w:rPr>
          <w:rFonts w:ascii="Arial" w:eastAsia="Times New Roman" w:hAnsi="Arial" w:cs="Arial"/>
          <w:szCs w:val="24"/>
          <w:lang w:eastAsia="cs-CZ"/>
        </w:rPr>
        <w:t xml:space="preserve">V současné době neexistuje strategická koncepce rozvoje cestovního ruchu pro město a jeho okolí. </w:t>
      </w:r>
      <w:r w:rsidR="00963615" w:rsidRPr="0006673A">
        <w:rPr>
          <w:rFonts w:ascii="Arial" w:eastAsia="Times New Roman" w:hAnsi="Arial" w:cs="Arial"/>
          <w:szCs w:val="24"/>
          <w:lang w:eastAsia="cs-CZ"/>
        </w:rPr>
        <w:t>Současná nabídka cestovního ruchu není dostačující a její prvky nejsou nabízeny v</w:t>
      </w:r>
      <w:r w:rsidR="0074591D" w:rsidRPr="0006673A">
        <w:rPr>
          <w:rFonts w:ascii="Arial" w:eastAsia="Times New Roman" w:hAnsi="Arial" w:cs="Arial"/>
          <w:szCs w:val="24"/>
          <w:lang w:eastAsia="cs-CZ"/>
        </w:rPr>
        <w:t> souvislostech.</w:t>
      </w:r>
      <w:r w:rsidR="00963615" w:rsidRPr="0006673A">
        <w:rPr>
          <w:rFonts w:ascii="Arial" w:eastAsia="Times New Roman" w:hAnsi="Arial" w:cs="Arial"/>
          <w:szCs w:val="24"/>
          <w:lang w:eastAsia="cs-CZ"/>
        </w:rPr>
        <w:t xml:space="preserve"> Organizace a řízení cestovního ruchu v Plasích bude vyžadovat vyšší úroveň koordinace a kapacit</w:t>
      </w:r>
      <w:r w:rsidR="0074591D" w:rsidRPr="0006673A">
        <w:rPr>
          <w:rFonts w:ascii="Arial" w:eastAsia="Times New Roman" w:hAnsi="Arial" w:cs="Arial"/>
          <w:szCs w:val="24"/>
          <w:lang w:eastAsia="cs-CZ"/>
        </w:rPr>
        <w:t>, než je tomu v současnosti.</w:t>
      </w:r>
      <w:r w:rsidR="00963615" w:rsidRPr="0006673A">
        <w:rPr>
          <w:rFonts w:ascii="Arial" w:eastAsia="Times New Roman" w:hAnsi="Arial" w:cs="Arial"/>
          <w:szCs w:val="24"/>
          <w:lang w:eastAsia="cs-CZ"/>
        </w:rPr>
        <w:t xml:space="preserve"> </w:t>
      </w:r>
      <w:r w:rsidR="0074591D" w:rsidRPr="0006673A">
        <w:rPr>
          <w:rFonts w:ascii="Arial" w:eastAsia="Times New Roman" w:hAnsi="Arial" w:cs="Arial"/>
          <w:szCs w:val="24"/>
          <w:lang w:eastAsia="cs-CZ"/>
        </w:rPr>
        <w:t>Konkrétně se jedná např. o:</w:t>
      </w:r>
    </w:p>
    <w:p w14:paraId="728BE6F1" w14:textId="77777777" w:rsidR="0074591D" w:rsidRPr="0006673A" w:rsidRDefault="0074591D" w:rsidP="0074591D">
      <w:pPr>
        <w:pStyle w:val="Odstavecseseznamem"/>
        <w:numPr>
          <w:ilvl w:val="0"/>
          <w:numId w:val="12"/>
        </w:numPr>
        <w:spacing w:before="0" w:after="0"/>
        <w:ind w:left="714" w:hanging="357"/>
        <w:jc w:val="both"/>
        <w:rPr>
          <w:rFonts w:ascii="Arial" w:eastAsia="Times New Roman" w:hAnsi="Arial" w:cs="Arial"/>
          <w:szCs w:val="24"/>
          <w:lang w:eastAsia="cs-CZ"/>
        </w:rPr>
      </w:pPr>
      <w:r w:rsidRPr="0006673A">
        <w:rPr>
          <w:rFonts w:ascii="Arial" w:eastAsia="Times New Roman" w:hAnsi="Arial" w:cs="Arial"/>
          <w:szCs w:val="24"/>
          <w:lang w:eastAsia="cs-CZ"/>
        </w:rPr>
        <w:t>cestovním ruchem se zabývá několik subjektů (město – Městská knihovna a IC, Národní technické muzeum, Národní památkový ústav) – žádný z nich však neplní roli lídra a koordinátora,</w:t>
      </w:r>
    </w:p>
    <w:p w14:paraId="7C279B0A" w14:textId="77777777" w:rsidR="0074591D" w:rsidRPr="0006673A" w:rsidRDefault="0074591D" w:rsidP="0074591D">
      <w:pPr>
        <w:pStyle w:val="Odstavecseseznamem"/>
        <w:numPr>
          <w:ilvl w:val="0"/>
          <w:numId w:val="12"/>
        </w:numPr>
        <w:spacing w:after="0"/>
        <w:jc w:val="both"/>
        <w:rPr>
          <w:rFonts w:ascii="Arial" w:eastAsia="Times New Roman" w:hAnsi="Arial" w:cs="Arial"/>
          <w:szCs w:val="24"/>
          <w:lang w:eastAsia="cs-CZ"/>
        </w:rPr>
      </w:pPr>
      <w:r w:rsidRPr="0006673A">
        <w:rPr>
          <w:rFonts w:ascii="Arial" w:eastAsia="Times New Roman" w:hAnsi="Arial" w:cs="Arial"/>
          <w:szCs w:val="24"/>
          <w:lang w:eastAsia="cs-CZ"/>
        </w:rPr>
        <w:t>není ustanovena komise CR rady města (či jiný poradní orgán) – chybí platforma pro komunikaci samosprávy s podnikatelskou veřejností,</w:t>
      </w:r>
    </w:p>
    <w:p w14:paraId="1673D9A1" w14:textId="77777777" w:rsidR="0074591D" w:rsidRPr="0006673A" w:rsidRDefault="0074591D" w:rsidP="0074591D">
      <w:pPr>
        <w:pStyle w:val="Odstavecseseznamem"/>
        <w:numPr>
          <w:ilvl w:val="0"/>
          <w:numId w:val="12"/>
        </w:numPr>
        <w:spacing w:before="60" w:after="0"/>
        <w:jc w:val="both"/>
        <w:rPr>
          <w:rFonts w:ascii="Arial" w:eastAsia="Times New Roman" w:hAnsi="Arial" w:cs="Arial"/>
          <w:szCs w:val="24"/>
          <w:lang w:eastAsia="cs-CZ"/>
        </w:rPr>
      </w:pPr>
      <w:r w:rsidRPr="0006673A">
        <w:rPr>
          <w:rFonts w:ascii="Arial" w:eastAsia="Times New Roman" w:hAnsi="Arial" w:cs="Arial"/>
          <w:szCs w:val="24"/>
          <w:lang w:eastAsia="cs-CZ"/>
        </w:rPr>
        <w:t>v radě města není radní zodpovědný za cestovní ruch,</w:t>
      </w:r>
    </w:p>
    <w:p w14:paraId="7570A6DD" w14:textId="77777777" w:rsidR="0074591D" w:rsidRPr="0006673A" w:rsidRDefault="0074591D" w:rsidP="0074591D">
      <w:pPr>
        <w:pStyle w:val="Odstavecseseznamem"/>
        <w:numPr>
          <w:ilvl w:val="0"/>
          <w:numId w:val="12"/>
        </w:numPr>
        <w:spacing w:after="0"/>
        <w:jc w:val="both"/>
        <w:rPr>
          <w:rFonts w:ascii="Arial" w:eastAsia="Times New Roman" w:hAnsi="Arial" w:cs="Arial"/>
          <w:szCs w:val="24"/>
          <w:lang w:eastAsia="cs-CZ"/>
        </w:rPr>
      </w:pPr>
      <w:r w:rsidRPr="0006673A">
        <w:rPr>
          <w:rFonts w:ascii="Arial" w:eastAsia="Times New Roman" w:hAnsi="Arial" w:cs="Arial"/>
          <w:szCs w:val="24"/>
          <w:lang w:eastAsia="cs-CZ"/>
        </w:rPr>
        <w:t xml:space="preserve">neexistence odboru kultury – kulturní a společenské aktivity podněcující cestovní ruch plní v současné době Městská knihovna – pracovnice </w:t>
      </w:r>
      <w:proofErr w:type="spellStart"/>
      <w:r w:rsidRPr="0006673A">
        <w:rPr>
          <w:rFonts w:ascii="Arial" w:eastAsia="Times New Roman" w:hAnsi="Arial" w:cs="Arial"/>
          <w:szCs w:val="24"/>
          <w:lang w:eastAsia="cs-CZ"/>
        </w:rPr>
        <w:t>MěK</w:t>
      </w:r>
      <w:proofErr w:type="spellEnd"/>
      <w:r w:rsidRPr="0006673A">
        <w:rPr>
          <w:rFonts w:ascii="Arial" w:eastAsia="Times New Roman" w:hAnsi="Arial" w:cs="Arial"/>
          <w:szCs w:val="24"/>
          <w:lang w:eastAsia="cs-CZ"/>
        </w:rPr>
        <w:t xml:space="preserve"> se nemohou naplno věnovat aktivitám cestovního ruchu.</w:t>
      </w:r>
    </w:p>
    <w:p w14:paraId="7DBE6105" w14:textId="77777777" w:rsidR="0074591D" w:rsidRPr="0006673A" w:rsidRDefault="00434445" w:rsidP="00434445">
      <w:pPr>
        <w:spacing w:after="0"/>
        <w:jc w:val="both"/>
        <w:rPr>
          <w:rFonts w:ascii="Arial" w:eastAsia="Times New Roman" w:hAnsi="Arial" w:cs="Arial"/>
          <w:szCs w:val="24"/>
          <w:lang w:eastAsia="cs-CZ"/>
        </w:rPr>
      </w:pPr>
      <w:r w:rsidRPr="0006673A">
        <w:rPr>
          <w:rFonts w:ascii="Arial" w:eastAsia="Times New Roman" w:hAnsi="Arial" w:cs="Arial"/>
          <w:szCs w:val="24"/>
          <w:lang w:eastAsia="cs-CZ"/>
        </w:rPr>
        <w:t>Z uvedeného vyplývá, že by bylo vhodné se destinačnímu managementu systematicky věnovat. Úspěšným vzorem destinačního managementu ve spojení s rozvojem a propagací historických památek je např. klášter Kuks či klášter Broumov.</w:t>
      </w:r>
    </w:p>
    <w:p w14:paraId="0B9CFD06" w14:textId="77777777" w:rsidR="007A7FFC" w:rsidRPr="0054125F" w:rsidRDefault="007A7FFC" w:rsidP="007A7FFC">
      <w:pPr>
        <w:spacing w:after="0"/>
        <w:jc w:val="both"/>
        <w:rPr>
          <w:rFonts w:ascii="Arial" w:eastAsia="Times New Roman" w:hAnsi="Arial" w:cs="Arial"/>
          <w:szCs w:val="24"/>
          <w:lang w:eastAsia="cs-CZ"/>
        </w:rPr>
      </w:pPr>
      <w:r w:rsidRPr="0006673A">
        <w:rPr>
          <w:rFonts w:ascii="Arial" w:eastAsia="Times New Roman" w:hAnsi="Arial" w:cs="Arial"/>
          <w:szCs w:val="24"/>
          <w:lang w:eastAsia="cs-CZ"/>
        </w:rPr>
        <w:lastRenderedPageBreak/>
        <w:t xml:space="preserve">Společným prvkem infrastruktury cestovního ruchu by se mělo stát </w:t>
      </w:r>
      <w:r w:rsidRPr="0054125F">
        <w:rPr>
          <w:rFonts w:ascii="Arial" w:eastAsia="Times New Roman" w:hAnsi="Arial" w:cs="Arial"/>
          <w:szCs w:val="24"/>
          <w:lang w:eastAsia="cs-CZ"/>
        </w:rPr>
        <w:t xml:space="preserve">jednotné informační centrum. S jeho realizací se počítá v rámci projektu Centra stavitelského dědictví (bývalý </w:t>
      </w:r>
      <w:r w:rsidR="008266CE">
        <w:rPr>
          <w:rFonts w:ascii="Arial" w:eastAsia="Times New Roman" w:hAnsi="Arial" w:cs="Arial"/>
          <w:szCs w:val="24"/>
          <w:lang w:eastAsia="cs-CZ"/>
        </w:rPr>
        <w:t>domek</w:t>
      </w:r>
      <w:r w:rsidRPr="0054125F">
        <w:rPr>
          <w:rFonts w:ascii="Arial" w:eastAsia="Times New Roman" w:hAnsi="Arial" w:cs="Arial"/>
          <w:szCs w:val="24"/>
          <w:lang w:eastAsia="cs-CZ"/>
        </w:rPr>
        <w:t xml:space="preserve"> mlynáře), kde by mělo být zprovozněno </w:t>
      </w:r>
      <w:r w:rsidR="008266CE">
        <w:rPr>
          <w:rFonts w:ascii="Arial" w:eastAsia="Times New Roman" w:hAnsi="Arial" w:cs="Arial"/>
          <w:szCs w:val="24"/>
          <w:lang w:eastAsia="cs-CZ"/>
        </w:rPr>
        <w:t xml:space="preserve">společné </w:t>
      </w:r>
      <w:r w:rsidRPr="0054125F">
        <w:rPr>
          <w:rFonts w:ascii="Arial" w:eastAsia="Times New Roman" w:hAnsi="Arial" w:cs="Arial"/>
          <w:szCs w:val="24"/>
          <w:lang w:eastAsia="cs-CZ"/>
        </w:rPr>
        <w:t xml:space="preserve">infocentrum </w:t>
      </w:r>
      <w:r w:rsidR="008266CE">
        <w:rPr>
          <w:rFonts w:ascii="Arial" w:eastAsia="Times New Roman" w:hAnsi="Arial" w:cs="Arial"/>
          <w:szCs w:val="24"/>
          <w:lang w:eastAsia="cs-CZ"/>
        </w:rPr>
        <w:t>Centra stavitelského dědictví</w:t>
      </w:r>
      <w:r w:rsidRPr="0054125F">
        <w:rPr>
          <w:rFonts w:ascii="Arial" w:eastAsia="Times New Roman" w:hAnsi="Arial" w:cs="Arial"/>
          <w:szCs w:val="24"/>
          <w:lang w:eastAsia="cs-CZ"/>
        </w:rPr>
        <w:t xml:space="preserve"> a města Plasy. Infocentrum by mělo rovněž zajišťovat zpřístupnění či průvodcovskou činnost po ostatních památkách v Plasích (hrobka Metternicha, Muzeum plaské litiny a</w:t>
      </w:r>
      <w:r w:rsidR="00403BC7">
        <w:rPr>
          <w:rFonts w:ascii="Arial" w:eastAsia="Times New Roman" w:hAnsi="Arial" w:cs="Arial"/>
          <w:szCs w:val="24"/>
          <w:lang w:eastAsia="cs-CZ"/>
        </w:rPr>
        <w:t>td</w:t>
      </w:r>
      <w:r w:rsidRPr="0054125F">
        <w:rPr>
          <w:rFonts w:ascii="Arial" w:eastAsia="Times New Roman" w:hAnsi="Arial" w:cs="Arial"/>
          <w:szCs w:val="24"/>
          <w:lang w:eastAsia="cs-CZ"/>
        </w:rPr>
        <w:t xml:space="preserve">.). </w:t>
      </w:r>
      <w:r w:rsidRPr="0054125F">
        <w:rPr>
          <w:rFonts w:ascii="Arial" w:hAnsi="Arial" w:cs="Arial"/>
        </w:rPr>
        <w:t>Pro návštěvníky města je atraktivní též Fantasy golf při Restauraci a penzionu Rudolfa II. v Plasích.</w:t>
      </w:r>
    </w:p>
    <w:p w14:paraId="20A37A91" w14:textId="77777777" w:rsidR="007A7FFC"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Možnost koupání na městském přírodním koupališti je limitována omezenou kapacitou </w:t>
      </w:r>
      <w:r>
        <w:rPr>
          <w:rFonts w:ascii="Arial" w:eastAsia="Times New Roman" w:hAnsi="Arial" w:cs="Arial"/>
          <w:szCs w:val="24"/>
          <w:lang w:eastAsia="cs-CZ"/>
        </w:rPr>
        <w:t xml:space="preserve">a vyšší návštěvnost způsobuje zhoršení kvality vody. Přehradní nádrž na Střele je z důvodu zanešení pro koupání nevyužitelná. </w:t>
      </w:r>
    </w:p>
    <w:p w14:paraId="3AA1C6AC" w14:textId="77777777" w:rsidR="007A7FFC" w:rsidRPr="0054125F" w:rsidRDefault="007A7FFC" w:rsidP="007A7FFC">
      <w:pPr>
        <w:spacing w:after="0"/>
        <w:jc w:val="both"/>
        <w:rPr>
          <w:rFonts w:ascii="Arial" w:eastAsia="Times New Roman" w:hAnsi="Arial" w:cs="Arial"/>
          <w:szCs w:val="24"/>
          <w:lang w:eastAsia="cs-CZ"/>
        </w:rPr>
      </w:pPr>
      <w:r>
        <w:rPr>
          <w:rFonts w:ascii="Arial" w:eastAsia="Times New Roman" w:hAnsi="Arial" w:cs="Arial"/>
          <w:szCs w:val="24"/>
          <w:lang w:eastAsia="cs-CZ"/>
        </w:rPr>
        <w:t xml:space="preserve">Lepšímu propojení kláštera a jeho okolí přispěje projekt Cesty klášterem – stezky poznání, který v souvislosti s projektem Centra stavitelského dědictví realizuje město Plasy. Kromě úpravy veřejného prostranství uvnitř areálu kláštera vznikne klíčové výchozí místo řady stávajících i nově zamýšlených turistických a naučných tras. Jejich současné </w:t>
      </w:r>
      <w:r w:rsidRPr="0054125F">
        <w:rPr>
          <w:rFonts w:ascii="Arial" w:eastAsia="Times New Roman" w:hAnsi="Arial" w:cs="Arial"/>
          <w:szCs w:val="24"/>
          <w:lang w:eastAsia="cs-CZ"/>
        </w:rPr>
        <w:t>uspořádání (</w:t>
      </w:r>
      <w:r w:rsidR="006D6864" w:rsidRPr="0054125F">
        <w:rPr>
          <w:rFonts w:ascii="Arial" w:eastAsia="Times New Roman" w:hAnsi="Arial" w:cs="Arial"/>
          <w:szCs w:val="24"/>
          <w:lang w:eastAsia="cs-CZ"/>
        </w:rPr>
        <w:t xml:space="preserve">viz </w:t>
      </w:r>
      <w:r w:rsidR="00EE2DE3" w:rsidRPr="0054125F">
        <w:rPr>
          <w:rFonts w:ascii="Arial" w:eastAsia="Times New Roman" w:hAnsi="Arial" w:cs="Arial"/>
          <w:szCs w:val="24"/>
          <w:lang w:eastAsia="cs-CZ"/>
        </w:rPr>
        <w:t>Mapa</w:t>
      </w:r>
      <w:r w:rsidR="006D6864" w:rsidRPr="0054125F">
        <w:rPr>
          <w:rFonts w:ascii="Arial" w:eastAsia="Times New Roman" w:hAnsi="Arial" w:cs="Arial"/>
          <w:szCs w:val="24"/>
          <w:lang w:eastAsia="cs-CZ"/>
        </w:rPr>
        <w:t xml:space="preserve"> P2</w:t>
      </w:r>
      <w:r w:rsidR="00EE2DE3" w:rsidRPr="0054125F">
        <w:rPr>
          <w:rFonts w:ascii="Arial" w:eastAsia="Times New Roman" w:hAnsi="Arial" w:cs="Arial"/>
          <w:szCs w:val="24"/>
          <w:lang w:eastAsia="cs-CZ"/>
        </w:rPr>
        <w:t xml:space="preserve"> v příloze</w:t>
      </w:r>
      <w:r w:rsidRPr="0054125F">
        <w:rPr>
          <w:rFonts w:ascii="Arial" w:eastAsia="Times New Roman" w:hAnsi="Arial" w:cs="Arial"/>
          <w:szCs w:val="24"/>
          <w:lang w:eastAsia="cs-CZ"/>
        </w:rPr>
        <w:t xml:space="preserve">) v okolí města postrádá okružní charakter. Ten by umožnil ve zhruba 10 km okruzích lépe propojit místní části Plas a zároveň nabídl návštěvníkům možnost kratších vycházek s východiskem a cílem v Plasích s možností poznání dosud málo prezentovaných zajímavostí (nabízí se např. historie dobývání kaolinu u Plas, uhlí u </w:t>
      </w:r>
      <w:proofErr w:type="spellStart"/>
      <w:r w:rsidRPr="0054125F">
        <w:rPr>
          <w:rFonts w:ascii="Arial" w:eastAsia="Times New Roman" w:hAnsi="Arial" w:cs="Arial"/>
          <w:szCs w:val="24"/>
          <w:lang w:eastAsia="cs-CZ"/>
        </w:rPr>
        <w:t>Nebřezin</w:t>
      </w:r>
      <w:proofErr w:type="spellEnd"/>
      <w:r w:rsidRPr="0054125F">
        <w:rPr>
          <w:rFonts w:ascii="Arial" w:eastAsia="Times New Roman" w:hAnsi="Arial" w:cs="Arial"/>
          <w:szCs w:val="24"/>
          <w:lang w:eastAsia="cs-CZ"/>
        </w:rPr>
        <w:t>, železniční most jako technická památka, přírodní zajímavosti území chráněné v systému NATURA 2000, vodopády, studánky, místa zajímavých událostí, místa s možností nákupu, občerstvení apod.). Návrh okružních turistických tras je uveden v</w:t>
      </w:r>
      <w:r w:rsidR="00EE2DE3" w:rsidRPr="0054125F">
        <w:rPr>
          <w:rFonts w:ascii="Arial" w:eastAsia="Times New Roman" w:hAnsi="Arial" w:cs="Arial"/>
          <w:szCs w:val="24"/>
          <w:lang w:eastAsia="cs-CZ"/>
        </w:rPr>
        <w:t xml:space="preserve"> mapové </w:t>
      </w:r>
      <w:r w:rsidRPr="0054125F">
        <w:rPr>
          <w:rFonts w:ascii="Arial" w:eastAsia="Times New Roman" w:hAnsi="Arial" w:cs="Arial"/>
          <w:szCs w:val="24"/>
          <w:lang w:eastAsia="cs-CZ"/>
        </w:rPr>
        <w:t>příloze</w:t>
      </w:r>
      <w:r w:rsidR="00EE2DE3" w:rsidRPr="0054125F">
        <w:rPr>
          <w:rFonts w:ascii="Arial" w:eastAsia="Times New Roman" w:hAnsi="Arial" w:cs="Arial"/>
          <w:szCs w:val="24"/>
          <w:lang w:eastAsia="cs-CZ"/>
        </w:rPr>
        <w:t xml:space="preserve"> </w:t>
      </w:r>
      <w:r w:rsidR="006D6864" w:rsidRPr="0054125F">
        <w:rPr>
          <w:rFonts w:ascii="Arial" w:eastAsia="Times New Roman" w:hAnsi="Arial" w:cs="Arial"/>
          <w:szCs w:val="24"/>
          <w:lang w:eastAsia="cs-CZ"/>
        </w:rPr>
        <w:t>P3</w:t>
      </w:r>
      <w:r w:rsidRPr="0054125F">
        <w:rPr>
          <w:rFonts w:ascii="Arial" w:eastAsia="Times New Roman" w:hAnsi="Arial" w:cs="Arial"/>
          <w:szCs w:val="24"/>
          <w:lang w:eastAsia="cs-CZ"/>
        </w:rPr>
        <w:t>.</w:t>
      </w:r>
    </w:p>
    <w:p w14:paraId="6B4F7E96" w14:textId="77777777" w:rsidR="00A8727E" w:rsidRPr="00565ADC" w:rsidRDefault="00A8727E" w:rsidP="003C6593">
      <w:pPr>
        <w:pStyle w:val="Nadpis2"/>
        <w:spacing w:before="120" w:after="0"/>
        <w:ind w:left="578" w:hanging="578"/>
        <w:rPr>
          <w:rFonts w:ascii="Arial" w:hAnsi="Arial" w:cs="Arial"/>
          <w:sz w:val="24"/>
        </w:rPr>
      </w:pPr>
      <w:bookmarkStart w:id="40" w:name="_Toc26298899"/>
      <w:r w:rsidRPr="00565ADC">
        <w:rPr>
          <w:rFonts w:ascii="Arial" w:hAnsi="Arial" w:cs="Arial"/>
          <w:sz w:val="24"/>
        </w:rPr>
        <w:t>Hospodaření města</w:t>
      </w:r>
      <w:bookmarkEnd w:id="40"/>
    </w:p>
    <w:p w14:paraId="63B832FB" w14:textId="77777777" w:rsidR="00A8727E" w:rsidRPr="00B32CA6" w:rsidRDefault="00A8727E" w:rsidP="00B32CA6">
      <w:pPr>
        <w:pStyle w:val="Nadpis3"/>
        <w:spacing w:before="120" w:after="0"/>
        <w:rPr>
          <w:rFonts w:ascii="Arial" w:hAnsi="Arial" w:cs="Arial"/>
          <w:sz w:val="22"/>
          <w:lang w:eastAsia="cs-CZ"/>
        </w:rPr>
      </w:pPr>
      <w:bookmarkStart w:id="41" w:name="_Toc26298900"/>
      <w:r w:rsidRPr="00B32CA6">
        <w:rPr>
          <w:rFonts w:ascii="Arial" w:hAnsi="Arial" w:cs="Arial"/>
          <w:sz w:val="22"/>
          <w:lang w:eastAsia="cs-CZ"/>
        </w:rPr>
        <w:t xml:space="preserve">Hlavní zdroje </w:t>
      </w:r>
      <w:r w:rsidR="00B32CA6">
        <w:rPr>
          <w:rFonts w:ascii="Arial" w:hAnsi="Arial" w:cs="Arial"/>
          <w:sz w:val="22"/>
          <w:lang w:eastAsia="cs-CZ"/>
        </w:rPr>
        <w:t>(</w:t>
      </w:r>
      <w:r w:rsidRPr="00B32CA6">
        <w:rPr>
          <w:rFonts w:ascii="Arial" w:hAnsi="Arial" w:cs="Arial"/>
          <w:sz w:val="22"/>
          <w:lang w:eastAsia="cs-CZ"/>
        </w:rPr>
        <w:t>nedaňových) příjmů města</w:t>
      </w:r>
      <w:bookmarkEnd w:id="41"/>
      <w:r w:rsidRPr="00B32CA6">
        <w:rPr>
          <w:rFonts w:ascii="Arial" w:hAnsi="Arial" w:cs="Arial"/>
          <w:sz w:val="22"/>
          <w:lang w:eastAsia="cs-CZ"/>
        </w:rPr>
        <w:t xml:space="preserve"> </w:t>
      </w:r>
    </w:p>
    <w:p w14:paraId="2C88B601" w14:textId="77777777" w:rsidR="007A7FFC" w:rsidRPr="001D5F65" w:rsidRDefault="00C84635" w:rsidP="007A7FFC">
      <w:pPr>
        <w:spacing w:after="0"/>
        <w:jc w:val="both"/>
        <w:rPr>
          <w:rFonts w:ascii="Arial" w:eastAsia="Times New Roman" w:hAnsi="Arial" w:cs="Arial"/>
          <w:szCs w:val="24"/>
          <w:lang w:eastAsia="cs-CZ"/>
        </w:rPr>
      </w:pPr>
      <w:r>
        <w:rPr>
          <w:noProof/>
          <w:lang w:eastAsia="cs-CZ"/>
        </w:rPr>
        <mc:AlternateContent>
          <mc:Choice Requires="wps">
            <w:drawing>
              <wp:anchor distT="0" distB="0" distL="114300" distR="114300" simplePos="0" relativeHeight="251692544" behindDoc="0" locked="0" layoutInCell="1" allowOverlap="1" wp14:anchorId="6EEE93D6" wp14:editId="51AA6550">
                <wp:simplePos x="0" y="0"/>
                <wp:positionH relativeFrom="column">
                  <wp:posOffset>4965065</wp:posOffset>
                </wp:positionH>
                <wp:positionV relativeFrom="paragraph">
                  <wp:posOffset>2522220</wp:posOffset>
                </wp:positionV>
                <wp:extent cx="948055" cy="423545"/>
                <wp:effectExtent l="0" t="0" r="0" b="0"/>
                <wp:wrapNone/>
                <wp:docPr id="20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423545"/>
                        </a:xfrm>
                        <a:prstGeom prst="rect">
                          <a:avLst/>
                        </a:prstGeom>
                        <a:noFill/>
                        <a:ln w="9525">
                          <a:noFill/>
                          <a:miter lim="800000"/>
                          <a:headEnd/>
                          <a:tailEnd/>
                        </a:ln>
                      </wps:spPr>
                      <wps:txbx>
                        <w:txbxContent>
                          <w:p w14:paraId="254DE98D" w14:textId="77777777" w:rsidR="002B2226" w:rsidRDefault="002B2226" w:rsidP="003C6593">
                            <w:pPr>
                              <w:spacing w:before="0" w:after="0"/>
                              <w:rPr>
                                <w:rFonts w:ascii="Arial" w:hAnsi="Arial" w:cs="Arial"/>
                                <w:sz w:val="16"/>
                                <w:szCs w:val="16"/>
                              </w:rPr>
                            </w:pPr>
                            <w:r w:rsidRPr="008D68A7">
                              <w:rPr>
                                <w:rFonts w:ascii="Arial" w:hAnsi="Arial" w:cs="Arial"/>
                                <w:sz w:val="16"/>
                                <w:szCs w:val="16"/>
                              </w:rPr>
                              <w:t xml:space="preserve">Zdroj dat: </w:t>
                            </w:r>
                          </w:p>
                          <w:p w14:paraId="39058B88" w14:textId="77777777" w:rsidR="002B2226" w:rsidRPr="008D68A7" w:rsidRDefault="002B2226" w:rsidP="003C6593">
                            <w:pPr>
                              <w:spacing w:before="0" w:after="0"/>
                              <w:rPr>
                                <w:rFonts w:ascii="Arial" w:hAnsi="Arial" w:cs="Arial"/>
                                <w:sz w:val="16"/>
                                <w:szCs w:val="16"/>
                              </w:rPr>
                            </w:pPr>
                            <w:r>
                              <w:rPr>
                                <w:rFonts w:ascii="Arial" w:hAnsi="Arial" w:cs="Arial"/>
                                <w:sz w:val="16"/>
                                <w:szCs w:val="16"/>
                              </w:rPr>
                              <w:t>Databáze 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E93D6" id="_x0000_s1032" type="#_x0000_t202" style="position:absolute;left:0;text-align:left;margin-left:390.95pt;margin-top:198.6pt;width:74.65pt;height:3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" filled="f" stroked="f">
                <v:textbox>
                  <w:txbxContent>
                    <w:p w14:paraId="254DE98D" w14:textId="77777777" w:rsidR="002B2226" w:rsidRDefault="002B2226" w:rsidP="003C6593">
                      <w:pPr>
                        <w:spacing w:before="0" w:after="0"/>
                        <w:rPr>
                          <w:rFonts w:ascii="Arial" w:hAnsi="Arial" w:cs="Arial"/>
                          <w:sz w:val="16"/>
                          <w:szCs w:val="16"/>
                        </w:rPr>
                      </w:pPr>
                      <w:r w:rsidRPr="008D68A7">
                        <w:rPr>
                          <w:rFonts w:ascii="Arial" w:hAnsi="Arial" w:cs="Arial"/>
                          <w:sz w:val="16"/>
                          <w:szCs w:val="16"/>
                        </w:rPr>
                        <w:t xml:space="preserve">Zdroj dat: </w:t>
                      </w:r>
                    </w:p>
                    <w:p w14:paraId="39058B88" w14:textId="77777777" w:rsidR="002B2226" w:rsidRPr="008D68A7" w:rsidRDefault="002B2226" w:rsidP="003C6593">
                      <w:pPr>
                        <w:spacing w:before="0" w:after="0"/>
                        <w:rPr>
                          <w:rFonts w:ascii="Arial" w:hAnsi="Arial" w:cs="Arial"/>
                          <w:sz w:val="16"/>
                          <w:szCs w:val="16"/>
                        </w:rPr>
                      </w:pPr>
                      <w:r>
                        <w:rPr>
                          <w:rFonts w:ascii="Arial" w:hAnsi="Arial" w:cs="Arial"/>
                          <w:sz w:val="16"/>
                          <w:szCs w:val="16"/>
                        </w:rPr>
                        <w:t>Databáze KN</w:t>
                      </w:r>
                    </w:p>
                  </w:txbxContent>
                </v:textbox>
              </v:shape>
            </w:pict>
          </mc:Fallback>
        </mc:AlternateContent>
      </w:r>
      <w:r w:rsidR="007A7FFC">
        <w:rPr>
          <w:noProof/>
          <w:lang w:eastAsia="cs-CZ"/>
        </w:rPr>
        <w:drawing>
          <wp:anchor distT="0" distB="0" distL="114300" distR="114300" simplePos="0" relativeHeight="251686400" behindDoc="1" locked="0" layoutInCell="1" allowOverlap="1" wp14:anchorId="10FD8F8C" wp14:editId="6A78AD65">
            <wp:simplePos x="0" y="0"/>
            <wp:positionH relativeFrom="margin">
              <wp:posOffset>2726055</wp:posOffset>
            </wp:positionH>
            <wp:positionV relativeFrom="margin">
              <wp:posOffset>3296285</wp:posOffset>
            </wp:positionV>
            <wp:extent cx="3045460" cy="2922905"/>
            <wp:effectExtent l="19050" t="0" r="21590" b="0"/>
            <wp:wrapTight wrapText="bothSides">
              <wp:wrapPolygon edited="0">
                <wp:start x="-135" y="0"/>
                <wp:lineTo x="-135" y="21539"/>
                <wp:lineTo x="21753" y="21539"/>
                <wp:lineTo x="21753" y="0"/>
                <wp:lineTo x="-135" y="0"/>
              </wp:wrapPolygon>
            </wp:wrapTight>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7A7FFC">
        <w:rPr>
          <w:rFonts w:ascii="Arial" w:eastAsia="Times New Roman" w:hAnsi="Arial" w:cs="Arial"/>
          <w:szCs w:val="24"/>
          <w:lang w:eastAsia="cs-CZ"/>
        </w:rPr>
        <w:t>Plasy ve srovnání se svými konkurenty disponují relativně vysokou finanční hodnotou nemovitého majetku, převážně pak ve formě pozemků. Tato skutečnost koresponduje s celkovou rozlohou spravovaného území, ta je v porovnání i s dalšími městy a obcemi v Plzeňském kraji vysoká. Růst evidované hodnoty pozemků, jak vyplývá z následujícího grafu, v roce 2014 byl v Plasích způsoben realizací pozemkové úpravy a souvisejícím zhodnocením pozemků. Největší část pozemků připadá na lesy (</w:t>
      </w:r>
      <w:proofErr w:type="gramStart"/>
      <w:r w:rsidR="007A7FFC">
        <w:rPr>
          <w:rFonts w:ascii="Arial" w:eastAsia="Times New Roman" w:hAnsi="Arial" w:cs="Arial"/>
          <w:szCs w:val="24"/>
          <w:lang w:eastAsia="cs-CZ"/>
        </w:rPr>
        <w:t>70%</w:t>
      </w:r>
      <w:proofErr w:type="gramEnd"/>
      <w:r w:rsidR="007A7FFC">
        <w:rPr>
          <w:rFonts w:ascii="Arial" w:eastAsia="Times New Roman" w:hAnsi="Arial" w:cs="Arial"/>
          <w:szCs w:val="24"/>
          <w:lang w:eastAsia="cs-CZ"/>
        </w:rPr>
        <w:t xml:space="preserve">), dále ostatní plochy (18%) a ornou půdu (6%). </w:t>
      </w:r>
    </w:p>
    <w:p w14:paraId="13BB10A5" w14:textId="77777777" w:rsidR="007A7FFC" w:rsidRDefault="007A7FFC" w:rsidP="007A7FFC">
      <w:pPr>
        <w:spacing w:after="0"/>
        <w:jc w:val="both"/>
        <w:rPr>
          <w:rFonts w:ascii="Arial" w:eastAsia="Times New Roman" w:hAnsi="Arial" w:cs="Arial"/>
          <w:szCs w:val="24"/>
          <w:lang w:eastAsia="cs-CZ"/>
        </w:rPr>
      </w:pPr>
      <w:r w:rsidRPr="008D68A7">
        <w:rPr>
          <w:rFonts w:ascii="Arial" w:hAnsi="Arial" w:cs="Arial"/>
          <w:noProof/>
          <w:sz w:val="16"/>
          <w:szCs w:val="16"/>
          <w:lang w:eastAsia="cs-CZ"/>
        </w:rPr>
        <w:drawing>
          <wp:anchor distT="0" distB="0" distL="114300" distR="114300" simplePos="0" relativeHeight="251678208" behindDoc="1" locked="0" layoutInCell="1" allowOverlap="1" wp14:anchorId="32A0FD18" wp14:editId="651A4FCB">
            <wp:simplePos x="0" y="0"/>
            <wp:positionH relativeFrom="margin">
              <wp:posOffset>2724785</wp:posOffset>
            </wp:positionH>
            <wp:positionV relativeFrom="margin">
              <wp:posOffset>6318885</wp:posOffset>
            </wp:positionV>
            <wp:extent cx="3035935" cy="2337435"/>
            <wp:effectExtent l="19050" t="0" r="12065" b="5715"/>
            <wp:wrapTight wrapText="bothSides">
              <wp:wrapPolygon edited="0">
                <wp:start x="-136" y="0"/>
                <wp:lineTo x="-136" y="21653"/>
                <wp:lineTo x="21686" y="21653"/>
                <wp:lineTo x="21686" y="0"/>
                <wp:lineTo x="-136" y="0"/>
              </wp:wrapPolygon>
            </wp:wrapTight>
            <wp:docPr id="2055" name="Graf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Arial" w:eastAsia="Times New Roman" w:hAnsi="Arial" w:cs="Arial"/>
          <w:szCs w:val="24"/>
          <w:lang w:eastAsia="cs-CZ"/>
        </w:rPr>
        <w:t xml:space="preserve">Výnosy z lesního hospodaření patří k nejvýznamnějším nedaňovým příjmům. V minulosti patřily mezi důležité příjmy </w:t>
      </w:r>
      <w:r>
        <w:rPr>
          <w:rFonts w:ascii="Arial" w:eastAsia="Times New Roman" w:hAnsi="Arial" w:cs="Arial"/>
          <w:szCs w:val="24"/>
          <w:lang w:eastAsia="cs-CZ"/>
        </w:rPr>
        <w:lastRenderedPageBreak/>
        <w:t>města také prodeje pozemků ve formě stavebních parcel. Připravenost takových pozemků ve vlastnictví města je však minimální a může se negativně projevit nejen jako výpadek příjmů, ale také jako hendikep při získávání nových obyvatel.  Evidovaná hodnota staveb je vzhledem ke srovnávaným městům průměrná, pozornost by asi bylo vhodné věnovat efektům, které tyto stavby přinášení ve formě pronájmů. Jejich relativní hodnota je v porovnání s konkurenty nízká. Zásadní příjmy z nájemného generují ordinace lékařů v DPS a v objektu kina, dále pak provoz pojišťovny a spořitelny, firma ITEC a restaurace provozovaná k zázemí kláštera. Pro zlepšení stavu lze doporučit prodej nepotřebného majetku (např. jednotlivé byty v bytových domech, které město nevlastní), zhodnocení majetku a jeho lepším využití (příkladem může být objekt bývalé školy v </w:t>
      </w:r>
      <w:proofErr w:type="spellStart"/>
      <w:r>
        <w:rPr>
          <w:rFonts w:ascii="Arial" w:eastAsia="Times New Roman" w:hAnsi="Arial" w:cs="Arial"/>
          <w:szCs w:val="24"/>
          <w:lang w:eastAsia="cs-CZ"/>
        </w:rPr>
        <w:t>Žebnici</w:t>
      </w:r>
      <w:proofErr w:type="spellEnd"/>
      <w:r>
        <w:rPr>
          <w:rFonts w:ascii="Arial" w:eastAsia="Times New Roman" w:hAnsi="Arial" w:cs="Arial"/>
          <w:szCs w:val="24"/>
          <w:lang w:eastAsia="cs-CZ"/>
        </w:rPr>
        <w:t xml:space="preserve">), případně optimalizaci ceny nájemného. </w:t>
      </w:r>
    </w:p>
    <w:p w14:paraId="0A7A39F9" w14:textId="77777777" w:rsidR="007A7FFC" w:rsidRPr="00B32CA6" w:rsidRDefault="007A7FFC" w:rsidP="007A7FFC">
      <w:pPr>
        <w:pStyle w:val="Nadpis3"/>
        <w:spacing w:before="120" w:after="0"/>
        <w:rPr>
          <w:rFonts w:ascii="Arial" w:hAnsi="Arial" w:cs="Arial"/>
          <w:sz w:val="22"/>
          <w:lang w:eastAsia="cs-CZ"/>
        </w:rPr>
      </w:pPr>
      <w:bookmarkStart w:id="42" w:name="_Toc26298901"/>
      <w:r w:rsidRPr="00B32CA6">
        <w:rPr>
          <w:rFonts w:ascii="Arial" w:hAnsi="Arial" w:cs="Arial"/>
          <w:sz w:val="22"/>
          <w:lang w:eastAsia="cs-CZ"/>
        </w:rPr>
        <w:t>Nejvýznamnější současné výdajové oblasti města</w:t>
      </w:r>
      <w:bookmarkEnd w:id="42"/>
      <w:r w:rsidRPr="00B32CA6">
        <w:rPr>
          <w:rFonts w:ascii="Arial" w:hAnsi="Arial" w:cs="Arial"/>
          <w:sz w:val="22"/>
          <w:lang w:eastAsia="cs-CZ"/>
        </w:rPr>
        <w:t xml:space="preserve"> </w:t>
      </w:r>
    </w:p>
    <w:p w14:paraId="0E0EC97F" w14:textId="77777777" w:rsidR="007A7FFC" w:rsidRDefault="00C84635" w:rsidP="007A7FFC">
      <w:pPr>
        <w:spacing w:after="0"/>
        <w:jc w:val="both"/>
        <w:rPr>
          <w:rFonts w:ascii="Arial" w:eastAsia="Times New Roman" w:hAnsi="Arial" w:cs="Arial"/>
          <w:szCs w:val="24"/>
          <w:lang w:eastAsia="cs-CZ"/>
        </w:rPr>
      </w:pPr>
      <w:r>
        <w:rPr>
          <w:noProof/>
          <w:lang w:eastAsia="cs-CZ"/>
        </w:rPr>
        <mc:AlternateContent>
          <mc:Choice Requires="wps">
            <w:drawing>
              <wp:anchor distT="0" distB="0" distL="114300" distR="114300" simplePos="0" relativeHeight="251688960" behindDoc="0" locked="0" layoutInCell="1" allowOverlap="1" wp14:anchorId="3D7402ED" wp14:editId="26A11252">
                <wp:simplePos x="0" y="0"/>
                <wp:positionH relativeFrom="column">
                  <wp:posOffset>4510405</wp:posOffset>
                </wp:positionH>
                <wp:positionV relativeFrom="paragraph">
                  <wp:posOffset>2971165</wp:posOffset>
                </wp:positionV>
                <wp:extent cx="1257300" cy="226060"/>
                <wp:effectExtent l="0" t="0" r="0" b="0"/>
                <wp:wrapNone/>
                <wp:docPr id="20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6060"/>
                        </a:xfrm>
                        <a:prstGeom prst="rect">
                          <a:avLst/>
                        </a:prstGeom>
                        <a:noFill/>
                        <a:ln w="9525">
                          <a:noFill/>
                          <a:miter lim="800000"/>
                          <a:headEnd/>
                          <a:tailEnd/>
                        </a:ln>
                      </wps:spPr>
                      <wps:txbx>
                        <w:txbxContent>
                          <w:p w14:paraId="76FDB364" w14:textId="77777777" w:rsidR="002B2226" w:rsidRPr="008D68A7" w:rsidRDefault="002B2226" w:rsidP="007A7FFC">
                            <w:pPr>
                              <w:spacing w:before="0" w:after="0"/>
                              <w:rPr>
                                <w:rFonts w:ascii="Arial" w:hAnsi="Arial" w:cs="Arial"/>
                                <w:sz w:val="16"/>
                                <w:szCs w:val="16"/>
                              </w:rPr>
                            </w:pPr>
                            <w:r>
                              <w:rPr>
                                <w:rFonts w:ascii="Arial" w:hAnsi="Arial" w:cs="Arial"/>
                                <w:sz w:val="16"/>
                                <w:szCs w:val="16"/>
                              </w:rPr>
                              <w:t xml:space="preserve">Zdroj dat: </w:t>
                            </w:r>
                            <w:r w:rsidRPr="008D68A7">
                              <w:rPr>
                                <w:rFonts w:ascii="Arial" w:hAnsi="Arial" w:cs="Arial"/>
                                <w:sz w:val="16"/>
                                <w:szCs w:val="16"/>
                              </w:rPr>
                              <w:t>MF, Monitor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402ED" id="_x0000_s1033" type="#_x0000_t202" style="position:absolute;left:0;text-align:left;margin-left:355.15pt;margin-top:233.95pt;width:99pt;height:17.8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" filled="f" stroked="f">
                <v:textbox style="mso-fit-shape-to-text:t">
                  <w:txbxContent>
                    <w:p w14:paraId="76FDB364" w14:textId="77777777" w:rsidR="002B2226" w:rsidRPr="008D68A7" w:rsidRDefault="002B2226" w:rsidP="007A7FFC">
                      <w:pPr>
                        <w:spacing w:before="0" w:after="0"/>
                        <w:rPr>
                          <w:rFonts w:ascii="Arial" w:hAnsi="Arial" w:cs="Arial"/>
                          <w:sz w:val="16"/>
                          <w:szCs w:val="16"/>
                        </w:rPr>
                      </w:pPr>
                      <w:r>
                        <w:rPr>
                          <w:rFonts w:ascii="Arial" w:hAnsi="Arial" w:cs="Arial"/>
                          <w:sz w:val="16"/>
                          <w:szCs w:val="16"/>
                        </w:rPr>
                        <w:t xml:space="preserve">Zdroj dat: </w:t>
                      </w:r>
                      <w:r w:rsidRPr="008D68A7">
                        <w:rPr>
                          <w:rFonts w:ascii="Arial" w:hAnsi="Arial" w:cs="Arial"/>
                          <w:sz w:val="16"/>
                          <w:szCs w:val="16"/>
                        </w:rPr>
                        <w:t>MF, Monitor</w:t>
                      </w:r>
                    </w:p>
                  </w:txbxContent>
                </v:textbox>
              </v:shape>
            </w:pict>
          </mc:Fallback>
        </mc:AlternateContent>
      </w:r>
      <w:r w:rsidR="0054125F">
        <w:rPr>
          <w:noProof/>
          <w:lang w:eastAsia="cs-CZ"/>
        </w:rPr>
        <w:drawing>
          <wp:anchor distT="0" distB="0" distL="114300" distR="114300" simplePos="0" relativeHeight="251690496" behindDoc="1" locked="0" layoutInCell="1" allowOverlap="1" wp14:anchorId="0C488D90" wp14:editId="566B8283">
            <wp:simplePos x="0" y="0"/>
            <wp:positionH relativeFrom="column">
              <wp:posOffset>2776855</wp:posOffset>
            </wp:positionH>
            <wp:positionV relativeFrom="paragraph">
              <wp:posOffset>605155</wp:posOffset>
            </wp:positionV>
            <wp:extent cx="2992755" cy="2596515"/>
            <wp:effectExtent l="19050" t="0" r="17145" b="0"/>
            <wp:wrapTight wrapText="bothSides">
              <wp:wrapPolygon edited="0">
                <wp:start x="-137" y="0"/>
                <wp:lineTo x="-137" y="21552"/>
                <wp:lineTo x="21724" y="21552"/>
                <wp:lineTo x="21724" y="0"/>
                <wp:lineTo x="-137" y="0"/>
              </wp:wrapPolygon>
            </wp:wrapTight>
            <wp:docPr id="2056" name="Graf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7A7FFC">
        <w:rPr>
          <w:rFonts w:ascii="Arial" w:eastAsia="Times New Roman" w:hAnsi="Arial" w:cs="Arial"/>
          <w:szCs w:val="24"/>
          <w:lang w:eastAsia="cs-CZ"/>
        </w:rPr>
        <w:t>Mezi nejvýznamnější výdajové oblasti města patří vzdělávání, pozemní komunikace a vodohospodářská infrastruktura. Objekty ve vlastnictví města Plasy určené pro vzdělávání (MŠ a ZŠ) byly v nedávné době předmětem investic s cílem snížit jejich energetickou náročnost. Nejvýznamnější dokončenou investici v oblasti pozemních komunikací města byla realizace objektů souvisejících s vybudováním kruhového objezdu v centru, investice související s rekonstrukcí průtahu I/27 městem a aktuálně dokončovaný projekt Cesty klášterem – stezky poznání. V dalším výhledu se bude třeba zaměřit na kvalitu komunikací v okrajových částech města a v místních částech. V rámci investičních priorit města se stále velká část věnuje dobudování základní vodohospodářské infrastruktury, jedná se o postupnou rekonstrukci kanalizační sítě a její doplnění včetně vybudování nových zařízení pro úpravu a dodávky pitné vody (příprava investic v H. Hradišti a v </w:t>
      </w:r>
      <w:proofErr w:type="spellStart"/>
      <w:r w:rsidR="007A7FFC">
        <w:rPr>
          <w:rFonts w:ascii="Arial" w:eastAsia="Times New Roman" w:hAnsi="Arial" w:cs="Arial"/>
          <w:szCs w:val="24"/>
          <w:lang w:eastAsia="cs-CZ"/>
        </w:rPr>
        <w:t>Žebnici</w:t>
      </w:r>
      <w:proofErr w:type="spellEnd"/>
      <w:r w:rsidR="007A7FFC">
        <w:rPr>
          <w:rFonts w:ascii="Arial" w:eastAsia="Times New Roman" w:hAnsi="Arial" w:cs="Arial"/>
          <w:szCs w:val="24"/>
          <w:lang w:eastAsia="cs-CZ"/>
        </w:rPr>
        <w:t xml:space="preserve">). Vyšší relativní hodnoty výdajů města Plasy v porovnání se srovnávanými městy lze sledovat v oblastech: obnova historických památek, veřejná zeleň, sociální péče. Za úspěch lze považovat postupnou optimalizaci financování odpadového hospodářství. </w:t>
      </w:r>
    </w:p>
    <w:bookmarkStart w:id="43" w:name="_Toc26298902"/>
    <w:p w14:paraId="6854BDEA" w14:textId="77777777" w:rsidR="007A7FFC" w:rsidRPr="00B32CA6" w:rsidRDefault="00C84635" w:rsidP="007A7FFC">
      <w:pPr>
        <w:pStyle w:val="Nadpis3"/>
        <w:spacing w:before="120" w:after="0"/>
        <w:rPr>
          <w:rFonts w:ascii="Arial" w:hAnsi="Arial" w:cs="Arial"/>
          <w:sz w:val="22"/>
          <w:lang w:eastAsia="cs-CZ"/>
        </w:rPr>
      </w:pPr>
      <w:r>
        <w:rPr>
          <w:noProof/>
          <w:lang w:eastAsia="cs-CZ"/>
        </w:rPr>
        <mc:AlternateContent>
          <mc:Choice Requires="wps">
            <w:drawing>
              <wp:anchor distT="0" distB="0" distL="114300" distR="114300" simplePos="0" relativeHeight="251689984" behindDoc="0" locked="0" layoutInCell="1" allowOverlap="1" wp14:anchorId="757AB414" wp14:editId="7F5B50F5">
                <wp:simplePos x="0" y="0"/>
                <wp:positionH relativeFrom="column">
                  <wp:posOffset>5057140</wp:posOffset>
                </wp:positionH>
                <wp:positionV relativeFrom="paragraph">
                  <wp:posOffset>167640</wp:posOffset>
                </wp:positionV>
                <wp:extent cx="710565" cy="495300"/>
                <wp:effectExtent l="3810" t="0" r="0" b="317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E8CE" w14:textId="77777777" w:rsidR="002B2226" w:rsidRDefault="002B2226" w:rsidP="0054125F">
                            <w:pPr>
                              <w:spacing w:before="0" w:after="0"/>
                              <w:rPr>
                                <w:rFonts w:ascii="Arial" w:hAnsi="Arial" w:cs="Arial"/>
                                <w:sz w:val="16"/>
                                <w:szCs w:val="16"/>
                              </w:rPr>
                            </w:pPr>
                            <w:r w:rsidRPr="008D68A7">
                              <w:rPr>
                                <w:rFonts w:ascii="Arial" w:hAnsi="Arial" w:cs="Arial"/>
                                <w:sz w:val="16"/>
                                <w:szCs w:val="16"/>
                              </w:rPr>
                              <w:t xml:space="preserve">Zdroj dat: </w:t>
                            </w:r>
                          </w:p>
                          <w:p w14:paraId="268F0745" w14:textId="77777777" w:rsidR="002B2226" w:rsidRPr="008D68A7" w:rsidRDefault="002B2226" w:rsidP="0054125F">
                            <w:pPr>
                              <w:spacing w:before="0" w:after="0"/>
                              <w:rPr>
                                <w:rFonts w:ascii="Arial" w:hAnsi="Arial" w:cs="Arial"/>
                                <w:sz w:val="16"/>
                                <w:szCs w:val="16"/>
                              </w:rPr>
                            </w:pPr>
                            <w:r w:rsidRPr="008D68A7">
                              <w:rPr>
                                <w:rFonts w:ascii="Arial" w:hAnsi="Arial" w:cs="Arial"/>
                                <w:sz w:val="16"/>
                                <w:szCs w:val="16"/>
                              </w:rPr>
                              <w:t>MF, Monitor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AB414" id="Text Box 10" o:spid="_x0000_s1034" type="#_x0000_t202" style="position:absolute;left:0;text-align:left;margin-left:398.2pt;margin-top:13.2pt;width:55.9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" filled="f" stroked="f">
                <v:textbox>
                  <w:txbxContent>
                    <w:p w14:paraId="632BE8CE" w14:textId="77777777" w:rsidR="002B2226" w:rsidRDefault="002B2226" w:rsidP="0054125F">
                      <w:pPr>
                        <w:spacing w:before="0" w:after="0"/>
                        <w:rPr>
                          <w:rFonts w:ascii="Arial" w:hAnsi="Arial" w:cs="Arial"/>
                          <w:sz w:val="16"/>
                          <w:szCs w:val="16"/>
                        </w:rPr>
                      </w:pPr>
                      <w:r w:rsidRPr="008D68A7">
                        <w:rPr>
                          <w:rFonts w:ascii="Arial" w:hAnsi="Arial" w:cs="Arial"/>
                          <w:sz w:val="16"/>
                          <w:szCs w:val="16"/>
                        </w:rPr>
                        <w:t xml:space="preserve">Zdroj dat: </w:t>
                      </w:r>
                    </w:p>
                    <w:p w14:paraId="268F0745" w14:textId="77777777" w:rsidR="002B2226" w:rsidRPr="008D68A7" w:rsidRDefault="002B2226" w:rsidP="0054125F">
                      <w:pPr>
                        <w:spacing w:before="0" w:after="0"/>
                        <w:rPr>
                          <w:rFonts w:ascii="Arial" w:hAnsi="Arial" w:cs="Arial"/>
                          <w:sz w:val="16"/>
                          <w:szCs w:val="16"/>
                        </w:rPr>
                      </w:pPr>
                      <w:r w:rsidRPr="008D68A7">
                        <w:rPr>
                          <w:rFonts w:ascii="Arial" w:hAnsi="Arial" w:cs="Arial"/>
                          <w:sz w:val="16"/>
                          <w:szCs w:val="16"/>
                        </w:rPr>
                        <w:t>MF, Monitor</w:t>
                      </w:r>
                    </w:p>
                  </w:txbxContent>
                </v:textbox>
              </v:shape>
            </w:pict>
          </mc:Fallback>
        </mc:AlternateContent>
      </w:r>
      <w:r w:rsidR="007A7FFC" w:rsidRPr="00B32CA6">
        <w:rPr>
          <w:rFonts w:ascii="Arial" w:hAnsi="Arial" w:cs="Arial"/>
          <w:sz w:val="22"/>
          <w:lang w:eastAsia="cs-CZ"/>
        </w:rPr>
        <w:t>Zdroje pro investice</w:t>
      </w:r>
      <w:bookmarkEnd w:id="43"/>
    </w:p>
    <w:p w14:paraId="16069D5E" w14:textId="77777777" w:rsidR="007A7FFC" w:rsidRDefault="007A7FFC" w:rsidP="007A7FFC">
      <w:pPr>
        <w:spacing w:after="0"/>
        <w:jc w:val="both"/>
        <w:rPr>
          <w:rFonts w:ascii="Arial" w:eastAsia="Times New Roman" w:hAnsi="Arial" w:cs="Arial"/>
          <w:szCs w:val="24"/>
          <w:lang w:eastAsia="cs-CZ"/>
        </w:rPr>
      </w:pPr>
      <w:r>
        <w:rPr>
          <w:rFonts w:ascii="Arial" w:eastAsia="Times New Roman" w:hAnsi="Arial" w:cs="Arial"/>
          <w:szCs w:val="24"/>
          <w:lang w:eastAsia="cs-CZ"/>
        </w:rPr>
        <w:t xml:space="preserve">Disponibilní prostředky pro rozvoj města jsou generovány především daňovými příjmy, úvěry a dotacemi. Úvěrové zatížení </w:t>
      </w:r>
      <w:proofErr w:type="gramStart"/>
      <w:r>
        <w:rPr>
          <w:rFonts w:ascii="Arial" w:eastAsia="Times New Roman" w:hAnsi="Arial" w:cs="Arial"/>
          <w:szCs w:val="24"/>
          <w:lang w:eastAsia="cs-CZ"/>
        </w:rPr>
        <w:t>města</w:t>
      </w:r>
      <w:proofErr w:type="gramEnd"/>
      <w:r>
        <w:rPr>
          <w:rFonts w:ascii="Arial" w:eastAsia="Times New Roman" w:hAnsi="Arial" w:cs="Arial"/>
          <w:szCs w:val="24"/>
          <w:lang w:eastAsia="cs-CZ"/>
        </w:rPr>
        <w:t xml:space="preserve"> ač se v průběhu sledovaných let 2010 až 2012 výrazně snížilo, patřilo v rámci sledovaných měst k vyšším. Aktuálně získaný nový investiční úvěr bude využit pro dopravní stavby (související investice s průtahem I/27)</w:t>
      </w:r>
      <w:r w:rsidR="008266CE">
        <w:rPr>
          <w:rFonts w:ascii="Arial" w:eastAsia="Times New Roman" w:hAnsi="Arial" w:cs="Arial"/>
          <w:szCs w:val="24"/>
          <w:lang w:eastAsia="cs-CZ"/>
        </w:rPr>
        <w:t>,</w:t>
      </w:r>
      <w:r>
        <w:rPr>
          <w:rFonts w:ascii="Arial" w:eastAsia="Times New Roman" w:hAnsi="Arial" w:cs="Arial"/>
          <w:szCs w:val="24"/>
          <w:lang w:eastAsia="cs-CZ"/>
        </w:rPr>
        <w:t xml:space="preserve"> vodohospodářskou infrastrukturu a obnovu místních komunikací. </w:t>
      </w:r>
    </w:p>
    <w:p w14:paraId="16CFCD15" w14:textId="77777777" w:rsidR="007A7FFC" w:rsidRDefault="007A7FFC" w:rsidP="007A7FFC">
      <w:pPr>
        <w:spacing w:after="0"/>
        <w:jc w:val="both"/>
        <w:rPr>
          <w:rFonts w:ascii="Arial" w:eastAsia="Times New Roman" w:hAnsi="Arial" w:cs="Arial"/>
          <w:szCs w:val="24"/>
          <w:lang w:eastAsia="cs-CZ"/>
        </w:rPr>
      </w:pPr>
      <w:r w:rsidRPr="00AE15C7">
        <w:rPr>
          <w:rFonts w:ascii="Arial" w:eastAsia="Times New Roman" w:hAnsi="Arial" w:cs="Arial"/>
          <w:szCs w:val="24"/>
          <w:lang w:eastAsia="cs-CZ"/>
        </w:rPr>
        <w:t>Město má zkušenosti se získáváním evropských dotací (zejm. OP Životní prostředí, ROP)</w:t>
      </w:r>
      <w:r>
        <w:rPr>
          <w:rFonts w:ascii="Arial" w:eastAsia="Times New Roman" w:hAnsi="Arial" w:cs="Arial"/>
          <w:szCs w:val="24"/>
          <w:lang w:eastAsia="cs-CZ"/>
        </w:rPr>
        <w:t xml:space="preserve">. V období </w:t>
      </w:r>
      <w:proofErr w:type="gramStart"/>
      <w:r>
        <w:rPr>
          <w:rFonts w:ascii="Arial" w:eastAsia="Times New Roman" w:hAnsi="Arial" w:cs="Arial"/>
          <w:szCs w:val="24"/>
          <w:lang w:eastAsia="cs-CZ"/>
        </w:rPr>
        <w:t>2007 – 2013</w:t>
      </w:r>
      <w:proofErr w:type="gramEnd"/>
      <w:r>
        <w:rPr>
          <w:rFonts w:ascii="Arial" w:eastAsia="Times New Roman" w:hAnsi="Arial" w:cs="Arial"/>
          <w:szCs w:val="24"/>
          <w:lang w:eastAsia="cs-CZ"/>
        </w:rPr>
        <w:t xml:space="preserve"> se jednalo</w:t>
      </w:r>
      <w:r w:rsidRPr="00AE15C7">
        <w:rPr>
          <w:rFonts w:ascii="Arial" w:eastAsia="Times New Roman" w:hAnsi="Arial" w:cs="Arial"/>
          <w:szCs w:val="24"/>
          <w:lang w:eastAsia="cs-CZ"/>
        </w:rPr>
        <w:t xml:space="preserve"> o </w:t>
      </w:r>
      <w:r>
        <w:rPr>
          <w:rFonts w:ascii="Arial" w:eastAsia="Times New Roman" w:hAnsi="Arial" w:cs="Arial"/>
          <w:szCs w:val="24"/>
          <w:lang w:eastAsia="cs-CZ"/>
        </w:rPr>
        <w:t>šest</w:t>
      </w:r>
      <w:r w:rsidRPr="00AE15C7">
        <w:rPr>
          <w:rFonts w:ascii="Arial" w:eastAsia="Times New Roman" w:hAnsi="Arial" w:cs="Arial"/>
          <w:szCs w:val="24"/>
          <w:lang w:eastAsia="cs-CZ"/>
        </w:rPr>
        <w:t xml:space="preserve"> projektů v objemu </w:t>
      </w:r>
      <w:r>
        <w:rPr>
          <w:rFonts w:ascii="Arial" w:eastAsia="Times New Roman" w:hAnsi="Arial" w:cs="Arial"/>
          <w:szCs w:val="24"/>
          <w:lang w:eastAsia="cs-CZ"/>
        </w:rPr>
        <w:t xml:space="preserve">cca </w:t>
      </w:r>
      <w:r w:rsidRPr="00AE15C7">
        <w:rPr>
          <w:rFonts w:ascii="Arial" w:eastAsia="Times New Roman" w:hAnsi="Arial" w:cs="Arial"/>
          <w:szCs w:val="24"/>
          <w:lang w:eastAsia="cs-CZ"/>
        </w:rPr>
        <w:t>5</w:t>
      </w:r>
      <w:r>
        <w:rPr>
          <w:rFonts w:ascii="Arial" w:eastAsia="Times New Roman" w:hAnsi="Arial" w:cs="Arial"/>
          <w:szCs w:val="24"/>
          <w:lang w:eastAsia="cs-CZ"/>
        </w:rPr>
        <w:t>5</w:t>
      </w:r>
      <w:r w:rsidRPr="00AE15C7">
        <w:rPr>
          <w:rFonts w:ascii="Arial" w:eastAsia="Times New Roman" w:hAnsi="Arial" w:cs="Arial"/>
          <w:szCs w:val="24"/>
          <w:lang w:eastAsia="cs-CZ"/>
        </w:rPr>
        <w:t xml:space="preserve"> mil. Kč</w:t>
      </w:r>
      <w:r>
        <w:rPr>
          <w:rFonts w:ascii="Arial" w:eastAsia="Times New Roman" w:hAnsi="Arial" w:cs="Arial"/>
          <w:szCs w:val="24"/>
          <w:lang w:eastAsia="cs-CZ"/>
        </w:rPr>
        <w:t xml:space="preserve">. </w:t>
      </w:r>
      <w:r w:rsidRPr="00AE15C7">
        <w:rPr>
          <w:rFonts w:ascii="Arial" w:eastAsia="Times New Roman" w:hAnsi="Arial" w:cs="Arial"/>
          <w:szCs w:val="24"/>
          <w:lang w:eastAsia="cs-CZ"/>
        </w:rPr>
        <w:t xml:space="preserve">V rámci města je úspěšným příjemcem podpory </w:t>
      </w:r>
      <w:r>
        <w:rPr>
          <w:rFonts w:ascii="Arial" w:eastAsia="Times New Roman" w:hAnsi="Arial" w:cs="Arial"/>
          <w:szCs w:val="24"/>
          <w:lang w:eastAsia="cs-CZ"/>
        </w:rPr>
        <w:t>G</w:t>
      </w:r>
      <w:r w:rsidRPr="00AE15C7">
        <w:rPr>
          <w:rFonts w:ascii="Arial" w:eastAsia="Times New Roman" w:hAnsi="Arial" w:cs="Arial"/>
          <w:szCs w:val="24"/>
          <w:lang w:eastAsia="cs-CZ"/>
        </w:rPr>
        <w:t>ymnázium</w:t>
      </w:r>
      <w:r>
        <w:rPr>
          <w:rFonts w:ascii="Arial" w:eastAsia="Times New Roman" w:hAnsi="Arial" w:cs="Arial"/>
          <w:szCs w:val="24"/>
          <w:lang w:eastAsia="cs-CZ"/>
        </w:rPr>
        <w:t xml:space="preserve"> Plasy </w:t>
      </w:r>
      <w:r w:rsidRPr="00AE15C7">
        <w:rPr>
          <w:rFonts w:ascii="Arial" w:eastAsia="Times New Roman" w:hAnsi="Arial" w:cs="Arial"/>
          <w:szCs w:val="24"/>
          <w:lang w:eastAsia="cs-CZ"/>
        </w:rPr>
        <w:t xml:space="preserve">(zejm. OP Vzdělávání pro konkurenceschopnost, ROP a OP Přeshraniční spolupráce </w:t>
      </w:r>
      <w:proofErr w:type="gramStart"/>
      <w:r w:rsidRPr="00AE15C7">
        <w:rPr>
          <w:rFonts w:ascii="Arial" w:eastAsia="Times New Roman" w:hAnsi="Arial" w:cs="Arial"/>
          <w:szCs w:val="24"/>
          <w:lang w:eastAsia="cs-CZ"/>
        </w:rPr>
        <w:t>ČR - Bavorsko</w:t>
      </w:r>
      <w:proofErr w:type="gramEnd"/>
      <w:r w:rsidRPr="00AE15C7">
        <w:rPr>
          <w:rFonts w:ascii="Arial" w:eastAsia="Times New Roman" w:hAnsi="Arial" w:cs="Arial"/>
          <w:szCs w:val="24"/>
          <w:lang w:eastAsia="cs-CZ"/>
        </w:rPr>
        <w:t>)</w:t>
      </w:r>
      <w:r>
        <w:rPr>
          <w:rFonts w:ascii="Arial" w:eastAsia="Times New Roman" w:hAnsi="Arial" w:cs="Arial"/>
          <w:szCs w:val="24"/>
          <w:lang w:eastAsia="cs-CZ"/>
        </w:rPr>
        <w:t xml:space="preserve">. </w:t>
      </w:r>
      <w:r w:rsidRPr="00AE15C7">
        <w:rPr>
          <w:rFonts w:ascii="Arial" w:eastAsia="Times New Roman" w:hAnsi="Arial" w:cs="Arial"/>
          <w:szCs w:val="24"/>
          <w:lang w:eastAsia="cs-CZ"/>
        </w:rPr>
        <w:t xml:space="preserve">V období </w:t>
      </w:r>
      <w:proofErr w:type="gramStart"/>
      <w:r w:rsidRPr="00AE15C7">
        <w:rPr>
          <w:rFonts w:ascii="Arial" w:eastAsia="Times New Roman" w:hAnsi="Arial" w:cs="Arial"/>
          <w:szCs w:val="24"/>
          <w:lang w:eastAsia="cs-CZ"/>
        </w:rPr>
        <w:t>2007 – 2013</w:t>
      </w:r>
      <w:proofErr w:type="gramEnd"/>
      <w:r w:rsidRPr="00AE15C7">
        <w:rPr>
          <w:rFonts w:ascii="Arial" w:eastAsia="Times New Roman" w:hAnsi="Arial" w:cs="Arial"/>
          <w:szCs w:val="24"/>
          <w:lang w:eastAsia="cs-CZ"/>
        </w:rPr>
        <w:t xml:space="preserve"> se podařilo získat částku cca 34 mil. Kč na realizaci deseti projektů. Z evropských fondů se na území města realizuje projekt Centrum stavitelského dědictví s finanční dotací cca 400 mil. Kč. </w:t>
      </w:r>
    </w:p>
    <w:p w14:paraId="3CFB5F5E" w14:textId="77777777" w:rsidR="007A7FFC" w:rsidRPr="00B32CA6" w:rsidRDefault="007A7FFC" w:rsidP="007A7FFC">
      <w:pPr>
        <w:pStyle w:val="Nadpis3"/>
        <w:spacing w:after="0"/>
        <w:rPr>
          <w:rFonts w:ascii="Arial" w:hAnsi="Arial" w:cs="Arial"/>
          <w:sz w:val="22"/>
          <w:lang w:eastAsia="cs-CZ"/>
        </w:rPr>
      </w:pPr>
      <w:bookmarkStart w:id="44" w:name="_Toc26298903"/>
      <w:r w:rsidRPr="00B32CA6">
        <w:rPr>
          <w:rFonts w:ascii="Arial" w:hAnsi="Arial" w:cs="Arial"/>
          <w:sz w:val="22"/>
          <w:lang w:eastAsia="cs-CZ"/>
        </w:rPr>
        <w:lastRenderedPageBreak/>
        <w:t>Zvažované a připravované rozvojové projekty města</w:t>
      </w:r>
      <w:bookmarkEnd w:id="44"/>
    </w:p>
    <w:p w14:paraId="12867098" w14:textId="77777777" w:rsidR="007A7FFC" w:rsidRDefault="007A7FFC" w:rsidP="007A7FFC">
      <w:pPr>
        <w:spacing w:after="0"/>
        <w:jc w:val="both"/>
        <w:rPr>
          <w:rFonts w:ascii="Arial" w:eastAsia="Times New Roman" w:hAnsi="Arial" w:cs="Arial"/>
          <w:szCs w:val="24"/>
          <w:lang w:eastAsia="cs-CZ"/>
        </w:rPr>
      </w:pPr>
      <w:r>
        <w:rPr>
          <w:rFonts w:ascii="Arial" w:eastAsia="Times New Roman" w:hAnsi="Arial" w:cs="Arial"/>
          <w:szCs w:val="24"/>
          <w:lang w:eastAsia="cs-CZ"/>
        </w:rPr>
        <w:t>V rámci analýzy města byla vyhodnocena i rámcová schopnost města Plasy realizovat nové rozvojové projekty ve výhledu platnosti připravované S</w:t>
      </w:r>
      <w:r w:rsidR="00A43FA8">
        <w:rPr>
          <w:rFonts w:ascii="Arial" w:eastAsia="Times New Roman" w:hAnsi="Arial" w:cs="Arial"/>
          <w:szCs w:val="24"/>
          <w:lang w:eastAsia="cs-CZ"/>
        </w:rPr>
        <w:t>trategie</w:t>
      </w:r>
      <w:r>
        <w:rPr>
          <w:rFonts w:ascii="Arial" w:eastAsia="Times New Roman" w:hAnsi="Arial" w:cs="Arial"/>
          <w:szCs w:val="24"/>
          <w:lang w:eastAsia="cs-CZ"/>
        </w:rPr>
        <w:t>. Z tohoto návrhu vyplývá, že bez poskytnutých investičních dotací je město schopné do roku 2022 ročně realizovat investice v objemu cca 5 mil. Kč. Tato hodnota může být zásadně zvýšena pouze v případě získání investičních dotací, případně prodeje majetku města. Mezi nejvýznamnější investice města připravované pro období do roku 2017 v Plasích patří: dokončení průtahu silnice I/27 městem, r</w:t>
      </w:r>
      <w:r w:rsidRPr="000033F0">
        <w:rPr>
          <w:rFonts w:ascii="Arial" w:eastAsia="Times New Roman" w:hAnsi="Arial" w:cs="Arial"/>
          <w:szCs w:val="24"/>
          <w:lang w:eastAsia="cs-CZ"/>
        </w:rPr>
        <w:t>ekonstrukce kin</w:t>
      </w:r>
      <w:r>
        <w:rPr>
          <w:rFonts w:ascii="Arial" w:eastAsia="Times New Roman" w:hAnsi="Arial" w:cs="Arial"/>
          <w:szCs w:val="24"/>
          <w:lang w:eastAsia="cs-CZ"/>
        </w:rPr>
        <w:t>a, rekonstrukce ulice</w:t>
      </w:r>
      <w:r w:rsidRPr="000033F0">
        <w:rPr>
          <w:rFonts w:ascii="Arial" w:eastAsia="Times New Roman" w:hAnsi="Arial" w:cs="Arial"/>
          <w:szCs w:val="24"/>
          <w:lang w:eastAsia="cs-CZ"/>
        </w:rPr>
        <w:t xml:space="preserve"> Lipová</w:t>
      </w:r>
      <w:r>
        <w:rPr>
          <w:rFonts w:ascii="Arial" w:eastAsia="Times New Roman" w:hAnsi="Arial" w:cs="Arial"/>
          <w:szCs w:val="24"/>
          <w:lang w:eastAsia="cs-CZ"/>
        </w:rPr>
        <w:t xml:space="preserve"> a vybudování kanalizace v ulici </w:t>
      </w:r>
      <w:r w:rsidRPr="000033F0">
        <w:rPr>
          <w:rFonts w:ascii="Arial" w:eastAsia="Times New Roman" w:hAnsi="Arial" w:cs="Arial"/>
          <w:szCs w:val="24"/>
          <w:lang w:eastAsia="cs-CZ"/>
        </w:rPr>
        <w:t>Zahradní</w:t>
      </w:r>
      <w:r>
        <w:rPr>
          <w:rFonts w:ascii="Arial" w:eastAsia="Times New Roman" w:hAnsi="Arial" w:cs="Arial"/>
          <w:szCs w:val="24"/>
          <w:lang w:eastAsia="cs-CZ"/>
        </w:rPr>
        <w:t xml:space="preserve">. Město Plasy každoročně ve svém rozpočtu zajišťuje stabilní objem investičních prostředků pro realizaci investic i v jeho místních částech (jedná se o hodnotu cca </w:t>
      </w:r>
      <w:proofErr w:type="gramStart"/>
      <w:r>
        <w:rPr>
          <w:rFonts w:ascii="Arial" w:eastAsia="Times New Roman" w:hAnsi="Arial" w:cs="Arial"/>
          <w:szCs w:val="24"/>
          <w:lang w:eastAsia="cs-CZ"/>
        </w:rPr>
        <w:t>200 – 400</w:t>
      </w:r>
      <w:proofErr w:type="gramEnd"/>
      <w:r>
        <w:rPr>
          <w:rFonts w:ascii="Arial" w:eastAsia="Times New Roman" w:hAnsi="Arial" w:cs="Arial"/>
          <w:szCs w:val="24"/>
          <w:lang w:eastAsia="cs-CZ"/>
        </w:rPr>
        <w:t xml:space="preserve"> tis. Kč v jednotlivých místních částech). </w:t>
      </w:r>
    </w:p>
    <w:p w14:paraId="4A9A29B8" w14:textId="77777777" w:rsidR="007A7FFC" w:rsidRPr="00565ADC" w:rsidRDefault="007A7FFC" w:rsidP="003C6593">
      <w:pPr>
        <w:pStyle w:val="Nadpis2"/>
        <w:spacing w:before="120" w:after="0"/>
        <w:ind w:left="578" w:hanging="578"/>
        <w:rPr>
          <w:rFonts w:ascii="Arial" w:hAnsi="Arial" w:cs="Arial"/>
          <w:sz w:val="24"/>
        </w:rPr>
      </w:pPr>
      <w:bookmarkStart w:id="45" w:name="_Toc26298904"/>
      <w:r w:rsidRPr="00565ADC">
        <w:rPr>
          <w:rFonts w:ascii="Arial" w:hAnsi="Arial" w:cs="Arial"/>
          <w:sz w:val="24"/>
        </w:rPr>
        <w:t>Marketing města</w:t>
      </w:r>
      <w:bookmarkEnd w:id="45"/>
    </w:p>
    <w:p w14:paraId="173F6205" w14:textId="77777777"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Základní marketingové nástroje, jakým je např. vydávání a distribuce propagačních materiálů a tiskovin, město využívá. Materiá</w:t>
      </w:r>
      <w:r w:rsidR="008266CE">
        <w:rPr>
          <w:rFonts w:ascii="Arial" w:eastAsia="Times New Roman" w:hAnsi="Arial" w:cs="Arial"/>
          <w:szCs w:val="24"/>
          <w:lang w:eastAsia="cs-CZ"/>
        </w:rPr>
        <w:t xml:space="preserve">ly v tištěné podobě </w:t>
      </w:r>
      <w:r w:rsidRPr="0054125F">
        <w:rPr>
          <w:rFonts w:ascii="Arial" w:eastAsia="Times New Roman" w:hAnsi="Arial" w:cs="Arial"/>
          <w:szCs w:val="24"/>
          <w:lang w:eastAsia="cs-CZ"/>
        </w:rPr>
        <w:t xml:space="preserve">jsou k dispozici </w:t>
      </w:r>
      <w:r w:rsidR="008266CE">
        <w:rPr>
          <w:rFonts w:ascii="Arial" w:eastAsia="Times New Roman" w:hAnsi="Arial" w:cs="Arial"/>
          <w:szCs w:val="24"/>
          <w:lang w:eastAsia="cs-CZ"/>
        </w:rPr>
        <w:t>v</w:t>
      </w:r>
      <w:r w:rsidRPr="0054125F">
        <w:rPr>
          <w:rFonts w:ascii="Arial" w:eastAsia="Times New Roman" w:hAnsi="Arial" w:cs="Arial"/>
          <w:szCs w:val="24"/>
          <w:lang w:eastAsia="cs-CZ"/>
        </w:rPr>
        <w:t xml:space="preserve"> </w:t>
      </w:r>
      <w:proofErr w:type="spellStart"/>
      <w:r w:rsidRPr="0054125F">
        <w:rPr>
          <w:rFonts w:ascii="Arial" w:eastAsia="Times New Roman" w:hAnsi="Arial" w:cs="Arial"/>
          <w:szCs w:val="24"/>
          <w:lang w:eastAsia="cs-CZ"/>
        </w:rPr>
        <w:t>MěK</w:t>
      </w:r>
      <w:proofErr w:type="spellEnd"/>
      <w:r w:rsidRPr="0054125F">
        <w:rPr>
          <w:rFonts w:ascii="Arial" w:eastAsia="Times New Roman" w:hAnsi="Arial" w:cs="Arial"/>
          <w:szCs w:val="24"/>
          <w:lang w:eastAsia="cs-CZ"/>
        </w:rPr>
        <w:t xml:space="preserve"> či MěÚ, měly by však být k dispozici nejen v tištěné, ale též v elektronické podobě na internetových stránkách města či knihovny. </w:t>
      </w:r>
    </w:p>
    <w:p w14:paraId="75A01C0D" w14:textId="77777777"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Rovněž je důležitá ucelená nabídka služeb a produktů CR potencionálnímu zákazníkovi a propagace této nabídky v rámci spolupráce s okolními obcemi, mikroregiony a samozřejmě s místními podnikatelskými subjekty. Příležitostně jsou propagační materiály distribuovány do okolních obcí, do informačních center</w:t>
      </w:r>
      <w:r w:rsidRPr="0054125F">
        <w:t xml:space="preserve"> </w:t>
      </w:r>
      <w:r w:rsidRPr="0054125F">
        <w:rPr>
          <w:rFonts w:ascii="Arial" w:eastAsia="Times New Roman" w:hAnsi="Arial" w:cs="Arial"/>
          <w:szCs w:val="24"/>
          <w:lang w:eastAsia="cs-CZ"/>
        </w:rPr>
        <w:t>či jsou zveřejněny na regionálních informačních a turistických serverech (např. http://www.turisturaj.cz</w:t>
      </w:r>
      <w:r w:rsidRPr="00BD092B">
        <w:rPr>
          <w:rFonts w:ascii="Arial" w:eastAsia="Times New Roman" w:hAnsi="Arial" w:cs="Arial"/>
          <w:szCs w:val="24"/>
          <w:lang w:eastAsia="cs-CZ"/>
        </w:rPr>
        <w:t xml:space="preserve">, </w:t>
      </w:r>
      <w:hyperlink r:id="rId24" w:history="1">
        <w:r w:rsidRPr="00BD092B">
          <w:rPr>
            <w:rStyle w:val="Hypertextovodkaz"/>
            <w:rFonts w:ascii="Arial" w:eastAsia="Times New Roman" w:hAnsi="Arial" w:cs="Arial"/>
            <w:color w:val="auto"/>
            <w:u w:val="none"/>
            <w:lang w:eastAsia="cs-CZ"/>
          </w:rPr>
          <w:t>http://www.dolni-strela.cz</w:t>
        </w:r>
      </w:hyperlink>
      <w:r w:rsidRPr="0054125F">
        <w:rPr>
          <w:rFonts w:ascii="Arial" w:eastAsia="Times New Roman" w:hAnsi="Arial" w:cs="Arial"/>
          <w:szCs w:val="24"/>
          <w:lang w:eastAsia="cs-CZ"/>
        </w:rPr>
        <w:t xml:space="preserve">). V rámci turistického portálu Turistů ráj se plánuje </w:t>
      </w:r>
      <w:r w:rsidR="00190990">
        <w:rPr>
          <w:rFonts w:ascii="Arial" w:eastAsia="Times New Roman" w:hAnsi="Arial" w:cs="Arial"/>
          <w:szCs w:val="24"/>
          <w:lang w:eastAsia="cs-CZ"/>
        </w:rPr>
        <w:t xml:space="preserve">kompletní </w:t>
      </w:r>
      <w:r w:rsidRPr="0054125F">
        <w:rPr>
          <w:rFonts w:ascii="Arial" w:eastAsia="Times New Roman" w:hAnsi="Arial" w:cs="Arial"/>
          <w:szCs w:val="24"/>
          <w:lang w:eastAsia="cs-CZ"/>
        </w:rPr>
        <w:t>rekonstrukce stránek, město by mohlo kontaktovat Oddělení CR KÚPK a nabídnout vlastní představu o podobě a obsahu informací o městě a okolí na krajském turistickém portálu.</w:t>
      </w:r>
    </w:p>
    <w:p w14:paraId="1A610E72" w14:textId="77777777"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Město Plasy je prezentováno v rámci vydávaných regionálních katalogů cestovního ruchu či tematicky zaměřených publikacích (např. Muzea a galerie v Plzeňském kraji, Tradiční a netradiční svatby v Plzeňském kraji, Poznejte barokní krásy Plzeňského kraje, Kempy v Plzeňském kraji a</w:t>
      </w:r>
      <w:r w:rsidR="00403BC7">
        <w:rPr>
          <w:rFonts w:ascii="Arial" w:eastAsia="Times New Roman" w:hAnsi="Arial" w:cs="Arial"/>
          <w:szCs w:val="24"/>
          <w:lang w:eastAsia="cs-CZ"/>
        </w:rPr>
        <w:t>pod</w:t>
      </w:r>
      <w:r w:rsidRPr="0054125F">
        <w:rPr>
          <w:rFonts w:ascii="Arial" w:eastAsia="Times New Roman" w:hAnsi="Arial" w:cs="Arial"/>
          <w:szCs w:val="24"/>
          <w:lang w:eastAsia="cs-CZ"/>
        </w:rPr>
        <w:t xml:space="preserve">.). Vedle tradičně propagovaných atraktivit v Plasích (klášter, letiště) je vhodné se zaměřit i na další turisticky atraktivní místa či produkty (např. Fantasy Golf, Centrum stavitelského dědictví, dílo Jana Blažeje </w:t>
      </w:r>
      <w:proofErr w:type="spellStart"/>
      <w:r w:rsidRPr="0054125F">
        <w:rPr>
          <w:rFonts w:ascii="Arial" w:eastAsia="Times New Roman" w:hAnsi="Arial" w:cs="Arial"/>
          <w:szCs w:val="24"/>
          <w:lang w:eastAsia="cs-CZ"/>
        </w:rPr>
        <w:t>Santiniho-Aichela</w:t>
      </w:r>
      <w:proofErr w:type="spellEnd"/>
      <w:r w:rsidRPr="0054125F">
        <w:rPr>
          <w:rFonts w:ascii="Arial" w:eastAsia="Times New Roman" w:hAnsi="Arial" w:cs="Arial"/>
          <w:szCs w:val="24"/>
          <w:lang w:eastAsia="cs-CZ"/>
        </w:rPr>
        <w:t>, Muzeum těžby borové smoly v Lomanech či Výstavní síň plaské litiny, odkaz na Metternicha ve spolupráci se zámkem Kynžvart či IC v Německu, filmový průmysl v Plasích).</w:t>
      </w:r>
    </w:p>
    <w:p w14:paraId="1873D84D" w14:textId="77777777"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Město se pravidelně prezentuje na Veletrhu cestovního ruchu ITEP, konané</w:t>
      </w:r>
      <w:r w:rsidR="008266CE">
        <w:rPr>
          <w:rFonts w:ascii="Arial" w:eastAsia="Times New Roman" w:hAnsi="Arial" w:cs="Arial"/>
          <w:szCs w:val="24"/>
          <w:lang w:eastAsia="cs-CZ"/>
        </w:rPr>
        <w:t>m</w:t>
      </w:r>
      <w:r w:rsidRPr="0054125F">
        <w:rPr>
          <w:rFonts w:ascii="Arial" w:eastAsia="Times New Roman" w:hAnsi="Arial" w:cs="Arial"/>
          <w:szCs w:val="24"/>
          <w:lang w:eastAsia="cs-CZ"/>
        </w:rPr>
        <w:t xml:space="preserve"> v Plzni a na Mezinárodním veletrhu cestovního ruchu </w:t>
      </w:r>
      <w:proofErr w:type="spellStart"/>
      <w:r w:rsidRPr="0054125F">
        <w:rPr>
          <w:rFonts w:ascii="Arial" w:eastAsia="Times New Roman" w:hAnsi="Arial" w:cs="Arial"/>
          <w:szCs w:val="24"/>
          <w:lang w:eastAsia="cs-CZ"/>
        </w:rPr>
        <w:t>Regiontour</w:t>
      </w:r>
      <w:proofErr w:type="spellEnd"/>
      <w:r w:rsidRPr="0054125F">
        <w:rPr>
          <w:rFonts w:ascii="Arial" w:eastAsia="Times New Roman" w:hAnsi="Arial" w:cs="Arial"/>
          <w:szCs w:val="24"/>
          <w:lang w:eastAsia="cs-CZ"/>
        </w:rPr>
        <w:t xml:space="preserve"> v Brně. Dále je oddělením cestovního ruchu KÚPK zajišťován prospektový servis na dalších regionálních veletrzích v ČR a na dalších prezentačních akcích, kterých se Plzeňský kraj účastní. Plasy jsou jedním z hlavních cílů </w:t>
      </w:r>
      <w:proofErr w:type="spellStart"/>
      <w:r w:rsidRPr="0054125F">
        <w:rPr>
          <w:rFonts w:ascii="Arial" w:eastAsia="Times New Roman" w:hAnsi="Arial" w:cs="Arial"/>
          <w:szCs w:val="24"/>
          <w:lang w:eastAsia="cs-CZ"/>
        </w:rPr>
        <w:t>presstripů</w:t>
      </w:r>
      <w:proofErr w:type="spellEnd"/>
      <w:r w:rsidRPr="0054125F">
        <w:rPr>
          <w:rFonts w:ascii="Arial" w:eastAsia="Times New Roman" w:hAnsi="Arial" w:cs="Arial"/>
          <w:szCs w:val="24"/>
          <w:lang w:eastAsia="cs-CZ"/>
        </w:rPr>
        <w:t xml:space="preserve"> pro</w:t>
      </w:r>
      <w:r w:rsidR="00A60E03" w:rsidRPr="0054125F">
        <w:rPr>
          <w:rFonts w:ascii="Arial" w:eastAsia="Times New Roman" w:hAnsi="Arial" w:cs="Arial"/>
          <w:szCs w:val="24"/>
          <w:lang w:eastAsia="cs-CZ"/>
        </w:rPr>
        <w:t xml:space="preserve"> domácí a zahraniční novináře.</w:t>
      </w:r>
    </w:p>
    <w:p w14:paraId="2F3DADE2" w14:textId="77777777"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S ohledem k nabízeným možnostem města v oblasti cestovního ruchu a dalším atraktivitám by stálo za úvahu zabývat se propagací intenzivněji. </w:t>
      </w:r>
      <w:r w:rsidR="008266CE">
        <w:rPr>
          <w:rFonts w:ascii="Arial" w:eastAsia="Times New Roman" w:hAnsi="Arial" w:cs="Arial"/>
          <w:szCs w:val="24"/>
          <w:lang w:eastAsia="cs-CZ"/>
        </w:rPr>
        <w:t>N</w:t>
      </w:r>
      <w:r w:rsidRPr="0054125F">
        <w:rPr>
          <w:rFonts w:ascii="Arial" w:eastAsia="Times New Roman" w:hAnsi="Arial" w:cs="Arial"/>
          <w:szCs w:val="24"/>
          <w:lang w:eastAsia="cs-CZ"/>
        </w:rPr>
        <w:t>ov</w:t>
      </w:r>
      <w:r w:rsidR="008266CE">
        <w:rPr>
          <w:rFonts w:ascii="Arial" w:eastAsia="Times New Roman" w:hAnsi="Arial" w:cs="Arial"/>
          <w:szCs w:val="24"/>
          <w:lang w:eastAsia="cs-CZ"/>
        </w:rPr>
        <w:t>é</w:t>
      </w:r>
      <w:r w:rsidRPr="0054125F">
        <w:rPr>
          <w:rFonts w:ascii="Arial" w:eastAsia="Times New Roman" w:hAnsi="Arial" w:cs="Arial"/>
          <w:szCs w:val="24"/>
          <w:lang w:eastAsia="cs-CZ"/>
        </w:rPr>
        <w:t xml:space="preserve"> aktivit</w:t>
      </w:r>
      <w:r w:rsidR="008266CE">
        <w:rPr>
          <w:rFonts w:ascii="Arial" w:eastAsia="Times New Roman" w:hAnsi="Arial" w:cs="Arial"/>
          <w:szCs w:val="24"/>
          <w:lang w:eastAsia="cs-CZ"/>
        </w:rPr>
        <w:t>y</w:t>
      </w:r>
      <w:r w:rsidRPr="0054125F">
        <w:rPr>
          <w:rFonts w:ascii="Arial" w:eastAsia="Times New Roman" w:hAnsi="Arial" w:cs="Arial"/>
          <w:szCs w:val="24"/>
          <w:lang w:eastAsia="cs-CZ"/>
        </w:rPr>
        <w:t xml:space="preserve"> v oblasti cestovního ruchu je zapotřebí zapojit do stávající informačních toků </w:t>
      </w:r>
      <w:r w:rsidR="008266CE">
        <w:rPr>
          <w:rFonts w:ascii="Arial" w:eastAsia="Times New Roman" w:hAnsi="Arial" w:cs="Arial"/>
          <w:szCs w:val="24"/>
          <w:lang w:eastAsia="cs-CZ"/>
        </w:rPr>
        <w:t>a</w:t>
      </w:r>
      <w:r w:rsidRPr="0054125F">
        <w:rPr>
          <w:rFonts w:ascii="Arial" w:eastAsia="Times New Roman" w:hAnsi="Arial" w:cs="Arial"/>
          <w:szCs w:val="24"/>
          <w:lang w:eastAsia="cs-CZ"/>
        </w:rPr>
        <w:t xml:space="preserve"> tyto informační toky dále posílit. Významným impulzem rozvoje CR by mohl být právě připravovaný projekt Centrum stavitelského dědictví.</w:t>
      </w:r>
    </w:p>
    <w:p w14:paraId="6C447B82" w14:textId="77777777"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Pro posílení cestovního ruchu ve městě by stálo za úvahu zpracování přehledné a komplexní nabídky pro návštěvníky města z hlediska trávení volného času – věnovat se nabídce </w:t>
      </w:r>
      <w:proofErr w:type="spellStart"/>
      <w:r w:rsidRPr="0054125F">
        <w:rPr>
          <w:rFonts w:ascii="Arial" w:eastAsia="Times New Roman" w:hAnsi="Arial" w:cs="Arial"/>
          <w:szCs w:val="24"/>
          <w:lang w:eastAsia="cs-CZ"/>
        </w:rPr>
        <w:lastRenderedPageBreak/>
        <w:t>zokruhovaných</w:t>
      </w:r>
      <w:proofErr w:type="spellEnd"/>
      <w:r w:rsidRPr="0054125F">
        <w:rPr>
          <w:rFonts w:ascii="Arial" w:eastAsia="Times New Roman" w:hAnsi="Arial" w:cs="Arial"/>
          <w:szCs w:val="24"/>
          <w:lang w:eastAsia="cs-CZ"/>
        </w:rPr>
        <w:t xml:space="preserve"> turistických tras, přehledné nabídce produktů CR a dalších služeb ve městě a v okolí a tuto nabídku distribuovat prostřednictvím různých infomačních kanálů. Otázkou je i zavedení </w:t>
      </w:r>
      <w:proofErr w:type="gramStart"/>
      <w:r w:rsidRPr="0054125F">
        <w:rPr>
          <w:rFonts w:ascii="Arial" w:eastAsia="Times New Roman" w:hAnsi="Arial" w:cs="Arial"/>
          <w:szCs w:val="24"/>
          <w:lang w:eastAsia="cs-CZ"/>
        </w:rPr>
        <w:t>síťování,</w:t>
      </w:r>
      <w:proofErr w:type="gramEnd"/>
      <w:r w:rsidRPr="0054125F">
        <w:rPr>
          <w:rFonts w:ascii="Arial" w:eastAsia="Times New Roman" w:hAnsi="Arial" w:cs="Arial"/>
          <w:szCs w:val="24"/>
          <w:lang w:eastAsia="cs-CZ"/>
        </w:rPr>
        <w:t xml:space="preserve"> neboli systému vzájemných odkazů a informací na zajímavá místa ve městě a v okolí. </w:t>
      </w:r>
    </w:p>
    <w:p w14:paraId="1A432436" w14:textId="77777777" w:rsidR="007A7FFC" w:rsidRPr="0054125F" w:rsidRDefault="007A7FFC" w:rsidP="007A7FFC">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Dalším krokem by mohlo být vytvoření a distribuce nových typů marketingových nástrojů, např. turistické průvodce městem, virtuální prohlídky klášterem a v</w:t>
      </w:r>
      <w:r w:rsidRPr="0054125F">
        <w:rPr>
          <w:rFonts w:ascii="Arial" w:hAnsi="Arial" w:cs="Arial"/>
          <w:lang w:eastAsia="cs-CZ"/>
        </w:rPr>
        <w:t xml:space="preserve"> dalších památkových obje</w:t>
      </w:r>
      <w:r w:rsidR="00190990">
        <w:rPr>
          <w:rFonts w:ascii="Arial" w:hAnsi="Arial" w:cs="Arial"/>
          <w:lang w:eastAsia="cs-CZ"/>
        </w:rPr>
        <w:t>ktech ve městě, reklamní filmové</w:t>
      </w:r>
      <w:r w:rsidRPr="0054125F">
        <w:rPr>
          <w:rFonts w:ascii="Arial" w:hAnsi="Arial" w:cs="Arial"/>
          <w:lang w:eastAsia="cs-CZ"/>
        </w:rPr>
        <w:t xml:space="preserve"> spot</w:t>
      </w:r>
      <w:r w:rsidR="00190990">
        <w:rPr>
          <w:rFonts w:ascii="Arial" w:hAnsi="Arial" w:cs="Arial"/>
          <w:lang w:eastAsia="cs-CZ"/>
        </w:rPr>
        <w:t>y</w:t>
      </w:r>
      <w:r w:rsidRPr="0054125F">
        <w:rPr>
          <w:rFonts w:ascii="Arial" w:hAnsi="Arial" w:cs="Arial"/>
          <w:lang w:eastAsia="cs-CZ"/>
        </w:rPr>
        <w:t xml:space="preserve"> o městě a okolí</w:t>
      </w:r>
      <w:r w:rsidR="00190990">
        <w:rPr>
          <w:rFonts w:ascii="Arial" w:hAnsi="Arial" w:cs="Arial"/>
          <w:lang w:eastAsia="cs-CZ"/>
        </w:rPr>
        <w:t xml:space="preserve"> a jejich prezentace (např. Česko země příběhů)</w:t>
      </w:r>
      <w:r w:rsidRPr="0054125F">
        <w:rPr>
          <w:rFonts w:ascii="Arial" w:hAnsi="Arial" w:cs="Arial"/>
          <w:lang w:eastAsia="cs-CZ"/>
        </w:rPr>
        <w:t>, letecký pohled na Plasy, mobilní aplikace pro návštěvníky (např. Kuks) či naučné stezky s využitím moderních technologií (QR kódy).</w:t>
      </w:r>
    </w:p>
    <w:p w14:paraId="1CD0FA5F" w14:textId="77777777" w:rsidR="007A7FFC" w:rsidRPr="00565ADC" w:rsidRDefault="007A7FFC" w:rsidP="003C6593">
      <w:pPr>
        <w:pStyle w:val="Nadpis2"/>
        <w:spacing w:before="120" w:after="0"/>
        <w:ind w:left="578" w:hanging="578"/>
        <w:rPr>
          <w:rFonts w:ascii="Arial" w:hAnsi="Arial" w:cs="Arial"/>
          <w:sz w:val="24"/>
        </w:rPr>
      </w:pPr>
      <w:bookmarkStart w:id="46" w:name="_Toc26298905"/>
      <w:r w:rsidRPr="00565ADC">
        <w:rPr>
          <w:rFonts w:ascii="Arial" w:hAnsi="Arial" w:cs="Arial"/>
          <w:sz w:val="24"/>
        </w:rPr>
        <w:t>Vnější vztahy</w:t>
      </w:r>
      <w:bookmarkEnd w:id="46"/>
    </w:p>
    <w:p w14:paraId="1821BE52" w14:textId="77777777" w:rsidR="007A7FFC" w:rsidRPr="0054125F" w:rsidRDefault="007A7FFC" w:rsidP="003C6593">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Město Plasy je součástí mikroregionu Dolní Střela (dobrovolného svazku obcí), který vznikl v březnu roku 1999. Mikroregion je pojmenován po řece Střele, při které tvoří přirozené spádové území. Je tvořen 23 obcemi v okrese Plzeň-sever, ve kterých žije přes 11 000 obyvatel (rok 2014). </w:t>
      </w:r>
    </w:p>
    <w:p w14:paraId="618EFEEB" w14:textId="77777777" w:rsidR="007A7FFC" w:rsidRPr="0054125F" w:rsidRDefault="007A7FFC" w:rsidP="003C6593">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 xml:space="preserve">Plasy jsou také členem poměrně rozsáhlé místní akční skupiny (MAS) </w:t>
      </w:r>
      <w:proofErr w:type="spellStart"/>
      <w:r w:rsidRPr="0054125F">
        <w:rPr>
          <w:rFonts w:ascii="Arial" w:eastAsia="Times New Roman" w:hAnsi="Arial" w:cs="Arial"/>
          <w:szCs w:val="24"/>
          <w:lang w:eastAsia="cs-CZ"/>
        </w:rPr>
        <w:t>Světovina</w:t>
      </w:r>
      <w:proofErr w:type="spellEnd"/>
      <w:r w:rsidRPr="0054125F">
        <w:rPr>
          <w:rFonts w:ascii="Arial" w:eastAsia="Times New Roman" w:hAnsi="Arial" w:cs="Arial"/>
          <w:szCs w:val="24"/>
          <w:lang w:eastAsia="cs-CZ"/>
        </w:rPr>
        <w:t>, která vznikla v roce 2006 a v současné době působí na území 96 obcí 3 okresů (Plzeň-sever, Rokycany a Plzeň-město). Obecně MAS navrhují a provádějí strategie komunitně vedeného místního rozvoje. Spolupráce se odehrává převážně mezi aktivními občany, podnikateli a neziskovými organizacemi, zemědělci a v menší míře obcemi a městy, což je hlavní rozdíl ve srovnání s činností mikroregionu.</w:t>
      </w:r>
    </w:p>
    <w:p w14:paraId="45D660E0" w14:textId="77777777" w:rsidR="007A7FFC" w:rsidRPr="0054125F" w:rsidRDefault="007A7FFC" w:rsidP="003C6593">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Dále je město členem Sdružení měst a obcí Plzeňského kraje a od roku 2014 také členem Svazu měst a obcí České republiky.</w:t>
      </w:r>
    </w:p>
    <w:p w14:paraId="4C4F539B" w14:textId="77777777" w:rsidR="007A7FFC" w:rsidRPr="0054125F" w:rsidRDefault="007A7FFC" w:rsidP="003C6593">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Město nemá navázané partnerské vztahy s žádnou obcí v ČR ani v zahraničí. Navázání intenzivní spolupráce se zahraničním městem by mohlo být výhodné zejména při rozvoji přeshraniční spolupráce a využívání fondů EU.</w:t>
      </w:r>
    </w:p>
    <w:p w14:paraId="1A47402C" w14:textId="77777777" w:rsidR="007A7FFC" w:rsidRPr="007A7FFC" w:rsidRDefault="007A7FFC" w:rsidP="007A7FFC"/>
    <w:p w14:paraId="3A7589D0" w14:textId="77777777" w:rsidR="00A8727E" w:rsidRDefault="00A8727E" w:rsidP="00A8727E"/>
    <w:p w14:paraId="4A34C262" w14:textId="77777777" w:rsidR="00A60E03" w:rsidRDefault="00A60E03" w:rsidP="00A8727E"/>
    <w:p w14:paraId="651210ED" w14:textId="77777777" w:rsidR="00A60E03" w:rsidRDefault="00A60E03" w:rsidP="00A8727E"/>
    <w:p w14:paraId="01204073" w14:textId="77777777" w:rsidR="008C536D" w:rsidRPr="00C57736" w:rsidRDefault="008C536D" w:rsidP="00A60E03">
      <w:pPr>
        <w:pStyle w:val="Nadpis1"/>
        <w:spacing w:before="240"/>
        <w:ind w:left="431" w:hanging="431"/>
      </w:pPr>
      <w:bookmarkStart w:id="47" w:name="_Toc26298906"/>
      <w:r w:rsidRPr="00C57736">
        <w:t>Doprava</w:t>
      </w:r>
      <w:bookmarkEnd w:id="47"/>
    </w:p>
    <w:p w14:paraId="4D5521EA" w14:textId="77777777" w:rsidR="00162513" w:rsidRPr="00565ADC" w:rsidRDefault="00162513" w:rsidP="00A60E03">
      <w:pPr>
        <w:pStyle w:val="Nadpis2"/>
        <w:spacing w:before="120" w:after="0"/>
        <w:ind w:left="578" w:hanging="578"/>
        <w:rPr>
          <w:rFonts w:ascii="Arial" w:hAnsi="Arial" w:cs="Arial"/>
          <w:sz w:val="24"/>
        </w:rPr>
      </w:pPr>
      <w:bookmarkStart w:id="48" w:name="_Toc26298907"/>
      <w:r w:rsidRPr="00565ADC">
        <w:rPr>
          <w:rFonts w:ascii="Arial" w:hAnsi="Arial" w:cs="Arial"/>
          <w:sz w:val="24"/>
        </w:rPr>
        <w:t>Silniční doprava</w:t>
      </w:r>
      <w:bookmarkEnd w:id="48"/>
    </w:p>
    <w:p w14:paraId="5602F94E" w14:textId="77777777" w:rsidR="00162513" w:rsidRDefault="00162513" w:rsidP="00C071D6">
      <w:pPr>
        <w:pStyle w:val="Nadpis3"/>
        <w:spacing w:before="120" w:after="0"/>
        <w:rPr>
          <w:rFonts w:ascii="Arial" w:hAnsi="Arial" w:cs="Arial"/>
          <w:sz w:val="22"/>
          <w:lang w:eastAsia="cs-CZ"/>
        </w:rPr>
      </w:pPr>
      <w:bookmarkStart w:id="49" w:name="_Toc26298908"/>
      <w:r w:rsidRPr="00162513">
        <w:rPr>
          <w:rFonts w:ascii="Arial" w:hAnsi="Arial" w:cs="Arial"/>
          <w:sz w:val="22"/>
          <w:lang w:eastAsia="cs-CZ"/>
        </w:rPr>
        <w:t>Širší vztahy</w:t>
      </w:r>
      <w:bookmarkEnd w:id="49"/>
    </w:p>
    <w:p w14:paraId="4B230ED6" w14:textId="77777777" w:rsidR="00C071D6" w:rsidRPr="0054125F" w:rsidRDefault="00C071D6" w:rsidP="00C071D6">
      <w:pPr>
        <w:spacing w:after="0"/>
        <w:jc w:val="both"/>
        <w:rPr>
          <w:rFonts w:ascii="Arial" w:eastAsia="Times New Roman" w:hAnsi="Arial" w:cs="Arial"/>
          <w:szCs w:val="24"/>
          <w:lang w:eastAsia="cs-CZ"/>
        </w:rPr>
      </w:pPr>
      <w:r w:rsidRPr="0054125F">
        <w:rPr>
          <w:rFonts w:ascii="Arial" w:eastAsia="Times New Roman" w:hAnsi="Arial" w:cs="Arial"/>
          <w:szCs w:val="24"/>
          <w:lang w:eastAsia="cs-CZ"/>
        </w:rPr>
        <w:t>Jediná významnější silnice na území města je silnice I/27 Dubí – Most – Plzeň – Železná Ruda, státní hranice. Tato silnice prochází centrem Plas, těsně kolem kláštera</w:t>
      </w:r>
      <w:r w:rsidR="00F96AAB" w:rsidRPr="0054125F">
        <w:rPr>
          <w:rFonts w:ascii="Arial" w:eastAsia="Times New Roman" w:hAnsi="Arial" w:cs="Arial"/>
          <w:szCs w:val="24"/>
          <w:lang w:eastAsia="cs-CZ"/>
        </w:rPr>
        <w:t xml:space="preserve"> (viz Mapa P</w:t>
      </w:r>
      <w:r w:rsidR="00BB325B" w:rsidRPr="0054125F">
        <w:rPr>
          <w:rFonts w:ascii="Arial" w:eastAsia="Times New Roman" w:hAnsi="Arial" w:cs="Arial"/>
          <w:szCs w:val="24"/>
          <w:lang w:eastAsia="cs-CZ"/>
        </w:rPr>
        <w:t xml:space="preserve">5 </w:t>
      </w:r>
      <w:r w:rsidR="00F96AAB" w:rsidRPr="0054125F">
        <w:rPr>
          <w:rFonts w:ascii="Arial" w:eastAsia="Times New Roman" w:hAnsi="Arial" w:cs="Arial"/>
          <w:szCs w:val="24"/>
          <w:lang w:eastAsia="cs-CZ"/>
        </w:rPr>
        <w:t>v příloze)</w:t>
      </w:r>
      <w:r w:rsidRPr="0054125F">
        <w:rPr>
          <w:rFonts w:ascii="Arial" w:eastAsia="Times New Roman" w:hAnsi="Arial" w:cs="Arial"/>
          <w:szCs w:val="24"/>
          <w:lang w:eastAsia="cs-CZ"/>
        </w:rPr>
        <w:t>.</w:t>
      </w:r>
    </w:p>
    <w:p w14:paraId="1AFCF7FE" w14:textId="77777777"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 xml:space="preserve">ŘSD připravuje stavbu silnice I/27 Plasy – obchvat v úseku Rybnice – Hadačka. Stavba odvede veškerou tranzitní dopravu z města do nové trasy mezi Plasy a </w:t>
      </w:r>
      <w:proofErr w:type="spellStart"/>
      <w:r w:rsidRPr="00C071D6">
        <w:rPr>
          <w:rFonts w:ascii="Arial" w:eastAsia="Times New Roman" w:hAnsi="Arial" w:cs="Arial"/>
          <w:szCs w:val="24"/>
          <w:lang w:eastAsia="cs-CZ"/>
        </w:rPr>
        <w:t>Nebřezinami</w:t>
      </w:r>
      <w:proofErr w:type="spellEnd"/>
      <w:r w:rsidRPr="00C071D6">
        <w:rPr>
          <w:rFonts w:ascii="Arial" w:eastAsia="Times New Roman" w:hAnsi="Arial" w:cs="Arial"/>
          <w:szCs w:val="24"/>
          <w:lang w:eastAsia="cs-CZ"/>
        </w:rPr>
        <w:t xml:space="preserve"> s 300 m dlouhým mostem přes údolí Střely. Plasy budou z obchvatu napojeny 3 křižovatkami (na začátku a na koci obchvatu a v místě křížení se silnicí Plasy – Babina).</w:t>
      </w:r>
    </w:p>
    <w:p w14:paraId="75C2935A" w14:textId="77777777"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lastRenderedPageBreak/>
        <w:t xml:space="preserve">Silnice II/204 Kaznějov – Loza – Úněšov prochází pouze v krátkém úseku lesem v jižním cípu území města (v k. </w:t>
      </w:r>
      <w:proofErr w:type="spellStart"/>
      <w:r w:rsidRPr="00C071D6">
        <w:rPr>
          <w:rFonts w:ascii="Arial" w:eastAsia="Times New Roman" w:hAnsi="Arial" w:cs="Arial"/>
          <w:szCs w:val="24"/>
          <w:lang w:eastAsia="cs-CZ"/>
        </w:rPr>
        <w:t>ú.</w:t>
      </w:r>
      <w:proofErr w:type="spellEnd"/>
      <w:r w:rsidRPr="00C071D6">
        <w:rPr>
          <w:rFonts w:ascii="Arial" w:eastAsia="Times New Roman" w:hAnsi="Arial" w:cs="Arial"/>
          <w:szCs w:val="24"/>
          <w:lang w:eastAsia="cs-CZ"/>
        </w:rPr>
        <w:t xml:space="preserve"> Lomnička) a pro dopravu v Plasích nemá žádný význam.</w:t>
      </w:r>
    </w:p>
    <w:p w14:paraId="449BD9DB" w14:textId="77777777"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Na území města vede dále 6 silnic III. třídy, které mají převážně jen lokální význam – propojují Plasy se sousedními obcemi.</w:t>
      </w:r>
    </w:p>
    <w:p w14:paraId="2A0191A2" w14:textId="77777777"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Z hlediska narušení celistvosti silniční sítě je třeba zmínit silnici III/2056, která ve směru z Plas končí v Lomničce. Její pokračování jihozápadním směrem na silnici II/205 do obce Loza není součástí silniční sítě. Tato komunikace je v majetku města Plasy, a to i v úseku, který již leží mimo jeho území (na území obcí Mrtník a Loza). Podle zákona o pozemních komunikacích tedy tento úsek nemůže být ani místní komunikací (není v majetku obce, na jejímž území leží). Přitom podle jejího určení by se mělo jednoznačně jednat o silnici III. třídy (je určena k vzájemnému spojení obcí nebo jejich napojení na ostatní pozemní komunikace).</w:t>
      </w:r>
    </w:p>
    <w:p w14:paraId="193CBCFC" w14:textId="77777777"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Součástí silniční sítě není ani komunikace spojující Plasy s Horním Hradištěm, která je běžně využívána jako zkratka ze silnice I/27 ve směru na Mladotice a Žihli.</w:t>
      </w:r>
    </w:p>
    <w:p w14:paraId="4A2ACDD0" w14:textId="77777777" w:rsidR="00162513" w:rsidRDefault="00162513" w:rsidP="00551FF3">
      <w:pPr>
        <w:pStyle w:val="Nadpis3"/>
        <w:spacing w:before="120" w:after="0"/>
        <w:rPr>
          <w:rFonts w:ascii="Arial" w:hAnsi="Arial" w:cs="Arial"/>
          <w:sz w:val="22"/>
          <w:lang w:eastAsia="cs-CZ"/>
        </w:rPr>
      </w:pPr>
      <w:bookmarkStart w:id="50" w:name="_Toc26298909"/>
      <w:r w:rsidRPr="00162513">
        <w:rPr>
          <w:rFonts w:ascii="Arial" w:hAnsi="Arial" w:cs="Arial"/>
          <w:sz w:val="22"/>
          <w:lang w:eastAsia="cs-CZ"/>
        </w:rPr>
        <w:t>Dopravní zatížení</w:t>
      </w:r>
      <w:bookmarkEnd w:id="50"/>
    </w:p>
    <w:p w14:paraId="67267C3A" w14:textId="77777777"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Údaje o intenzitách automobilové dopravy jsou převzaty z výsledků celostátního sčítání dopravy zajišťovaného Ředitelstvím silnic a dálnic ČR v letech 2005 a 2010.</w:t>
      </w:r>
    </w:p>
    <w:p w14:paraId="4A78AAD7" w14:textId="77777777" w:rsidR="00C071D6" w:rsidRPr="00C071D6" w:rsidRDefault="00C071D6" w:rsidP="0077006C">
      <w:pPr>
        <w:spacing w:before="60" w:after="0" w:line="240" w:lineRule="auto"/>
        <w:rPr>
          <w:rFonts w:ascii="Arial" w:eastAsia="Times New Roman" w:hAnsi="Arial" w:cs="Arial"/>
          <w:b/>
          <w:bCs/>
          <w:sz w:val="20"/>
          <w:szCs w:val="20"/>
          <w:lang w:eastAsia="cs-CZ"/>
        </w:rPr>
      </w:pPr>
      <w:r w:rsidRPr="00C071D6">
        <w:rPr>
          <w:rFonts w:ascii="Arial" w:eastAsia="Times New Roman" w:hAnsi="Arial" w:cs="Arial"/>
          <w:b/>
          <w:bCs/>
          <w:sz w:val="20"/>
          <w:szCs w:val="20"/>
          <w:lang w:eastAsia="cs-CZ"/>
        </w:rPr>
        <w:t>Tabulka</w:t>
      </w:r>
      <w:r w:rsidR="0077006C">
        <w:rPr>
          <w:rFonts w:ascii="Arial" w:eastAsia="Times New Roman" w:hAnsi="Arial" w:cs="Arial"/>
          <w:b/>
          <w:bCs/>
          <w:sz w:val="20"/>
          <w:szCs w:val="20"/>
          <w:lang w:eastAsia="cs-CZ"/>
        </w:rPr>
        <w:t xml:space="preserve"> 5</w:t>
      </w:r>
      <w:r w:rsidRPr="00C071D6">
        <w:rPr>
          <w:rFonts w:ascii="Arial" w:eastAsia="Times New Roman" w:hAnsi="Arial" w:cs="Arial"/>
          <w:b/>
          <w:bCs/>
          <w:sz w:val="20"/>
          <w:szCs w:val="20"/>
          <w:lang w:eastAsia="cs-CZ"/>
        </w:rPr>
        <w:t>: Intenzity dopravy – porovnání celostátního sčítání dopravy 2005 a 2010</w:t>
      </w:r>
    </w:p>
    <w:tbl>
      <w:tblPr>
        <w:tblW w:w="8646" w:type="dxa"/>
        <w:tblInd w:w="70" w:type="dxa"/>
        <w:tblLayout w:type="fixed"/>
        <w:tblCellMar>
          <w:left w:w="70" w:type="dxa"/>
          <w:right w:w="70" w:type="dxa"/>
        </w:tblCellMar>
        <w:tblLook w:val="04A0" w:firstRow="1" w:lastRow="0" w:firstColumn="1" w:lastColumn="0" w:noHBand="0" w:noVBand="1"/>
      </w:tblPr>
      <w:tblGrid>
        <w:gridCol w:w="708"/>
        <w:gridCol w:w="2835"/>
        <w:gridCol w:w="709"/>
        <w:gridCol w:w="709"/>
        <w:gridCol w:w="850"/>
        <w:gridCol w:w="709"/>
        <w:gridCol w:w="709"/>
        <w:gridCol w:w="709"/>
        <w:gridCol w:w="708"/>
      </w:tblGrid>
      <w:tr w:rsidR="00C071D6" w:rsidRPr="00ED72B5" w14:paraId="70302310" w14:textId="77777777" w:rsidTr="00713890">
        <w:trPr>
          <w:trHeight w:val="30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3ED7EB"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Silnice</w:t>
            </w:r>
          </w:p>
        </w:tc>
        <w:tc>
          <w:tcPr>
            <w:tcW w:w="2835" w:type="dxa"/>
            <w:vMerge w:val="restart"/>
            <w:tcBorders>
              <w:top w:val="single" w:sz="4" w:space="0" w:color="auto"/>
              <w:left w:val="nil"/>
              <w:right w:val="single" w:sz="4" w:space="0" w:color="auto"/>
            </w:tcBorders>
            <w:shd w:val="clear" w:color="auto" w:fill="auto"/>
            <w:vAlign w:val="center"/>
            <w:hideMark/>
          </w:tcPr>
          <w:p w14:paraId="0FEE15BC"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Úsek</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3BC48C16"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SV [voz/24 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3F0A12"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Změna [%]</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53724BD3"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TV [voz/24 h]</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62D3BE15"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Podíl TV [%]</w:t>
            </w:r>
          </w:p>
        </w:tc>
      </w:tr>
      <w:tr w:rsidR="00C071D6" w:rsidRPr="00ED72B5" w14:paraId="2654DC01" w14:textId="77777777" w:rsidTr="00713890">
        <w:trPr>
          <w:trHeight w:val="30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1BE0B30" w14:textId="77777777" w:rsidR="00C071D6" w:rsidRPr="00713890" w:rsidRDefault="00C071D6" w:rsidP="001E62F1">
            <w:pPr>
              <w:spacing w:after="0" w:line="240" w:lineRule="auto"/>
              <w:jc w:val="center"/>
              <w:rPr>
                <w:rFonts w:ascii="Arial" w:eastAsia="Times New Roman" w:hAnsi="Arial" w:cs="Arial"/>
                <w:color w:val="000000"/>
                <w:sz w:val="18"/>
                <w:szCs w:val="18"/>
              </w:rPr>
            </w:pPr>
          </w:p>
        </w:tc>
        <w:tc>
          <w:tcPr>
            <w:tcW w:w="2835" w:type="dxa"/>
            <w:vMerge/>
            <w:tcBorders>
              <w:left w:val="nil"/>
              <w:bottom w:val="single" w:sz="4" w:space="0" w:color="auto"/>
              <w:right w:val="single" w:sz="4" w:space="0" w:color="auto"/>
            </w:tcBorders>
            <w:shd w:val="clear" w:color="auto" w:fill="auto"/>
            <w:vAlign w:val="center"/>
            <w:hideMark/>
          </w:tcPr>
          <w:p w14:paraId="72BFD2FA" w14:textId="77777777" w:rsidR="00C071D6" w:rsidRPr="00713890" w:rsidRDefault="00C071D6" w:rsidP="001E62F1">
            <w:pPr>
              <w:spacing w:after="0" w:line="240" w:lineRule="auto"/>
              <w:jc w:val="center"/>
              <w:rPr>
                <w:rFonts w:ascii="Arial" w:eastAsia="Times New Roman" w:hAnsi="Arial" w:cs="Arial"/>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440DB6E9"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2005</w:t>
            </w:r>
          </w:p>
        </w:tc>
        <w:tc>
          <w:tcPr>
            <w:tcW w:w="709" w:type="dxa"/>
            <w:tcBorders>
              <w:top w:val="nil"/>
              <w:left w:val="nil"/>
              <w:bottom w:val="single" w:sz="4" w:space="0" w:color="auto"/>
              <w:right w:val="single" w:sz="4" w:space="0" w:color="auto"/>
            </w:tcBorders>
            <w:shd w:val="clear" w:color="auto" w:fill="auto"/>
            <w:vAlign w:val="center"/>
            <w:hideMark/>
          </w:tcPr>
          <w:p w14:paraId="5D2EDD63"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2010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F00983" w14:textId="77777777" w:rsidR="00C071D6" w:rsidRPr="00713890" w:rsidRDefault="00C071D6" w:rsidP="001E62F1">
            <w:pPr>
              <w:spacing w:after="0" w:line="240" w:lineRule="auto"/>
              <w:jc w:val="center"/>
              <w:rPr>
                <w:rFonts w:ascii="Arial" w:eastAsia="Times New Roman" w:hAnsi="Arial" w:cs="Arial"/>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38A9CBAB"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2005</w:t>
            </w:r>
          </w:p>
        </w:tc>
        <w:tc>
          <w:tcPr>
            <w:tcW w:w="709" w:type="dxa"/>
            <w:tcBorders>
              <w:top w:val="nil"/>
              <w:left w:val="nil"/>
              <w:bottom w:val="single" w:sz="4" w:space="0" w:color="auto"/>
              <w:right w:val="single" w:sz="4" w:space="0" w:color="auto"/>
            </w:tcBorders>
            <w:shd w:val="clear" w:color="auto" w:fill="auto"/>
            <w:vAlign w:val="center"/>
            <w:hideMark/>
          </w:tcPr>
          <w:p w14:paraId="64F73A3B"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2010</w:t>
            </w:r>
          </w:p>
        </w:tc>
        <w:tc>
          <w:tcPr>
            <w:tcW w:w="709" w:type="dxa"/>
            <w:tcBorders>
              <w:top w:val="nil"/>
              <w:left w:val="nil"/>
              <w:bottom w:val="single" w:sz="4" w:space="0" w:color="auto"/>
              <w:right w:val="single" w:sz="4" w:space="0" w:color="auto"/>
            </w:tcBorders>
            <w:shd w:val="clear" w:color="auto" w:fill="auto"/>
            <w:vAlign w:val="center"/>
            <w:hideMark/>
          </w:tcPr>
          <w:p w14:paraId="7B81E4D6"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2005</w:t>
            </w:r>
          </w:p>
        </w:tc>
        <w:tc>
          <w:tcPr>
            <w:tcW w:w="708" w:type="dxa"/>
            <w:tcBorders>
              <w:top w:val="nil"/>
              <w:left w:val="nil"/>
              <w:bottom w:val="single" w:sz="4" w:space="0" w:color="auto"/>
              <w:right w:val="single" w:sz="4" w:space="0" w:color="auto"/>
            </w:tcBorders>
            <w:shd w:val="clear" w:color="auto" w:fill="auto"/>
            <w:vAlign w:val="center"/>
            <w:hideMark/>
          </w:tcPr>
          <w:p w14:paraId="4134EC2A"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2010</w:t>
            </w:r>
          </w:p>
        </w:tc>
      </w:tr>
      <w:tr w:rsidR="00C071D6" w:rsidRPr="00ED72B5" w14:paraId="4352B4D3" w14:textId="77777777" w:rsidTr="0071389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088D68D"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27</w:t>
            </w:r>
          </w:p>
        </w:tc>
        <w:tc>
          <w:tcPr>
            <w:tcW w:w="2835" w:type="dxa"/>
            <w:tcBorders>
              <w:top w:val="nil"/>
              <w:left w:val="nil"/>
              <w:bottom w:val="single" w:sz="4" w:space="0" w:color="auto"/>
              <w:right w:val="single" w:sz="4" w:space="0" w:color="auto"/>
            </w:tcBorders>
            <w:shd w:val="clear" w:color="auto" w:fill="auto"/>
            <w:vAlign w:val="center"/>
            <w:hideMark/>
          </w:tcPr>
          <w:p w14:paraId="3C9B9DF0" w14:textId="77777777" w:rsidR="00C071D6" w:rsidRPr="00713890" w:rsidRDefault="00C071D6" w:rsidP="001E62F1">
            <w:pPr>
              <w:spacing w:after="0" w:line="240" w:lineRule="auto"/>
              <w:rPr>
                <w:rFonts w:ascii="Arial" w:eastAsia="Times New Roman" w:hAnsi="Arial" w:cs="Arial"/>
                <w:color w:val="000000"/>
                <w:sz w:val="18"/>
                <w:szCs w:val="18"/>
              </w:rPr>
            </w:pPr>
            <w:r w:rsidRPr="00713890">
              <w:rPr>
                <w:rFonts w:ascii="Arial" w:eastAsia="Times New Roman" w:hAnsi="Arial" w:cs="Arial"/>
                <w:color w:val="000000"/>
                <w:sz w:val="18"/>
                <w:szCs w:val="18"/>
              </w:rPr>
              <w:t>Kralovice (II/201) – Plasy</w:t>
            </w:r>
          </w:p>
        </w:tc>
        <w:tc>
          <w:tcPr>
            <w:tcW w:w="709" w:type="dxa"/>
            <w:tcBorders>
              <w:top w:val="nil"/>
              <w:left w:val="nil"/>
              <w:bottom w:val="single" w:sz="4" w:space="0" w:color="auto"/>
              <w:right w:val="single" w:sz="4" w:space="0" w:color="auto"/>
            </w:tcBorders>
            <w:shd w:val="clear" w:color="auto" w:fill="auto"/>
            <w:vAlign w:val="center"/>
            <w:hideMark/>
          </w:tcPr>
          <w:p w14:paraId="3906DB4D"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5 489</w:t>
            </w:r>
          </w:p>
        </w:tc>
        <w:tc>
          <w:tcPr>
            <w:tcW w:w="709" w:type="dxa"/>
            <w:tcBorders>
              <w:top w:val="nil"/>
              <w:left w:val="nil"/>
              <w:bottom w:val="single" w:sz="4" w:space="0" w:color="auto"/>
              <w:right w:val="single" w:sz="4" w:space="0" w:color="auto"/>
            </w:tcBorders>
            <w:shd w:val="clear" w:color="auto" w:fill="auto"/>
            <w:vAlign w:val="center"/>
            <w:hideMark/>
          </w:tcPr>
          <w:p w14:paraId="5717EE04"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5 057</w:t>
            </w:r>
          </w:p>
        </w:tc>
        <w:tc>
          <w:tcPr>
            <w:tcW w:w="850" w:type="dxa"/>
            <w:tcBorders>
              <w:top w:val="nil"/>
              <w:left w:val="nil"/>
              <w:bottom w:val="single" w:sz="4" w:space="0" w:color="auto"/>
              <w:right w:val="single" w:sz="4" w:space="0" w:color="auto"/>
            </w:tcBorders>
            <w:shd w:val="clear" w:color="auto" w:fill="auto"/>
            <w:vAlign w:val="center"/>
            <w:hideMark/>
          </w:tcPr>
          <w:p w14:paraId="4C12EF83"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14:paraId="0D7B4930"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1 285</w:t>
            </w:r>
          </w:p>
        </w:tc>
        <w:tc>
          <w:tcPr>
            <w:tcW w:w="709" w:type="dxa"/>
            <w:tcBorders>
              <w:top w:val="nil"/>
              <w:left w:val="nil"/>
              <w:bottom w:val="single" w:sz="4" w:space="0" w:color="auto"/>
              <w:right w:val="single" w:sz="4" w:space="0" w:color="auto"/>
            </w:tcBorders>
            <w:shd w:val="clear" w:color="auto" w:fill="auto"/>
            <w:vAlign w:val="center"/>
            <w:hideMark/>
          </w:tcPr>
          <w:p w14:paraId="4DB36CAF"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1 052</w:t>
            </w:r>
          </w:p>
        </w:tc>
        <w:tc>
          <w:tcPr>
            <w:tcW w:w="709" w:type="dxa"/>
            <w:tcBorders>
              <w:top w:val="nil"/>
              <w:left w:val="nil"/>
              <w:bottom w:val="single" w:sz="4" w:space="0" w:color="auto"/>
              <w:right w:val="single" w:sz="4" w:space="0" w:color="auto"/>
            </w:tcBorders>
            <w:shd w:val="clear" w:color="auto" w:fill="auto"/>
            <w:vAlign w:val="center"/>
            <w:hideMark/>
          </w:tcPr>
          <w:p w14:paraId="775D62E4"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23</w:t>
            </w:r>
          </w:p>
        </w:tc>
        <w:tc>
          <w:tcPr>
            <w:tcW w:w="708" w:type="dxa"/>
            <w:tcBorders>
              <w:top w:val="nil"/>
              <w:left w:val="nil"/>
              <w:bottom w:val="single" w:sz="4" w:space="0" w:color="auto"/>
              <w:right w:val="single" w:sz="4" w:space="0" w:color="auto"/>
            </w:tcBorders>
            <w:shd w:val="clear" w:color="auto" w:fill="auto"/>
            <w:vAlign w:val="center"/>
            <w:hideMark/>
          </w:tcPr>
          <w:p w14:paraId="54A7C58E"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21</w:t>
            </w:r>
          </w:p>
        </w:tc>
      </w:tr>
      <w:tr w:rsidR="00C071D6" w:rsidRPr="00ED72B5" w14:paraId="4BA2CF6C" w14:textId="77777777" w:rsidTr="0071389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6EFCD21"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27</w:t>
            </w:r>
          </w:p>
        </w:tc>
        <w:tc>
          <w:tcPr>
            <w:tcW w:w="2835" w:type="dxa"/>
            <w:tcBorders>
              <w:top w:val="nil"/>
              <w:left w:val="nil"/>
              <w:bottom w:val="single" w:sz="4" w:space="0" w:color="auto"/>
              <w:right w:val="single" w:sz="4" w:space="0" w:color="auto"/>
            </w:tcBorders>
            <w:shd w:val="clear" w:color="auto" w:fill="auto"/>
            <w:vAlign w:val="center"/>
            <w:hideMark/>
          </w:tcPr>
          <w:p w14:paraId="489D59F5" w14:textId="77777777" w:rsidR="00C071D6" w:rsidRPr="00713890" w:rsidRDefault="00C071D6" w:rsidP="001E62F1">
            <w:pPr>
              <w:spacing w:after="0" w:line="240" w:lineRule="auto"/>
              <w:rPr>
                <w:rFonts w:ascii="Arial" w:eastAsia="Times New Roman" w:hAnsi="Arial" w:cs="Arial"/>
                <w:color w:val="000000"/>
                <w:sz w:val="18"/>
                <w:szCs w:val="18"/>
              </w:rPr>
            </w:pPr>
            <w:r w:rsidRPr="00713890">
              <w:rPr>
                <w:rFonts w:ascii="Arial" w:eastAsia="Times New Roman" w:hAnsi="Arial" w:cs="Arial"/>
                <w:color w:val="000000"/>
                <w:sz w:val="18"/>
                <w:szCs w:val="18"/>
              </w:rPr>
              <w:t>Plasy – Kaznějov (II/204)</w:t>
            </w:r>
          </w:p>
        </w:tc>
        <w:tc>
          <w:tcPr>
            <w:tcW w:w="709" w:type="dxa"/>
            <w:tcBorders>
              <w:top w:val="nil"/>
              <w:left w:val="nil"/>
              <w:bottom w:val="single" w:sz="4" w:space="0" w:color="auto"/>
              <w:right w:val="single" w:sz="4" w:space="0" w:color="auto"/>
            </w:tcBorders>
            <w:shd w:val="clear" w:color="auto" w:fill="auto"/>
            <w:vAlign w:val="center"/>
            <w:hideMark/>
          </w:tcPr>
          <w:p w14:paraId="5790E637"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6 405</w:t>
            </w:r>
          </w:p>
        </w:tc>
        <w:tc>
          <w:tcPr>
            <w:tcW w:w="709" w:type="dxa"/>
            <w:tcBorders>
              <w:top w:val="nil"/>
              <w:left w:val="nil"/>
              <w:bottom w:val="single" w:sz="4" w:space="0" w:color="auto"/>
              <w:right w:val="single" w:sz="4" w:space="0" w:color="auto"/>
            </w:tcBorders>
            <w:shd w:val="clear" w:color="auto" w:fill="auto"/>
            <w:vAlign w:val="center"/>
            <w:hideMark/>
          </w:tcPr>
          <w:p w14:paraId="6CDCC07E"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6 103</w:t>
            </w:r>
          </w:p>
        </w:tc>
        <w:tc>
          <w:tcPr>
            <w:tcW w:w="850" w:type="dxa"/>
            <w:tcBorders>
              <w:top w:val="nil"/>
              <w:left w:val="nil"/>
              <w:bottom w:val="single" w:sz="4" w:space="0" w:color="auto"/>
              <w:right w:val="single" w:sz="4" w:space="0" w:color="auto"/>
            </w:tcBorders>
            <w:shd w:val="clear" w:color="auto" w:fill="auto"/>
            <w:vAlign w:val="center"/>
            <w:hideMark/>
          </w:tcPr>
          <w:p w14:paraId="6BD18CEB"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14:paraId="611809FB"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1 464</w:t>
            </w:r>
          </w:p>
        </w:tc>
        <w:tc>
          <w:tcPr>
            <w:tcW w:w="709" w:type="dxa"/>
            <w:tcBorders>
              <w:top w:val="nil"/>
              <w:left w:val="nil"/>
              <w:bottom w:val="single" w:sz="4" w:space="0" w:color="auto"/>
              <w:right w:val="single" w:sz="4" w:space="0" w:color="auto"/>
            </w:tcBorders>
            <w:shd w:val="clear" w:color="auto" w:fill="auto"/>
            <w:vAlign w:val="center"/>
            <w:hideMark/>
          </w:tcPr>
          <w:p w14:paraId="7243D0B3"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1 185</w:t>
            </w:r>
          </w:p>
        </w:tc>
        <w:tc>
          <w:tcPr>
            <w:tcW w:w="709" w:type="dxa"/>
            <w:tcBorders>
              <w:top w:val="nil"/>
              <w:left w:val="nil"/>
              <w:bottom w:val="single" w:sz="4" w:space="0" w:color="auto"/>
              <w:right w:val="single" w:sz="4" w:space="0" w:color="auto"/>
            </w:tcBorders>
            <w:shd w:val="clear" w:color="auto" w:fill="auto"/>
            <w:vAlign w:val="center"/>
            <w:hideMark/>
          </w:tcPr>
          <w:p w14:paraId="2EAA6029"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23</w:t>
            </w:r>
          </w:p>
        </w:tc>
        <w:tc>
          <w:tcPr>
            <w:tcW w:w="708" w:type="dxa"/>
            <w:tcBorders>
              <w:top w:val="nil"/>
              <w:left w:val="nil"/>
              <w:bottom w:val="single" w:sz="4" w:space="0" w:color="auto"/>
              <w:right w:val="single" w:sz="4" w:space="0" w:color="auto"/>
            </w:tcBorders>
            <w:shd w:val="clear" w:color="auto" w:fill="auto"/>
            <w:vAlign w:val="center"/>
            <w:hideMark/>
          </w:tcPr>
          <w:p w14:paraId="5937C58E"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19</w:t>
            </w:r>
          </w:p>
        </w:tc>
      </w:tr>
      <w:tr w:rsidR="00C071D6" w:rsidRPr="00ED72B5" w14:paraId="70137DEB" w14:textId="77777777" w:rsidTr="0071389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FFC3F39" w14:textId="77777777" w:rsidR="00C071D6" w:rsidRPr="00713890" w:rsidRDefault="00C071D6" w:rsidP="001E62F1">
            <w:pPr>
              <w:spacing w:after="0" w:line="240" w:lineRule="auto"/>
              <w:jc w:val="center"/>
              <w:rPr>
                <w:rFonts w:ascii="Arial" w:eastAsia="Times New Roman" w:hAnsi="Arial" w:cs="Arial"/>
                <w:color w:val="000000"/>
                <w:sz w:val="18"/>
                <w:szCs w:val="18"/>
              </w:rPr>
            </w:pPr>
            <w:r w:rsidRPr="00713890">
              <w:rPr>
                <w:rFonts w:ascii="Arial" w:eastAsia="Times New Roman" w:hAnsi="Arial" w:cs="Arial"/>
                <w:color w:val="000000"/>
                <w:sz w:val="18"/>
                <w:szCs w:val="18"/>
              </w:rPr>
              <w:t>204</w:t>
            </w:r>
          </w:p>
        </w:tc>
        <w:tc>
          <w:tcPr>
            <w:tcW w:w="2835" w:type="dxa"/>
            <w:tcBorders>
              <w:top w:val="nil"/>
              <w:left w:val="nil"/>
              <w:bottom w:val="single" w:sz="4" w:space="0" w:color="auto"/>
              <w:right w:val="single" w:sz="4" w:space="0" w:color="auto"/>
            </w:tcBorders>
            <w:shd w:val="clear" w:color="auto" w:fill="auto"/>
            <w:vAlign w:val="center"/>
            <w:hideMark/>
          </w:tcPr>
          <w:p w14:paraId="4B123124" w14:textId="77777777" w:rsidR="00C071D6" w:rsidRPr="00713890" w:rsidRDefault="00C071D6" w:rsidP="001E62F1">
            <w:pPr>
              <w:spacing w:after="0" w:line="240" w:lineRule="auto"/>
              <w:rPr>
                <w:rFonts w:ascii="Arial" w:eastAsia="Times New Roman" w:hAnsi="Arial" w:cs="Arial"/>
                <w:color w:val="000000"/>
                <w:sz w:val="18"/>
                <w:szCs w:val="18"/>
              </w:rPr>
            </w:pPr>
            <w:r w:rsidRPr="00713890">
              <w:rPr>
                <w:rFonts w:ascii="Arial" w:eastAsia="Times New Roman" w:hAnsi="Arial" w:cs="Arial"/>
                <w:color w:val="000000"/>
                <w:sz w:val="18"/>
                <w:szCs w:val="18"/>
              </w:rPr>
              <w:t>Kaznějov (I/27) – Loza (II/205)</w:t>
            </w:r>
          </w:p>
        </w:tc>
        <w:tc>
          <w:tcPr>
            <w:tcW w:w="709" w:type="dxa"/>
            <w:tcBorders>
              <w:top w:val="nil"/>
              <w:left w:val="nil"/>
              <w:bottom w:val="single" w:sz="4" w:space="0" w:color="auto"/>
              <w:right w:val="single" w:sz="4" w:space="0" w:color="auto"/>
            </w:tcBorders>
            <w:shd w:val="clear" w:color="auto" w:fill="auto"/>
            <w:vAlign w:val="center"/>
            <w:hideMark/>
          </w:tcPr>
          <w:p w14:paraId="13F41E34"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3 717</w:t>
            </w:r>
          </w:p>
        </w:tc>
        <w:tc>
          <w:tcPr>
            <w:tcW w:w="709" w:type="dxa"/>
            <w:tcBorders>
              <w:top w:val="nil"/>
              <w:left w:val="nil"/>
              <w:bottom w:val="single" w:sz="4" w:space="0" w:color="auto"/>
              <w:right w:val="single" w:sz="4" w:space="0" w:color="auto"/>
            </w:tcBorders>
            <w:shd w:val="clear" w:color="auto" w:fill="auto"/>
            <w:vAlign w:val="center"/>
            <w:hideMark/>
          </w:tcPr>
          <w:p w14:paraId="1737687E"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1 306</w:t>
            </w:r>
          </w:p>
        </w:tc>
        <w:tc>
          <w:tcPr>
            <w:tcW w:w="850" w:type="dxa"/>
            <w:tcBorders>
              <w:top w:val="nil"/>
              <w:left w:val="nil"/>
              <w:bottom w:val="single" w:sz="4" w:space="0" w:color="auto"/>
              <w:right w:val="single" w:sz="4" w:space="0" w:color="auto"/>
            </w:tcBorders>
            <w:shd w:val="clear" w:color="auto" w:fill="auto"/>
            <w:vAlign w:val="center"/>
            <w:hideMark/>
          </w:tcPr>
          <w:p w14:paraId="43B054B5"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-65</w:t>
            </w:r>
          </w:p>
        </w:tc>
        <w:tc>
          <w:tcPr>
            <w:tcW w:w="709" w:type="dxa"/>
            <w:tcBorders>
              <w:top w:val="nil"/>
              <w:left w:val="nil"/>
              <w:bottom w:val="single" w:sz="4" w:space="0" w:color="auto"/>
              <w:right w:val="single" w:sz="4" w:space="0" w:color="auto"/>
            </w:tcBorders>
            <w:shd w:val="clear" w:color="auto" w:fill="auto"/>
            <w:vAlign w:val="center"/>
            <w:hideMark/>
          </w:tcPr>
          <w:p w14:paraId="5EAE80AA"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1 827</w:t>
            </w:r>
          </w:p>
        </w:tc>
        <w:tc>
          <w:tcPr>
            <w:tcW w:w="709" w:type="dxa"/>
            <w:tcBorders>
              <w:top w:val="nil"/>
              <w:left w:val="nil"/>
              <w:bottom w:val="single" w:sz="4" w:space="0" w:color="auto"/>
              <w:right w:val="single" w:sz="4" w:space="0" w:color="auto"/>
            </w:tcBorders>
            <w:shd w:val="clear" w:color="auto" w:fill="auto"/>
            <w:vAlign w:val="center"/>
            <w:hideMark/>
          </w:tcPr>
          <w:p w14:paraId="678ADC96"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466</w:t>
            </w:r>
          </w:p>
        </w:tc>
        <w:tc>
          <w:tcPr>
            <w:tcW w:w="709" w:type="dxa"/>
            <w:tcBorders>
              <w:top w:val="nil"/>
              <w:left w:val="nil"/>
              <w:bottom w:val="single" w:sz="4" w:space="0" w:color="auto"/>
              <w:right w:val="single" w:sz="4" w:space="0" w:color="auto"/>
            </w:tcBorders>
            <w:shd w:val="clear" w:color="auto" w:fill="auto"/>
            <w:vAlign w:val="center"/>
            <w:hideMark/>
          </w:tcPr>
          <w:p w14:paraId="553D56BC"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49</w:t>
            </w:r>
          </w:p>
        </w:tc>
        <w:tc>
          <w:tcPr>
            <w:tcW w:w="708" w:type="dxa"/>
            <w:tcBorders>
              <w:top w:val="nil"/>
              <w:left w:val="nil"/>
              <w:bottom w:val="single" w:sz="4" w:space="0" w:color="auto"/>
              <w:right w:val="single" w:sz="4" w:space="0" w:color="auto"/>
            </w:tcBorders>
            <w:shd w:val="clear" w:color="auto" w:fill="auto"/>
            <w:vAlign w:val="center"/>
            <w:hideMark/>
          </w:tcPr>
          <w:p w14:paraId="2D3547E2" w14:textId="77777777" w:rsidR="00C071D6" w:rsidRPr="00713890" w:rsidRDefault="00C071D6" w:rsidP="001E62F1">
            <w:pPr>
              <w:spacing w:after="0" w:line="240" w:lineRule="auto"/>
              <w:jc w:val="right"/>
              <w:rPr>
                <w:rFonts w:ascii="Arial" w:eastAsia="Times New Roman" w:hAnsi="Arial" w:cs="Arial"/>
                <w:color w:val="000000"/>
                <w:sz w:val="18"/>
                <w:szCs w:val="18"/>
              </w:rPr>
            </w:pPr>
            <w:r w:rsidRPr="00713890">
              <w:rPr>
                <w:rFonts w:ascii="Arial" w:eastAsia="Times New Roman" w:hAnsi="Arial" w:cs="Arial"/>
                <w:color w:val="000000"/>
                <w:sz w:val="18"/>
                <w:szCs w:val="18"/>
              </w:rPr>
              <w:t>36</w:t>
            </w:r>
          </w:p>
        </w:tc>
      </w:tr>
    </w:tbl>
    <w:p w14:paraId="36D291E3" w14:textId="77777777" w:rsidR="00C071D6" w:rsidRPr="00C071D6" w:rsidRDefault="00C071D6" w:rsidP="00C071D6">
      <w:pPr>
        <w:spacing w:before="0" w:after="0" w:line="240" w:lineRule="auto"/>
        <w:rPr>
          <w:rFonts w:ascii="Arial" w:eastAsia="Times New Roman" w:hAnsi="Arial" w:cs="Arial"/>
          <w:sz w:val="16"/>
          <w:szCs w:val="16"/>
          <w:lang w:eastAsia="cs-CZ"/>
        </w:rPr>
      </w:pPr>
      <w:r w:rsidRPr="00C071D6">
        <w:rPr>
          <w:rFonts w:ascii="Arial" w:eastAsia="Times New Roman" w:hAnsi="Arial" w:cs="Arial"/>
          <w:sz w:val="16"/>
          <w:szCs w:val="16"/>
          <w:lang w:eastAsia="cs-CZ"/>
        </w:rPr>
        <w:t>Zdroj: Celostátní sčítání dopravy 2005, 2010 (Ředitelství silnic a dálnic ČR)</w:t>
      </w:r>
    </w:p>
    <w:p w14:paraId="4733927F" w14:textId="77777777" w:rsidR="00C071D6" w:rsidRPr="00C071D6" w:rsidRDefault="00C071D6" w:rsidP="00C071D6">
      <w:pPr>
        <w:spacing w:before="0" w:after="0" w:line="240" w:lineRule="auto"/>
        <w:rPr>
          <w:rFonts w:ascii="Arial" w:eastAsia="Times New Roman" w:hAnsi="Arial" w:cs="Arial"/>
          <w:i/>
          <w:sz w:val="16"/>
          <w:szCs w:val="16"/>
          <w:lang w:eastAsia="cs-CZ"/>
        </w:rPr>
      </w:pPr>
      <w:r w:rsidRPr="00C071D6">
        <w:rPr>
          <w:rFonts w:ascii="Arial" w:eastAsia="Times New Roman" w:hAnsi="Arial" w:cs="Arial"/>
          <w:i/>
          <w:sz w:val="16"/>
          <w:szCs w:val="16"/>
          <w:lang w:eastAsia="cs-CZ"/>
        </w:rPr>
        <w:t>Poznámka: Při CSD 2005 byly nákladní soupravy vyhodnocovány jako 2 vozidla. Hodnoty v této tabulce za rok 2005 jsou přepočteny tak, aby byly srovnatelné s výsledky CSD 2010 (nákladní soupravy jsou započteny jako 1 motorové vozidlo).</w:t>
      </w:r>
    </w:p>
    <w:p w14:paraId="2087F498" w14:textId="77777777" w:rsidR="00C071D6" w:rsidRPr="0054125F"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 xml:space="preserve">Je zřetelný radiální charakter dopravy ve vztahu ke krajskému městu Plzni. Intenzita dopravy na silnici I/27 směrem k Plzni zřetelně roste. Zatímco před Kralovicemi dosahuje 3 861 voz/24 h, na okraji Plzně již 11 415 voz/24 h. Město Plasy se na tomto nárůstu podílí cca jedním tisícem vozidel za </w:t>
      </w:r>
      <w:r w:rsidRPr="0054125F">
        <w:rPr>
          <w:rFonts w:ascii="Arial" w:eastAsia="Times New Roman" w:hAnsi="Arial" w:cs="Arial"/>
          <w:szCs w:val="24"/>
          <w:lang w:eastAsia="cs-CZ"/>
        </w:rPr>
        <w:t>den</w:t>
      </w:r>
      <w:r w:rsidR="00F96AAB" w:rsidRPr="0054125F">
        <w:rPr>
          <w:rFonts w:ascii="Arial" w:eastAsia="Times New Roman" w:hAnsi="Arial" w:cs="Arial"/>
          <w:szCs w:val="24"/>
          <w:lang w:eastAsia="cs-CZ"/>
        </w:rPr>
        <w:t xml:space="preserve"> (viz Mapa P</w:t>
      </w:r>
      <w:r w:rsidR="00BB325B" w:rsidRPr="0054125F">
        <w:rPr>
          <w:rFonts w:ascii="Arial" w:eastAsia="Times New Roman" w:hAnsi="Arial" w:cs="Arial"/>
          <w:szCs w:val="24"/>
          <w:lang w:eastAsia="cs-CZ"/>
        </w:rPr>
        <w:t>6</w:t>
      </w:r>
      <w:r w:rsidR="00F96AAB" w:rsidRPr="0054125F">
        <w:rPr>
          <w:rFonts w:ascii="Arial" w:eastAsia="Times New Roman" w:hAnsi="Arial" w:cs="Arial"/>
          <w:szCs w:val="24"/>
          <w:lang w:eastAsia="cs-CZ"/>
        </w:rPr>
        <w:t xml:space="preserve"> v příloze)</w:t>
      </w:r>
      <w:r w:rsidRPr="0054125F">
        <w:rPr>
          <w:rFonts w:ascii="Arial" w:eastAsia="Times New Roman" w:hAnsi="Arial" w:cs="Arial"/>
          <w:szCs w:val="24"/>
          <w:lang w:eastAsia="cs-CZ"/>
        </w:rPr>
        <w:t>.</w:t>
      </w:r>
    </w:p>
    <w:p w14:paraId="1ABF389F" w14:textId="77777777"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Celkové zatížení silnice I/27 v Plasích je pod průměrem silnic I. třídy v ČR (průměrná intenzita dopravy na silnicích I. třídy v ČR v roce 2010 byla 8 500 voz/24 hod), podíl těžkých vozidel je průměrný (průměrný podíl těžkých vozidel na silnicích I. třídy v ČR v roce 2010 byl 20 %).</w:t>
      </w:r>
    </w:p>
    <w:p w14:paraId="34EBF797" w14:textId="77777777" w:rsidR="00C071D6" w:rsidRPr="00C071D6" w:rsidRDefault="00C071D6" w:rsidP="00C071D6">
      <w:pPr>
        <w:spacing w:after="0"/>
        <w:jc w:val="both"/>
        <w:rPr>
          <w:rFonts w:ascii="Arial" w:eastAsia="Times New Roman" w:hAnsi="Arial" w:cs="Arial"/>
          <w:szCs w:val="24"/>
          <w:lang w:eastAsia="cs-CZ"/>
        </w:rPr>
      </w:pPr>
      <w:r w:rsidRPr="00C071D6">
        <w:rPr>
          <w:rFonts w:ascii="Arial" w:eastAsia="Times New Roman" w:hAnsi="Arial" w:cs="Arial"/>
          <w:szCs w:val="24"/>
          <w:lang w:eastAsia="cs-CZ"/>
        </w:rPr>
        <w:t>Ostatní silnice sčítány nebyly, ale jejich dopravní zatížení je na první pohled výrazně nižší.</w:t>
      </w:r>
    </w:p>
    <w:p w14:paraId="5B862ECD" w14:textId="77777777" w:rsidR="00162513" w:rsidRDefault="00162513" w:rsidP="00551FF3">
      <w:pPr>
        <w:pStyle w:val="Nadpis3"/>
        <w:spacing w:before="120" w:after="0"/>
        <w:rPr>
          <w:rFonts w:ascii="Arial" w:hAnsi="Arial" w:cs="Arial"/>
          <w:sz w:val="22"/>
          <w:lang w:eastAsia="cs-CZ"/>
        </w:rPr>
      </w:pPr>
      <w:bookmarkStart w:id="51" w:name="_Toc26298910"/>
      <w:r w:rsidRPr="00162513">
        <w:rPr>
          <w:rFonts w:ascii="Arial" w:hAnsi="Arial" w:cs="Arial"/>
          <w:sz w:val="22"/>
          <w:lang w:eastAsia="cs-CZ"/>
        </w:rPr>
        <w:t>Dopravně technický a stavební stav komunikací</w:t>
      </w:r>
      <w:bookmarkEnd w:id="51"/>
    </w:p>
    <w:p w14:paraId="45BE4B3C" w14:textId="77777777"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Na dopravně technický stav pozemních komunikací v Plasích má významný vliv reliéf území s hlubokým údolím řeky Střely se strmými svahy.</w:t>
      </w:r>
    </w:p>
    <w:p w14:paraId="305911B1" w14:textId="77777777"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Silnice I/27 překonává z centra města výškový rozdíl 100 m (směrem na Plzeň), resp. téměř 200 m (směrem na Most), ve dvoupruhovém profilu (tedy bez stoupacího pruhu) a s nevhodnými směrovými parametry (nebezpečné zatáčky, omezené možnosti předjíždění). Stavební stav silnice je relativně dobrý.</w:t>
      </w:r>
    </w:p>
    <w:p w14:paraId="6408856C" w14:textId="77777777"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 xml:space="preserve">Dopravně technický stav silnic II. a III. třídy odpovídá vývoji na území celého kraje a dlouhodobě zaostává za vývojem automobilové dopravy. Směrové, výškové a zejména šířkové parametry v mnoha případech neodpovídají aktuálním intenzitám dopravy. </w:t>
      </w:r>
      <w:r w:rsidRPr="00B722D2">
        <w:rPr>
          <w:rFonts w:ascii="Arial" w:eastAsia="Times New Roman" w:hAnsi="Arial" w:cs="Arial"/>
          <w:szCs w:val="24"/>
          <w:lang w:eastAsia="cs-CZ"/>
        </w:rPr>
        <w:lastRenderedPageBreak/>
        <w:t>Komunikace navíc vykazují řadu bodových závad (nevyhovující křižovatky, nedostatečné profily v podjezdech atd.). Stavební stav se vlivem nedostatku prostředků na údržbu a obnovu v rámci celého kraje postupně zhoršuje.</w:t>
      </w:r>
    </w:p>
    <w:p w14:paraId="35F35D12" w14:textId="77777777"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Na místních komunikacích lze zaznamenat velké rozdíly v dopravně technickém i stavebním stavu, od nově zrekonstruovaných úseků až po nezpevněné komunikace. Také na místních komunikacích se nachází množství dopravních závad.</w:t>
      </w:r>
    </w:p>
    <w:p w14:paraId="54465766" w14:textId="77777777" w:rsidR="00B722D2" w:rsidRPr="00B722D2"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Za nejvýznamnější dopravní závady na komunikacích na území města Plasy (kromě již uvedených zatáček na silnici I/27) lze i s ohledem na dopravní zatížení a význam jednotlivých komunikací označit:</w:t>
      </w:r>
    </w:p>
    <w:p w14:paraId="2993D86C" w14:textId="77777777"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vyčerpanou kapacitu křižovatky Plzeňská (I/27) – Stará cesta – Lipová v ranní špičce </w:t>
      </w:r>
    </w:p>
    <w:p w14:paraId="27E25E15" w14:textId="77777777"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nebezpečné napojení komunikace od letiště na silnici I/27</w:t>
      </w:r>
    </w:p>
    <w:p w14:paraId="324023F8" w14:textId="77777777"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nevhodný úhel napojení silnice III/2054 (od Loman) na III/2057 (od Hvozdu)</w:t>
      </w:r>
    </w:p>
    <w:p w14:paraId="61B0C0DA" w14:textId="77777777"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nepřehlednou křižovatku Manětínská (III/2057) – Pod Nádražím – Lesní se zalomenou předností a nedostatečným rozhledem</w:t>
      </w:r>
    </w:p>
    <w:p w14:paraId="54E34A47" w14:textId="77777777"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nepřehlednou křižovatku </w:t>
      </w:r>
      <w:proofErr w:type="spellStart"/>
      <w:r w:rsidRPr="00B722D2">
        <w:rPr>
          <w:rFonts w:ascii="Arial" w:eastAsia="Times New Roman" w:hAnsi="Arial" w:cs="Arial"/>
          <w:szCs w:val="24"/>
          <w:lang w:eastAsia="cs-CZ"/>
        </w:rPr>
        <w:t>Babinská</w:t>
      </w:r>
      <w:proofErr w:type="spellEnd"/>
      <w:r w:rsidRPr="00B722D2">
        <w:rPr>
          <w:rFonts w:ascii="Arial" w:eastAsia="Times New Roman" w:hAnsi="Arial" w:cs="Arial"/>
          <w:szCs w:val="24"/>
          <w:lang w:eastAsia="cs-CZ"/>
        </w:rPr>
        <w:t xml:space="preserve"> (III/23110) – Poto</w:t>
      </w:r>
      <w:r w:rsidR="00BD7845">
        <w:rPr>
          <w:rFonts w:ascii="Arial" w:eastAsia="Times New Roman" w:hAnsi="Arial" w:cs="Arial"/>
          <w:szCs w:val="24"/>
          <w:lang w:eastAsia="cs-CZ"/>
        </w:rPr>
        <w:t>ční s nevhodným úhlem připojení</w:t>
      </w:r>
    </w:p>
    <w:p w14:paraId="2EA572E4" w14:textId="77777777"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nevhodný úhel napojení silnice III/23111 (od </w:t>
      </w:r>
      <w:proofErr w:type="spellStart"/>
      <w:r w:rsidRPr="00B722D2">
        <w:rPr>
          <w:rFonts w:ascii="Arial" w:eastAsia="Times New Roman" w:hAnsi="Arial" w:cs="Arial"/>
          <w:szCs w:val="24"/>
          <w:lang w:eastAsia="cs-CZ"/>
        </w:rPr>
        <w:t>Neb</w:t>
      </w:r>
      <w:r w:rsidR="00BD7845">
        <w:rPr>
          <w:rFonts w:ascii="Arial" w:eastAsia="Times New Roman" w:hAnsi="Arial" w:cs="Arial"/>
          <w:szCs w:val="24"/>
          <w:lang w:eastAsia="cs-CZ"/>
        </w:rPr>
        <w:t>řezin</w:t>
      </w:r>
      <w:proofErr w:type="spellEnd"/>
      <w:r w:rsidR="00BD7845">
        <w:rPr>
          <w:rFonts w:ascii="Arial" w:eastAsia="Times New Roman" w:hAnsi="Arial" w:cs="Arial"/>
          <w:szCs w:val="24"/>
          <w:lang w:eastAsia="cs-CZ"/>
        </w:rPr>
        <w:t>) na III/23110 (do Babiny)</w:t>
      </w:r>
    </w:p>
    <w:p w14:paraId="1C355A4A" w14:textId="77777777"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nebezpečnou křižovatku silnice III/23110 u obratiště autobusů v Babině (zalomená přednost, </w:t>
      </w:r>
      <w:r w:rsidR="00BD7845">
        <w:rPr>
          <w:rFonts w:ascii="Arial" w:eastAsia="Times New Roman" w:hAnsi="Arial" w:cs="Arial"/>
          <w:szCs w:val="24"/>
          <w:lang w:eastAsia="cs-CZ"/>
        </w:rPr>
        <w:t>nedostatečný rozhled)</w:t>
      </w:r>
    </w:p>
    <w:p w14:paraId="45D58AF8" w14:textId="77777777"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nedostatečný průjezdní profil v Lipové ulici (</w:t>
      </w:r>
      <w:r w:rsidR="00BD7845">
        <w:rPr>
          <w:rFonts w:ascii="Arial" w:eastAsia="Times New Roman" w:hAnsi="Arial" w:cs="Arial"/>
          <w:szCs w:val="24"/>
          <w:lang w:eastAsia="cs-CZ"/>
        </w:rPr>
        <w:t>skrz objekt bývalých železáren)</w:t>
      </w:r>
    </w:p>
    <w:p w14:paraId="2C412DE0" w14:textId="77777777" w:rsidR="00B722D2" w:rsidRPr="00B722D2" w:rsidRDefault="00B722D2" w:rsidP="00A209D1">
      <w:pPr>
        <w:pStyle w:val="Odstavecseseznamem"/>
        <w:numPr>
          <w:ilvl w:val="0"/>
          <w:numId w:val="9"/>
        </w:numPr>
        <w:spacing w:before="0" w:after="0"/>
        <w:ind w:left="714" w:hanging="357"/>
        <w:jc w:val="both"/>
        <w:rPr>
          <w:rFonts w:ascii="Arial" w:eastAsia="Times New Roman" w:hAnsi="Arial" w:cs="Arial"/>
          <w:szCs w:val="24"/>
          <w:lang w:eastAsia="cs-CZ"/>
        </w:rPr>
      </w:pPr>
      <w:r w:rsidRPr="00B722D2">
        <w:rPr>
          <w:rFonts w:ascii="Arial" w:eastAsia="Times New Roman" w:hAnsi="Arial" w:cs="Arial"/>
          <w:szCs w:val="24"/>
          <w:lang w:eastAsia="cs-CZ"/>
        </w:rPr>
        <w:t xml:space="preserve">nevhodný úhel připojení </w:t>
      </w:r>
      <w:proofErr w:type="spellStart"/>
      <w:r w:rsidRPr="00B722D2">
        <w:rPr>
          <w:rFonts w:ascii="Arial" w:eastAsia="Times New Roman" w:hAnsi="Arial" w:cs="Arial"/>
          <w:szCs w:val="24"/>
          <w:lang w:eastAsia="cs-CZ"/>
        </w:rPr>
        <w:t>Žebnické</w:t>
      </w:r>
      <w:proofErr w:type="spellEnd"/>
      <w:r w:rsidRPr="00B722D2">
        <w:rPr>
          <w:rFonts w:ascii="Arial" w:eastAsia="Times New Roman" w:hAnsi="Arial" w:cs="Arial"/>
          <w:szCs w:val="24"/>
          <w:lang w:eastAsia="cs-CZ"/>
        </w:rPr>
        <w:t xml:space="preserve"> a Polní ulice na Lipovou – Hutní, s nedostatečným rozhledem atd.</w:t>
      </w:r>
    </w:p>
    <w:p w14:paraId="5B89C5C9" w14:textId="77777777" w:rsidR="00162513" w:rsidRDefault="00162513" w:rsidP="00551FF3">
      <w:pPr>
        <w:pStyle w:val="Nadpis3"/>
        <w:spacing w:before="120" w:after="0"/>
        <w:rPr>
          <w:rFonts w:ascii="Arial" w:hAnsi="Arial" w:cs="Arial"/>
          <w:sz w:val="22"/>
          <w:lang w:eastAsia="cs-CZ"/>
        </w:rPr>
      </w:pPr>
      <w:bookmarkStart w:id="52" w:name="_Toc26298911"/>
      <w:r w:rsidRPr="00162513">
        <w:rPr>
          <w:rFonts w:ascii="Arial" w:hAnsi="Arial" w:cs="Arial"/>
          <w:sz w:val="22"/>
          <w:lang w:eastAsia="cs-CZ"/>
        </w:rPr>
        <w:t>Dopravní nehody</w:t>
      </w:r>
      <w:bookmarkEnd w:id="52"/>
    </w:p>
    <w:p w14:paraId="4F75A0F0" w14:textId="77777777" w:rsidR="00B722D2" w:rsidRPr="0054125F" w:rsidRDefault="00B722D2" w:rsidP="00B722D2">
      <w:pPr>
        <w:spacing w:after="0"/>
        <w:jc w:val="both"/>
        <w:rPr>
          <w:rFonts w:ascii="Arial" w:eastAsia="Times New Roman" w:hAnsi="Arial" w:cs="Arial"/>
          <w:szCs w:val="24"/>
          <w:lang w:eastAsia="cs-CZ"/>
        </w:rPr>
      </w:pPr>
      <w:r w:rsidRPr="00B722D2">
        <w:rPr>
          <w:rFonts w:ascii="Arial" w:eastAsia="Times New Roman" w:hAnsi="Arial" w:cs="Arial"/>
          <w:szCs w:val="24"/>
          <w:lang w:eastAsia="cs-CZ"/>
        </w:rPr>
        <w:t xml:space="preserve">Ze záznamů o dopravních nehodách šetřených Policií ČR byl vyhodnocen vývoj dopravní nehodovosti v letech 2007 až 2014. Je třeba upozornit, že statistika celkového počtu dopravních nehod (viz tabulka a obrázek vlevo) je ovlivněna změnou zákonných podmínek pro hlášení dopravních nehod, které nabylo účinnosti od 1. 1. 2009. Pro vývoj dopravní nehodovosti v celém sledovaném období proto má větší vypovídací schopnost informace o počtech </w:t>
      </w:r>
      <w:r w:rsidRPr="0054125F">
        <w:rPr>
          <w:rFonts w:ascii="Arial" w:eastAsia="Times New Roman" w:hAnsi="Arial" w:cs="Arial"/>
          <w:szCs w:val="24"/>
          <w:lang w:eastAsia="cs-CZ"/>
        </w:rPr>
        <w:t xml:space="preserve">zraněných a usmrcených osob při dopravních nehodách (viz tabulka </w:t>
      </w:r>
      <w:r w:rsidR="00C9040C">
        <w:rPr>
          <w:rFonts w:ascii="Arial" w:eastAsia="Times New Roman" w:hAnsi="Arial" w:cs="Arial"/>
          <w:szCs w:val="24"/>
          <w:lang w:eastAsia="cs-CZ"/>
        </w:rPr>
        <w:t>P14 a P15</w:t>
      </w:r>
      <w:r w:rsidR="0077006C" w:rsidRPr="0054125F">
        <w:rPr>
          <w:rFonts w:ascii="Arial" w:eastAsia="Times New Roman" w:hAnsi="Arial" w:cs="Arial"/>
          <w:szCs w:val="24"/>
          <w:lang w:eastAsia="cs-CZ"/>
        </w:rPr>
        <w:t xml:space="preserve"> </w:t>
      </w:r>
      <w:r w:rsidRPr="0054125F">
        <w:rPr>
          <w:rFonts w:ascii="Arial" w:eastAsia="Times New Roman" w:hAnsi="Arial" w:cs="Arial"/>
          <w:szCs w:val="24"/>
          <w:lang w:eastAsia="cs-CZ"/>
        </w:rPr>
        <w:t xml:space="preserve">v příloze a </w:t>
      </w:r>
      <w:r w:rsidR="003F3A52" w:rsidRPr="0054125F">
        <w:rPr>
          <w:rFonts w:ascii="Arial" w:eastAsia="Times New Roman" w:hAnsi="Arial" w:cs="Arial"/>
          <w:szCs w:val="24"/>
          <w:lang w:eastAsia="cs-CZ"/>
        </w:rPr>
        <w:t>graf</w:t>
      </w:r>
      <w:r w:rsidRPr="0054125F">
        <w:rPr>
          <w:rFonts w:ascii="Arial" w:eastAsia="Times New Roman" w:hAnsi="Arial" w:cs="Arial"/>
          <w:szCs w:val="24"/>
          <w:lang w:eastAsia="cs-CZ"/>
        </w:rPr>
        <w:t xml:space="preserve"> </w:t>
      </w:r>
      <w:r w:rsidR="003F3A52" w:rsidRPr="0054125F">
        <w:rPr>
          <w:rFonts w:ascii="Arial" w:eastAsia="Times New Roman" w:hAnsi="Arial" w:cs="Arial"/>
          <w:szCs w:val="24"/>
          <w:lang w:eastAsia="cs-CZ"/>
        </w:rPr>
        <w:t>níže</w:t>
      </w:r>
      <w:r w:rsidRPr="0054125F">
        <w:rPr>
          <w:rFonts w:ascii="Arial" w:eastAsia="Times New Roman" w:hAnsi="Arial" w:cs="Arial"/>
          <w:szCs w:val="24"/>
          <w:lang w:eastAsia="cs-CZ"/>
        </w:rPr>
        <w:t xml:space="preserve">). </w:t>
      </w:r>
    </w:p>
    <w:p w14:paraId="6EABE6C2" w14:textId="77777777" w:rsidR="00B722D2" w:rsidRPr="003F3A52" w:rsidRDefault="003F3A52" w:rsidP="00B722D2">
      <w:pPr>
        <w:spacing w:before="0" w:after="0" w:line="240" w:lineRule="auto"/>
        <w:rPr>
          <w:rFonts w:ascii="Arial" w:eastAsia="Times New Roman" w:hAnsi="Arial" w:cs="Arial"/>
          <w:b/>
          <w:bCs/>
          <w:color w:val="FF0000"/>
          <w:sz w:val="20"/>
          <w:szCs w:val="20"/>
          <w:lang w:eastAsia="cs-CZ"/>
        </w:rPr>
      </w:pPr>
      <w:r w:rsidRPr="00A209D1">
        <w:rPr>
          <w:noProof/>
          <w:lang w:eastAsia="cs-CZ"/>
        </w:rPr>
        <w:drawing>
          <wp:anchor distT="0" distB="0" distL="114300" distR="114300" simplePos="0" relativeHeight="251695616" behindDoc="1" locked="0" layoutInCell="1" allowOverlap="1" wp14:anchorId="6D3DC435" wp14:editId="759D132C">
            <wp:simplePos x="0" y="0"/>
            <wp:positionH relativeFrom="column">
              <wp:posOffset>3059430</wp:posOffset>
            </wp:positionH>
            <wp:positionV relativeFrom="paragraph">
              <wp:posOffset>303530</wp:posOffset>
            </wp:positionV>
            <wp:extent cx="3018790" cy="2440940"/>
            <wp:effectExtent l="19050" t="0" r="10160" b="0"/>
            <wp:wrapTight wrapText="bothSides">
              <wp:wrapPolygon edited="0">
                <wp:start x="-136" y="0"/>
                <wp:lineTo x="-136" y="21578"/>
                <wp:lineTo x="21673" y="21578"/>
                <wp:lineTo x="21673" y="0"/>
                <wp:lineTo x="-136" y="0"/>
              </wp:wrapPolygon>
            </wp:wrapTight>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A209D1">
        <w:rPr>
          <w:noProof/>
          <w:lang w:eastAsia="cs-CZ"/>
        </w:rPr>
        <w:drawing>
          <wp:anchor distT="0" distB="0" distL="114300" distR="114300" simplePos="0" relativeHeight="251694592" behindDoc="1" locked="0" layoutInCell="1" allowOverlap="1" wp14:anchorId="25F56ACF" wp14:editId="530F495C">
            <wp:simplePos x="0" y="0"/>
            <wp:positionH relativeFrom="column">
              <wp:posOffset>-3175</wp:posOffset>
            </wp:positionH>
            <wp:positionV relativeFrom="paragraph">
              <wp:posOffset>303530</wp:posOffset>
            </wp:positionV>
            <wp:extent cx="3009900" cy="2438400"/>
            <wp:effectExtent l="19050" t="0" r="19050" b="0"/>
            <wp:wrapTight wrapText="bothSides">
              <wp:wrapPolygon edited="0">
                <wp:start x="-137" y="0"/>
                <wp:lineTo x="-137" y="21600"/>
                <wp:lineTo x="21737" y="21600"/>
                <wp:lineTo x="21737" y="0"/>
                <wp:lineTo x="-137" y="0"/>
              </wp:wrapPolygon>
            </wp:wrapTight>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B722D2" w:rsidRPr="00A209D1">
        <w:rPr>
          <w:rFonts w:ascii="Arial" w:eastAsia="Times New Roman" w:hAnsi="Arial" w:cs="Arial"/>
          <w:b/>
          <w:bCs/>
          <w:sz w:val="20"/>
          <w:szCs w:val="20"/>
          <w:lang w:eastAsia="cs-CZ"/>
        </w:rPr>
        <w:t>Graf</w:t>
      </w:r>
      <w:r w:rsidR="00A209D1" w:rsidRPr="00A209D1">
        <w:rPr>
          <w:rFonts w:ascii="Arial" w:eastAsia="Times New Roman" w:hAnsi="Arial" w:cs="Arial"/>
          <w:b/>
          <w:bCs/>
          <w:sz w:val="20"/>
          <w:szCs w:val="20"/>
          <w:lang w:eastAsia="cs-CZ"/>
        </w:rPr>
        <w:t>y 15</w:t>
      </w:r>
      <w:r w:rsidR="00B722D2" w:rsidRPr="00A209D1">
        <w:rPr>
          <w:rFonts w:ascii="Arial" w:eastAsia="Times New Roman" w:hAnsi="Arial" w:cs="Arial"/>
          <w:b/>
          <w:bCs/>
          <w:sz w:val="20"/>
          <w:szCs w:val="20"/>
          <w:lang w:eastAsia="cs-CZ"/>
        </w:rPr>
        <w:t>: Vývoj celkového počtu evidovaných dopravních nehod a počtu zraněných a usmrcených osob při dopravních</w:t>
      </w:r>
      <w:r w:rsidRPr="00A209D1">
        <w:rPr>
          <w:rFonts w:ascii="Arial" w:eastAsia="Times New Roman" w:hAnsi="Arial" w:cs="Arial"/>
          <w:b/>
          <w:bCs/>
          <w:sz w:val="20"/>
          <w:szCs w:val="20"/>
          <w:lang w:eastAsia="cs-CZ"/>
        </w:rPr>
        <w:t xml:space="preserve"> nehodách za období </w:t>
      </w:r>
      <w:proofErr w:type="gramStart"/>
      <w:r w:rsidRPr="00A209D1">
        <w:rPr>
          <w:rFonts w:ascii="Arial" w:eastAsia="Times New Roman" w:hAnsi="Arial" w:cs="Arial"/>
          <w:b/>
          <w:bCs/>
          <w:sz w:val="20"/>
          <w:szCs w:val="20"/>
          <w:lang w:eastAsia="cs-CZ"/>
        </w:rPr>
        <w:t>2007 – 2013</w:t>
      </w:r>
      <w:proofErr w:type="gramEnd"/>
    </w:p>
    <w:p w14:paraId="53C09CEE" w14:textId="77777777" w:rsidR="006E23E7" w:rsidRPr="006E23E7" w:rsidRDefault="002869EF" w:rsidP="004E732D">
      <w:pPr>
        <w:spacing w:after="0"/>
        <w:jc w:val="both"/>
        <w:rPr>
          <w:rFonts w:ascii="Arial" w:eastAsia="Times New Roman" w:hAnsi="Arial" w:cs="Arial"/>
          <w:szCs w:val="24"/>
          <w:lang w:eastAsia="cs-CZ"/>
        </w:rPr>
      </w:pPr>
      <w:r>
        <w:rPr>
          <w:rFonts w:ascii="Arial" w:eastAsia="Times New Roman" w:hAnsi="Arial" w:cs="Arial"/>
          <w:noProof/>
          <w:szCs w:val="24"/>
          <w:lang w:eastAsia="cs-CZ"/>
        </w:rPr>
        <w:lastRenderedPageBreak/>
        <w:drawing>
          <wp:anchor distT="0" distB="0" distL="114300" distR="114300" simplePos="0" relativeHeight="251700736" behindDoc="1" locked="0" layoutInCell="1" allowOverlap="1" wp14:anchorId="0C7E372D" wp14:editId="61176A46">
            <wp:simplePos x="0" y="0"/>
            <wp:positionH relativeFrom="column">
              <wp:posOffset>3684905</wp:posOffset>
            </wp:positionH>
            <wp:positionV relativeFrom="paragraph">
              <wp:posOffset>63500</wp:posOffset>
            </wp:positionV>
            <wp:extent cx="2393950" cy="2320290"/>
            <wp:effectExtent l="19050" t="0" r="25400" b="3810"/>
            <wp:wrapTight wrapText="bothSides">
              <wp:wrapPolygon edited="0">
                <wp:start x="-172" y="0"/>
                <wp:lineTo x="-172" y="21635"/>
                <wp:lineTo x="21829" y="21635"/>
                <wp:lineTo x="21829" y="0"/>
                <wp:lineTo x="-172"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C84635">
        <w:rPr>
          <w:rFonts w:ascii="Arial" w:eastAsia="Times New Roman" w:hAnsi="Arial" w:cs="Arial"/>
          <w:noProof/>
          <w:szCs w:val="24"/>
          <w:lang w:eastAsia="cs-CZ"/>
        </w:rPr>
        <mc:AlternateContent>
          <mc:Choice Requires="wps">
            <w:drawing>
              <wp:anchor distT="0" distB="0" distL="114300" distR="114300" simplePos="0" relativeHeight="251699712" behindDoc="0" locked="0" layoutInCell="1" allowOverlap="1" wp14:anchorId="5A54F0B8" wp14:editId="07A3B543">
                <wp:simplePos x="0" y="0"/>
                <wp:positionH relativeFrom="column">
                  <wp:posOffset>4941570</wp:posOffset>
                </wp:positionH>
                <wp:positionV relativeFrom="paragraph">
                  <wp:posOffset>-332105</wp:posOffset>
                </wp:positionV>
                <wp:extent cx="1138555" cy="224155"/>
                <wp:effectExtent l="0" t="0" r="0" b="0"/>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24155"/>
                        </a:xfrm>
                        <a:prstGeom prst="rect">
                          <a:avLst/>
                        </a:prstGeom>
                        <a:noFill/>
                        <a:ln w="9525">
                          <a:noFill/>
                          <a:miter lim="800000"/>
                          <a:headEnd/>
                          <a:tailEnd/>
                        </a:ln>
                      </wps:spPr>
                      <wps:txbx>
                        <w:txbxContent>
                          <w:p w14:paraId="79E33415" w14:textId="77777777" w:rsidR="002B2226" w:rsidRPr="003F3A52" w:rsidRDefault="002B2226" w:rsidP="003F3A52">
                            <w:pPr>
                              <w:spacing w:before="0" w:after="0"/>
                              <w:rPr>
                                <w:rFonts w:ascii="Arial" w:hAnsi="Arial" w:cs="Arial"/>
                                <w:sz w:val="16"/>
                                <w:szCs w:val="16"/>
                              </w:rPr>
                            </w:pPr>
                            <w:r w:rsidRPr="003F3A52">
                              <w:rPr>
                                <w:rFonts w:ascii="Arial" w:hAnsi="Arial" w:cs="Arial"/>
                                <w:sz w:val="16"/>
                                <w:szCs w:val="16"/>
                              </w:rPr>
                              <w:t>Zdroj dat: Policie ČR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4F0B8" id="_x0000_s1035" type="#_x0000_t202" style="position:absolute;left:0;text-align:left;margin-left:389.1pt;margin-top:-26.15pt;width:89.65pt;height:17.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" filled="f" stroked="f">
                <v:textbox>
                  <w:txbxContent>
                    <w:p w14:paraId="79E33415" w14:textId="77777777" w:rsidR="002B2226" w:rsidRPr="003F3A52" w:rsidRDefault="002B2226" w:rsidP="003F3A52">
                      <w:pPr>
                        <w:spacing w:before="0" w:after="0"/>
                        <w:rPr>
                          <w:rFonts w:ascii="Arial" w:hAnsi="Arial" w:cs="Arial"/>
                          <w:sz w:val="16"/>
                          <w:szCs w:val="16"/>
                        </w:rPr>
                      </w:pPr>
                      <w:r w:rsidRPr="003F3A52">
                        <w:rPr>
                          <w:rFonts w:ascii="Arial" w:hAnsi="Arial" w:cs="Arial"/>
                          <w:sz w:val="16"/>
                          <w:szCs w:val="16"/>
                        </w:rPr>
                        <w:t>Zdroj dat: Policie ČR</w:t>
                      </w:r>
                    </w:p>
                  </w:txbxContent>
                </v:textbox>
              </v:shape>
            </w:pict>
          </mc:Fallback>
        </mc:AlternateContent>
      </w:r>
      <w:r w:rsidR="00C84635">
        <w:rPr>
          <w:rFonts w:ascii="Arial" w:eastAsia="Times New Roman" w:hAnsi="Arial" w:cs="Arial"/>
          <w:noProof/>
          <w:szCs w:val="24"/>
          <w:lang w:eastAsia="cs-CZ"/>
        </w:rPr>
        <mc:AlternateContent>
          <mc:Choice Requires="wps">
            <w:drawing>
              <wp:anchor distT="0" distB="0" distL="114300" distR="114300" simplePos="0" relativeHeight="251697664" behindDoc="0" locked="0" layoutInCell="1" allowOverlap="1" wp14:anchorId="2E6D8CD4" wp14:editId="3BC0716A">
                <wp:simplePos x="0" y="0"/>
                <wp:positionH relativeFrom="column">
                  <wp:posOffset>1815465</wp:posOffset>
                </wp:positionH>
                <wp:positionV relativeFrom="paragraph">
                  <wp:posOffset>-328295</wp:posOffset>
                </wp:positionV>
                <wp:extent cx="1138555" cy="2241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24155"/>
                        </a:xfrm>
                        <a:prstGeom prst="rect">
                          <a:avLst/>
                        </a:prstGeom>
                        <a:noFill/>
                        <a:ln w="9525">
                          <a:noFill/>
                          <a:miter lim="800000"/>
                          <a:headEnd/>
                          <a:tailEnd/>
                        </a:ln>
                      </wps:spPr>
                      <wps:txbx>
                        <w:txbxContent>
                          <w:p w14:paraId="0FC37F69" w14:textId="77777777" w:rsidR="002B2226" w:rsidRPr="003F3A52" w:rsidRDefault="002B2226" w:rsidP="003F3A52">
                            <w:pPr>
                              <w:spacing w:before="0" w:after="0"/>
                              <w:rPr>
                                <w:rFonts w:ascii="Arial" w:hAnsi="Arial" w:cs="Arial"/>
                                <w:sz w:val="16"/>
                                <w:szCs w:val="16"/>
                              </w:rPr>
                            </w:pPr>
                            <w:r w:rsidRPr="003F3A52">
                              <w:rPr>
                                <w:rFonts w:ascii="Arial" w:hAnsi="Arial" w:cs="Arial"/>
                                <w:sz w:val="16"/>
                                <w:szCs w:val="16"/>
                              </w:rPr>
                              <w:t>Zdroj dat: Policie ČR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D8CD4" id="_x0000_s1036" type="#_x0000_t202" style="position:absolute;left:0;text-align:left;margin-left:142.95pt;margin-top:-25.85pt;width:89.65pt;height:17.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" filled="f" stroked="f">
                <v:textbox>
                  <w:txbxContent>
                    <w:p w14:paraId="0FC37F69" w14:textId="77777777" w:rsidR="002B2226" w:rsidRPr="003F3A52" w:rsidRDefault="002B2226" w:rsidP="003F3A52">
                      <w:pPr>
                        <w:spacing w:before="0" w:after="0"/>
                        <w:rPr>
                          <w:rFonts w:ascii="Arial" w:hAnsi="Arial" w:cs="Arial"/>
                          <w:sz w:val="16"/>
                          <w:szCs w:val="16"/>
                        </w:rPr>
                      </w:pPr>
                      <w:r w:rsidRPr="003F3A52">
                        <w:rPr>
                          <w:rFonts w:ascii="Arial" w:hAnsi="Arial" w:cs="Arial"/>
                          <w:sz w:val="16"/>
                          <w:szCs w:val="16"/>
                        </w:rPr>
                        <w:t>Zdroj dat: Policie ČR</w:t>
                      </w:r>
                    </w:p>
                  </w:txbxContent>
                </v:textbox>
              </v:shape>
            </w:pict>
          </mc:Fallback>
        </mc:AlternateContent>
      </w:r>
      <w:r w:rsidR="00BD2175" w:rsidRPr="00BD2175">
        <w:rPr>
          <w:rFonts w:ascii="Arial" w:eastAsia="Times New Roman" w:hAnsi="Arial" w:cs="Arial"/>
          <w:szCs w:val="24"/>
          <w:lang w:eastAsia="cs-CZ"/>
        </w:rPr>
        <w:t>Celková dopravní nehodovost na území města i její následky do roku 2012 stagnovaly, až v posledních 2 letech se snížily. Teprve další období ukáže, zda se jedná o trvalý jev, nebo pouze o náhodný výkyv. Naprostá většina nehod se stane na silnici I/27</w:t>
      </w:r>
      <w:r w:rsidR="004E732D">
        <w:rPr>
          <w:rFonts w:ascii="Arial" w:eastAsia="Times New Roman" w:hAnsi="Arial" w:cs="Arial"/>
          <w:szCs w:val="24"/>
          <w:lang w:eastAsia="cs-CZ"/>
        </w:rPr>
        <w:t xml:space="preserve"> (viz Mapa </w:t>
      </w:r>
      <w:r w:rsidR="00BB325B">
        <w:rPr>
          <w:rFonts w:ascii="Arial" w:eastAsia="Times New Roman" w:hAnsi="Arial" w:cs="Arial"/>
          <w:szCs w:val="24"/>
          <w:lang w:eastAsia="cs-CZ"/>
        </w:rPr>
        <w:t>P7</w:t>
      </w:r>
      <w:r w:rsidR="004E732D">
        <w:rPr>
          <w:rFonts w:ascii="Arial" w:eastAsia="Times New Roman" w:hAnsi="Arial" w:cs="Arial"/>
          <w:szCs w:val="24"/>
          <w:lang w:eastAsia="cs-CZ"/>
        </w:rPr>
        <w:t xml:space="preserve"> v příloze)</w:t>
      </w:r>
      <w:r w:rsidR="006E23E7">
        <w:rPr>
          <w:rFonts w:ascii="Arial" w:eastAsia="Times New Roman" w:hAnsi="Arial" w:cs="Arial"/>
          <w:szCs w:val="24"/>
          <w:lang w:eastAsia="cs-CZ"/>
        </w:rPr>
        <w:t>.</w:t>
      </w:r>
    </w:p>
    <w:p w14:paraId="1F514B6D" w14:textId="77777777" w:rsidR="00BD2175" w:rsidRPr="00BD2175" w:rsidRDefault="00C84635" w:rsidP="00BD2175">
      <w:pPr>
        <w:spacing w:after="0"/>
        <w:jc w:val="both"/>
        <w:rPr>
          <w:rFonts w:ascii="Arial" w:eastAsia="Times New Roman" w:hAnsi="Arial" w:cs="Arial"/>
          <w:szCs w:val="24"/>
          <w:lang w:eastAsia="cs-CZ"/>
        </w:rPr>
      </w:pPr>
      <w:r>
        <w:rPr>
          <w:rFonts w:ascii="Arial" w:eastAsia="Times New Roman" w:hAnsi="Arial" w:cs="Arial"/>
          <w:noProof/>
          <w:szCs w:val="24"/>
          <w:lang w:eastAsia="cs-CZ"/>
        </w:rPr>
        <mc:AlternateContent>
          <mc:Choice Requires="wps">
            <w:drawing>
              <wp:anchor distT="0" distB="0" distL="114300" distR="114300" simplePos="0" relativeHeight="251702784" behindDoc="0" locked="0" layoutInCell="1" allowOverlap="1" wp14:anchorId="60CBC586" wp14:editId="0465939A">
                <wp:simplePos x="0" y="0"/>
                <wp:positionH relativeFrom="column">
                  <wp:posOffset>4889500</wp:posOffset>
                </wp:positionH>
                <wp:positionV relativeFrom="paragraph">
                  <wp:posOffset>922655</wp:posOffset>
                </wp:positionV>
                <wp:extent cx="1138555" cy="224155"/>
                <wp:effectExtent l="0" t="0"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24155"/>
                        </a:xfrm>
                        <a:prstGeom prst="rect">
                          <a:avLst/>
                        </a:prstGeom>
                        <a:noFill/>
                        <a:ln w="9525">
                          <a:noFill/>
                          <a:miter lim="800000"/>
                          <a:headEnd/>
                          <a:tailEnd/>
                        </a:ln>
                      </wps:spPr>
                      <wps:txbx>
                        <w:txbxContent>
                          <w:p w14:paraId="2559B6BC" w14:textId="77777777" w:rsidR="002B2226" w:rsidRPr="003F3A52" w:rsidRDefault="002B2226" w:rsidP="004E732D">
                            <w:pPr>
                              <w:spacing w:before="0" w:after="0"/>
                              <w:rPr>
                                <w:rFonts w:ascii="Arial" w:hAnsi="Arial" w:cs="Arial"/>
                                <w:sz w:val="16"/>
                                <w:szCs w:val="16"/>
                              </w:rPr>
                            </w:pPr>
                            <w:r w:rsidRPr="003F3A52">
                              <w:rPr>
                                <w:rFonts w:ascii="Arial" w:hAnsi="Arial" w:cs="Arial"/>
                                <w:sz w:val="16"/>
                                <w:szCs w:val="16"/>
                              </w:rPr>
                              <w:t>Zdroj dat: Policie ČR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BC586" id="_x0000_s1037" type="#_x0000_t202" style="position:absolute;left:0;text-align:left;margin-left:385pt;margin-top:72.65pt;width:89.65pt;height:17.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" filled="f" stroked="f">
                <v:textbox>
                  <w:txbxContent>
                    <w:p w14:paraId="2559B6BC" w14:textId="77777777" w:rsidR="002B2226" w:rsidRPr="003F3A52" w:rsidRDefault="002B2226" w:rsidP="004E732D">
                      <w:pPr>
                        <w:spacing w:before="0" w:after="0"/>
                        <w:rPr>
                          <w:rFonts w:ascii="Arial" w:hAnsi="Arial" w:cs="Arial"/>
                          <w:sz w:val="16"/>
                          <w:szCs w:val="16"/>
                        </w:rPr>
                      </w:pPr>
                      <w:r w:rsidRPr="003F3A52">
                        <w:rPr>
                          <w:rFonts w:ascii="Arial" w:hAnsi="Arial" w:cs="Arial"/>
                          <w:sz w:val="16"/>
                          <w:szCs w:val="16"/>
                        </w:rPr>
                        <w:t>Zdroj dat: Policie ČR</w:t>
                      </w:r>
                    </w:p>
                  </w:txbxContent>
                </v:textbox>
              </v:shape>
            </w:pict>
          </mc:Fallback>
        </mc:AlternateContent>
      </w:r>
      <w:r w:rsidR="00BD2175" w:rsidRPr="00BD2175">
        <w:rPr>
          <w:rFonts w:ascii="Arial" w:eastAsia="Times New Roman" w:hAnsi="Arial" w:cs="Arial"/>
          <w:szCs w:val="24"/>
          <w:lang w:eastAsia="cs-CZ"/>
        </w:rPr>
        <w:t xml:space="preserve">Za </w:t>
      </w:r>
      <w:r w:rsidR="00BD2175" w:rsidRPr="0054125F">
        <w:rPr>
          <w:rFonts w:ascii="Arial" w:eastAsia="Times New Roman" w:hAnsi="Arial" w:cs="Arial"/>
          <w:szCs w:val="24"/>
          <w:lang w:eastAsia="cs-CZ"/>
        </w:rPr>
        <w:t xml:space="preserve">nebezpečná místa s dopravními nehodami lze označit zejména zatáčky na silnici I/27 (viz následující </w:t>
      </w:r>
      <w:r w:rsidR="004E732D" w:rsidRPr="0054125F">
        <w:rPr>
          <w:rFonts w:ascii="Arial" w:eastAsia="Times New Roman" w:hAnsi="Arial" w:cs="Arial"/>
          <w:szCs w:val="24"/>
          <w:lang w:eastAsia="cs-CZ"/>
        </w:rPr>
        <w:t>obrázek 1</w:t>
      </w:r>
      <w:r w:rsidR="00BD2175" w:rsidRPr="0054125F">
        <w:rPr>
          <w:rFonts w:ascii="Arial" w:eastAsia="Times New Roman" w:hAnsi="Arial" w:cs="Arial"/>
          <w:szCs w:val="24"/>
          <w:lang w:eastAsia="cs-CZ"/>
        </w:rPr>
        <w:t xml:space="preserve"> a tabulka </w:t>
      </w:r>
      <w:r w:rsidR="00C9040C">
        <w:rPr>
          <w:rFonts w:ascii="Arial" w:eastAsia="Times New Roman" w:hAnsi="Arial" w:cs="Arial"/>
          <w:szCs w:val="24"/>
          <w:lang w:eastAsia="cs-CZ"/>
        </w:rPr>
        <w:t>P16</w:t>
      </w:r>
      <w:r w:rsidR="0077006C" w:rsidRPr="0054125F">
        <w:rPr>
          <w:rFonts w:ascii="Arial" w:eastAsia="Times New Roman" w:hAnsi="Arial" w:cs="Arial"/>
          <w:szCs w:val="24"/>
          <w:lang w:eastAsia="cs-CZ"/>
        </w:rPr>
        <w:t xml:space="preserve"> </w:t>
      </w:r>
      <w:r w:rsidR="00BD2175" w:rsidRPr="0054125F">
        <w:rPr>
          <w:rFonts w:ascii="Arial" w:eastAsia="Times New Roman" w:hAnsi="Arial" w:cs="Arial"/>
          <w:szCs w:val="24"/>
          <w:lang w:eastAsia="cs-CZ"/>
        </w:rPr>
        <w:t xml:space="preserve">v příloze). Absolutně největší počet nehod se stane v pravotočivé zatáčce mezi </w:t>
      </w:r>
      <w:r w:rsidR="00BD2175" w:rsidRPr="00BD2175">
        <w:rPr>
          <w:rFonts w:ascii="Arial" w:eastAsia="Times New Roman" w:hAnsi="Arial" w:cs="Arial"/>
          <w:szCs w:val="24"/>
          <w:lang w:eastAsia="cs-CZ"/>
        </w:rPr>
        <w:t>osadou Sokolka a křižovatkou se silnicí III/0274 (směr Žebnice).</w:t>
      </w:r>
    </w:p>
    <w:p w14:paraId="0CC75CD5" w14:textId="77777777" w:rsidR="00BD2175" w:rsidRPr="00BD2175" w:rsidRDefault="00BD2175" w:rsidP="00BD2175">
      <w:pPr>
        <w:spacing w:after="0"/>
        <w:jc w:val="both"/>
        <w:rPr>
          <w:rFonts w:ascii="Arial" w:eastAsia="Times New Roman" w:hAnsi="Arial" w:cs="Arial"/>
          <w:szCs w:val="24"/>
          <w:lang w:eastAsia="cs-CZ"/>
        </w:rPr>
      </w:pPr>
      <w:r w:rsidRPr="00BD2175">
        <w:rPr>
          <w:rFonts w:ascii="Arial" w:eastAsia="Times New Roman" w:hAnsi="Arial" w:cs="Arial"/>
          <w:szCs w:val="24"/>
          <w:lang w:eastAsia="cs-CZ"/>
        </w:rPr>
        <w:t>Mimo zatáčky se dopravní nehody opakují ještě mezi křižovatkou s </w:t>
      </w:r>
      <w:proofErr w:type="spellStart"/>
      <w:r w:rsidRPr="00BD2175">
        <w:rPr>
          <w:rFonts w:ascii="Arial" w:eastAsia="Times New Roman" w:hAnsi="Arial" w:cs="Arial"/>
          <w:szCs w:val="24"/>
          <w:lang w:eastAsia="cs-CZ"/>
        </w:rPr>
        <w:t>Babinskou</w:t>
      </w:r>
      <w:proofErr w:type="spellEnd"/>
      <w:r w:rsidRPr="00BD2175">
        <w:rPr>
          <w:rFonts w:ascii="Arial" w:eastAsia="Times New Roman" w:hAnsi="Arial" w:cs="Arial"/>
          <w:szCs w:val="24"/>
          <w:lang w:eastAsia="cs-CZ"/>
        </w:rPr>
        <w:t xml:space="preserve"> ulicí a mostem přes řeku, a také u odbočky na letiště.</w:t>
      </w:r>
    </w:p>
    <w:p w14:paraId="57410EC0" w14:textId="77777777" w:rsidR="00BD2175" w:rsidRPr="006E23E7" w:rsidRDefault="00F96AAB" w:rsidP="0054125F">
      <w:pPr>
        <w:spacing w:before="60" w:after="0" w:line="240" w:lineRule="auto"/>
        <w:rPr>
          <w:rFonts w:ascii="Arial" w:eastAsia="Times New Roman" w:hAnsi="Arial" w:cs="Arial"/>
          <w:b/>
          <w:bCs/>
          <w:color w:val="FF0000"/>
          <w:sz w:val="20"/>
          <w:szCs w:val="20"/>
          <w:lang w:eastAsia="cs-CZ"/>
        </w:rPr>
      </w:pPr>
      <w:r w:rsidRPr="0054125F">
        <w:rPr>
          <w:rFonts w:ascii="Arial" w:eastAsia="Times New Roman" w:hAnsi="Arial" w:cs="Arial"/>
          <w:b/>
          <w:bCs/>
          <w:sz w:val="20"/>
          <w:szCs w:val="20"/>
          <w:lang w:eastAsia="cs-CZ"/>
        </w:rPr>
        <w:t xml:space="preserve">Obrázek </w:t>
      </w:r>
      <w:r w:rsidR="004E732D" w:rsidRPr="0054125F">
        <w:rPr>
          <w:rFonts w:ascii="Arial" w:eastAsia="Times New Roman" w:hAnsi="Arial" w:cs="Arial"/>
          <w:b/>
          <w:bCs/>
          <w:sz w:val="20"/>
          <w:szCs w:val="20"/>
          <w:lang w:eastAsia="cs-CZ"/>
        </w:rPr>
        <w:t>1</w:t>
      </w:r>
      <w:r w:rsidRPr="0054125F">
        <w:rPr>
          <w:rFonts w:ascii="Arial" w:eastAsia="Times New Roman" w:hAnsi="Arial" w:cs="Arial"/>
          <w:b/>
          <w:bCs/>
          <w:sz w:val="20"/>
          <w:szCs w:val="20"/>
          <w:lang w:eastAsia="cs-CZ"/>
        </w:rPr>
        <w:t>:</w:t>
      </w:r>
      <w:r w:rsidR="00BD2175" w:rsidRPr="0054125F">
        <w:rPr>
          <w:rFonts w:ascii="Arial" w:eastAsia="Times New Roman" w:hAnsi="Arial" w:cs="Arial"/>
          <w:b/>
          <w:bCs/>
          <w:sz w:val="20"/>
          <w:szCs w:val="20"/>
          <w:lang w:eastAsia="cs-CZ"/>
        </w:rPr>
        <w:t xml:space="preserve"> Úseky silnice I/27 s opakujícími se dopravními nehodami</w:t>
      </w:r>
    </w:p>
    <w:p w14:paraId="75DFBE81" w14:textId="77777777" w:rsidR="00BD2175" w:rsidRDefault="0054125F" w:rsidP="00BD2175">
      <w:pPr>
        <w:spacing w:after="0" w:line="240" w:lineRule="auto"/>
        <w:rPr>
          <w:rFonts w:ascii="Arial" w:eastAsia="Times New Roman" w:hAnsi="Arial" w:cs="Arial"/>
          <w:bCs/>
          <w:color w:val="000000"/>
          <w:sz w:val="20"/>
          <w:szCs w:val="20"/>
        </w:rPr>
      </w:pPr>
      <w:r w:rsidRPr="0054125F">
        <w:rPr>
          <w:rFonts w:ascii="Arial" w:eastAsia="Times New Roman" w:hAnsi="Arial" w:cs="Arial"/>
          <w:bCs/>
          <w:noProof/>
          <w:sz w:val="20"/>
          <w:szCs w:val="20"/>
          <w:lang w:eastAsia="cs-CZ"/>
        </w:rPr>
        <w:drawing>
          <wp:anchor distT="0" distB="0" distL="114300" distR="114300" simplePos="0" relativeHeight="251703808" behindDoc="1" locked="0" layoutInCell="1" allowOverlap="1" wp14:anchorId="47DC4054" wp14:editId="679CB7FF">
            <wp:simplePos x="0" y="0"/>
            <wp:positionH relativeFrom="column">
              <wp:posOffset>-3175</wp:posOffset>
            </wp:positionH>
            <wp:positionV relativeFrom="paragraph">
              <wp:posOffset>10160</wp:posOffset>
            </wp:positionV>
            <wp:extent cx="3415665" cy="3263265"/>
            <wp:effectExtent l="0" t="0" r="0" b="0"/>
            <wp:wrapTight wrapText="bothSides">
              <wp:wrapPolygon edited="0">
                <wp:start x="0" y="0"/>
                <wp:lineTo x="0" y="21436"/>
                <wp:lineTo x="21443" y="21436"/>
                <wp:lineTo x="21443" y="0"/>
                <wp:lineTo x="0" y="0"/>
              </wp:wrapPolygon>
            </wp:wrapTight>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15665" cy="3263265"/>
                    </a:xfrm>
                    <a:prstGeom prst="rect">
                      <a:avLst/>
                    </a:prstGeom>
                    <a:noFill/>
                    <a:ln w="9525">
                      <a:noFill/>
                      <a:miter lim="800000"/>
                      <a:headEnd/>
                      <a:tailEnd/>
                    </a:ln>
                  </pic:spPr>
                </pic:pic>
              </a:graphicData>
            </a:graphic>
          </wp:anchor>
        </w:drawing>
      </w:r>
    </w:p>
    <w:p w14:paraId="239C4424" w14:textId="77777777" w:rsidR="004E732D" w:rsidRDefault="004E732D" w:rsidP="00BD2175">
      <w:pPr>
        <w:spacing w:after="0" w:line="240" w:lineRule="auto"/>
        <w:rPr>
          <w:rFonts w:ascii="Arial" w:eastAsia="Times New Roman" w:hAnsi="Arial" w:cs="Arial"/>
          <w:bCs/>
          <w:color w:val="000000"/>
          <w:sz w:val="20"/>
          <w:szCs w:val="20"/>
        </w:rPr>
      </w:pPr>
    </w:p>
    <w:p w14:paraId="3CEED47F" w14:textId="77777777" w:rsidR="004E732D" w:rsidRDefault="004E732D" w:rsidP="00BD2175">
      <w:pPr>
        <w:spacing w:after="0" w:line="240" w:lineRule="auto"/>
        <w:rPr>
          <w:rFonts w:ascii="Arial" w:eastAsia="Times New Roman" w:hAnsi="Arial" w:cs="Arial"/>
          <w:bCs/>
          <w:color w:val="000000"/>
          <w:sz w:val="20"/>
          <w:szCs w:val="20"/>
        </w:rPr>
      </w:pPr>
    </w:p>
    <w:p w14:paraId="315AE78D" w14:textId="77777777" w:rsidR="004E732D" w:rsidRDefault="004E732D" w:rsidP="00BD2175">
      <w:pPr>
        <w:spacing w:after="0" w:line="240" w:lineRule="auto"/>
        <w:rPr>
          <w:rFonts w:ascii="Arial" w:eastAsia="Times New Roman" w:hAnsi="Arial" w:cs="Arial"/>
          <w:bCs/>
          <w:color w:val="000000"/>
          <w:sz w:val="20"/>
          <w:szCs w:val="20"/>
        </w:rPr>
      </w:pPr>
    </w:p>
    <w:p w14:paraId="0771D6C8" w14:textId="77777777" w:rsidR="004E732D" w:rsidRDefault="004E732D" w:rsidP="00BD2175">
      <w:pPr>
        <w:spacing w:after="0" w:line="240" w:lineRule="auto"/>
        <w:rPr>
          <w:rFonts w:ascii="Arial" w:eastAsia="Times New Roman" w:hAnsi="Arial" w:cs="Arial"/>
          <w:bCs/>
          <w:color w:val="000000"/>
          <w:sz w:val="20"/>
          <w:szCs w:val="20"/>
        </w:rPr>
      </w:pPr>
    </w:p>
    <w:p w14:paraId="35495FDE" w14:textId="77777777" w:rsidR="004E732D" w:rsidRDefault="004E732D" w:rsidP="00BD2175">
      <w:pPr>
        <w:spacing w:after="0" w:line="240" w:lineRule="auto"/>
        <w:rPr>
          <w:rFonts w:ascii="Arial" w:eastAsia="Times New Roman" w:hAnsi="Arial" w:cs="Arial"/>
          <w:bCs/>
          <w:color w:val="000000"/>
          <w:sz w:val="20"/>
          <w:szCs w:val="20"/>
        </w:rPr>
      </w:pPr>
    </w:p>
    <w:p w14:paraId="5AEF9DBD" w14:textId="77777777" w:rsidR="004E732D" w:rsidRDefault="004E732D" w:rsidP="00BD2175">
      <w:pPr>
        <w:spacing w:after="0" w:line="240" w:lineRule="auto"/>
        <w:rPr>
          <w:rFonts w:ascii="Arial" w:eastAsia="Times New Roman" w:hAnsi="Arial" w:cs="Arial"/>
          <w:bCs/>
          <w:color w:val="000000"/>
          <w:sz w:val="20"/>
          <w:szCs w:val="20"/>
        </w:rPr>
      </w:pPr>
    </w:p>
    <w:p w14:paraId="3583508D" w14:textId="77777777" w:rsidR="004E732D" w:rsidRDefault="004E732D" w:rsidP="00BD2175">
      <w:pPr>
        <w:spacing w:after="0" w:line="240" w:lineRule="auto"/>
        <w:rPr>
          <w:rFonts w:ascii="Arial" w:eastAsia="Times New Roman" w:hAnsi="Arial" w:cs="Arial"/>
          <w:bCs/>
          <w:color w:val="000000"/>
          <w:sz w:val="20"/>
          <w:szCs w:val="20"/>
        </w:rPr>
      </w:pPr>
    </w:p>
    <w:p w14:paraId="09B5F27D" w14:textId="77777777" w:rsidR="004E732D" w:rsidRDefault="004E732D" w:rsidP="00BD2175">
      <w:pPr>
        <w:spacing w:after="0" w:line="240" w:lineRule="auto"/>
        <w:rPr>
          <w:rFonts w:ascii="Arial" w:eastAsia="Times New Roman" w:hAnsi="Arial" w:cs="Arial"/>
          <w:bCs/>
          <w:color w:val="000000"/>
          <w:sz w:val="20"/>
          <w:szCs w:val="20"/>
        </w:rPr>
      </w:pPr>
    </w:p>
    <w:p w14:paraId="242460E8" w14:textId="77777777" w:rsidR="004E732D" w:rsidRDefault="004E732D" w:rsidP="00BD2175">
      <w:pPr>
        <w:spacing w:after="0" w:line="240" w:lineRule="auto"/>
        <w:rPr>
          <w:rFonts w:ascii="Arial" w:eastAsia="Times New Roman" w:hAnsi="Arial" w:cs="Arial"/>
          <w:bCs/>
          <w:color w:val="000000"/>
          <w:sz w:val="20"/>
          <w:szCs w:val="20"/>
        </w:rPr>
      </w:pPr>
    </w:p>
    <w:p w14:paraId="22A6604D" w14:textId="77777777" w:rsidR="004E732D" w:rsidRDefault="004E732D" w:rsidP="00BD2175">
      <w:pPr>
        <w:spacing w:after="0" w:line="240" w:lineRule="auto"/>
        <w:rPr>
          <w:rFonts w:ascii="Arial" w:eastAsia="Times New Roman" w:hAnsi="Arial" w:cs="Arial"/>
          <w:bCs/>
          <w:color w:val="000000"/>
          <w:sz w:val="20"/>
          <w:szCs w:val="20"/>
        </w:rPr>
      </w:pPr>
    </w:p>
    <w:p w14:paraId="63C93067" w14:textId="77777777" w:rsidR="004E732D" w:rsidRDefault="004E732D" w:rsidP="00BD2175">
      <w:pPr>
        <w:spacing w:after="0" w:line="240" w:lineRule="auto"/>
        <w:rPr>
          <w:rFonts w:ascii="Arial" w:eastAsia="Times New Roman" w:hAnsi="Arial" w:cs="Arial"/>
          <w:bCs/>
          <w:color w:val="000000"/>
          <w:sz w:val="20"/>
          <w:szCs w:val="20"/>
        </w:rPr>
      </w:pPr>
    </w:p>
    <w:p w14:paraId="3852D5BB" w14:textId="77777777" w:rsidR="004E732D" w:rsidRDefault="004E732D" w:rsidP="00BD2175">
      <w:pPr>
        <w:spacing w:after="0" w:line="240" w:lineRule="auto"/>
        <w:rPr>
          <w:rFonts w:ascii="Arial" w:eastAsia="Times New Roman" w:hAnsi="Arial" w:cs="Arial"/>
          <w:bCs/>
          <w:color w:val="000000"/>
          <w:sz w:val="20"/>
          <w:szCs w:val="20"/>
        </w:rPr>
      </w:pPr>
    </w:p>
    <w:p w14:paraId="5CDE3981" w14:textId="77777777" w:rsidR="0054125F" w:rsidRDefault="0054125F" w:rsidP="00BD2175">
      <w:pPr>
        <w:spacing w:after="0" w:line="240" w:lineRule="auto"/>
        <w:rPr>
          <w:rFonts w:ascii="Arial" w:eastAsia="Times New Roman" w:hAnsi="Arial" w:cs="Arial"/>
          <w:bCs/>
          <w:color w:val="000000"/>
          <w:sz w:val="20"/>
          <w:szCs w:val="20"/>
        </w:rPr>
      </w:pPr>
    </w:p>
    <w:p w14:paraId="5450EA25" w14:textId="77777777" w:rsidR="00162513" w:rsidRDefault="00162513" w:rsidP="00551FF3">
      <w:pPr>
        <w:pStyle w:val="Nadpis3"/>
        <w:spacing w:before="120" w:after="0"/>
        <w:rPr>
          <w:rFonts w:ascii="Arial" w:hAnsi="Arial" w:cs="Arial"/>
          <w:sz w:val="22"/>
          <w:lang w:eastAsia="cs-CZ"/>
        </w:rPr>
      </w:pPr>
      <w:bookmarkStart w:id="53" w:name="_Toc26298912"/>
      <w:r w:rsidRPr="00162513">
        <w:rPr>
          <w:rFonts w:ascii="Arial" w:hAnsi="Arial" w:cs="Arial"/>
          <w:sz w:val="22"/>
          <w:lang w:eastAsia="cs-CZ"/>
        </w:rPr>
        <w:t>Doprava v</w:t>
      </w:r>
      <w:r w:rsidR="00551FF3">
        <w:rPr>
          <w:rFonts w:ascii="Arial" w:hAnsi="Arial" w:cs="Arial"/>
          <w:sz w:val="22"/>
          <w:lang w:eastAsia="cs-CZ"/>
        </w:rPr>
        <w:t> </w:t>
      </w:r>
      <w:r w:rsidRPr="00162513">
        <w:rPr>
          <w:rFonts w:ascii="Arial" w:hAnsi="Arial" w:cs="Arial"/>
          <w:sz w:val="22"/>
          <w:lang w:eastAsia="cs-CZ"/>
        </w:rPr>
        <w:t>klidu</w:t>
      </w:r>
      <w:bookmarkEnd w:id="53"/>
    </w:p>
    <w:p w14:paraId="3F3376F1"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Nedostatečná kapacita pro odstavování a parkování automobilů se projevuje zejména u vícepodlažních bytových domů (Potoční – </w:t>
      </w:r>
      <w:proofErr w:type="spellStart"/>
      <w:r w:rsidRPr="00551FF3">
        <w:rPr>
          <w:rFonts w:ascii="Arial" w:eastAsia="Times New Roman" w:hAnsi="Arial" w:cs="Arial"/>
          <w:szCs w:val="24"/>
          <w:lang w:eastAsia="cs-CZ"/>
        </w:rPr>
        <w:t>Babinská</w:t>
      </w:r>
      <w:proofErr w:type="spellEnd"/>
      <w:r w:rsidRPr="00551FF3">
        <w:rPr>
          <w:rFonts w:ascii="Arial" w:eastAsia="Times New Roman" w:hAnsi="Arial" w:cs="Arial"/>
          <w:szCs w:val="24"/>
          <w:lang w:eastAsia="cs-CZ"/>
        </w:rPr>
        <w:t>) a také u škol (Stará cesta). Nedostatek parkovacích míst je také na Plzeňské ulici (I/27) v úseku mezi městským úřadem a nádražím</w:t>
      </w:r>
      <w:r w:rsidR="00BD7845">
        <w:rPr>
          <w:rFonts w:ascii="Arial" w:eastAsia="Times New Roman" w:hAnsi="Arial" w:cs="Arial"/>
          <w:szCs w:val="24"/>
          <w:lang w:eastAsia="cs-CZ"/>
        </w:rPr>
        <w:t>. Tento problém</w:t>
      </w:r>
      <w:r w:rsidRPr="00551FF3">
        <w:rPr>
          <w:rFonts w:ascii="Arial" w:eastAsia="Times New Roman" w:hAnsi="Arial" w:cs="Arial"/>
          <w:szCs w:val="24"/>
          <w:lang w:eastAsia="cs-CZ"/>
        </w:rPr>
        <w:t xml:space="preserve"> by měl být </w:t>
      </w:r>
      <w:r w:rsidR="00BD7845">
        <w:rPr>
          <w:rFonts w:ascii="Arial" w:eastAsia="Times New Roman" w:hAnsi="Arial" w:cs="Arial"/>
          <w:szCs w:val="24"/>
          <w:lang w:eastAsia="cs-CZ"/>
        </w:rPr>
        <w:t xml:space="preserve">řešen </w:t>
      </w:r>
      <w:r w:rsidRPr="00551FF3">
        <w:rPr>
          <w:rFonts w:ascii="Arial" w:eastAsia="Times New Roman" w:hAnsi="Arial" w:cs="Arial"/>
          <w:szCs w:val="24"/>
          <w:lang w:eastAsia="cs-CZ"/>
        </w:rPr>
        <w:t>výstavb</w:t>
      </w:r>
      <w:r w:rsidR="00BD7845">
        <w:rPr>
          <w:rFonts w:ascii="Arial" w:eastAsia="Times New Roman" w:hAnsi="Arial" w:cs="Arial"/>
          <w:szCs w:val="24"/>
          <w:lang w:eastAsia="cs-CZ"/>
        </w:rPr>
        <w:t>ou</w:t>
      </w:r>
      <w:r w:rsidRPr="00551FF3">
        <w:rPr>
          <w:rFonts w:ascii="Arial" w:eastAsia="Times New Roman" w:hAnsi="Arial" w:cs="Arial"/>
          <w:szCs w:val="24"/>
          <w:lang w:eastAsia="cs-CZ"/>
        </w:rPr>
        <w:t xml:space="preserve"> parkoviště pro 50 automobilů u kina. Dále chybí parkoviště u hřbitova.</w:t>
      </w:r>
    </w:p>
    <w:p w14:paraId="3466CBCD"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Problémy s parkováním dále nastávají nárazově při konání velkých akcí ve městě (např. pouť). </w:t>
      </w:r>
    </w:p>
    <w:p w14:paraId="66A53F8D" w14:textId="77777777" w:rsidR="00162513" w:rsidRPr="00565ADC" w:rsidRDefault="00162513" w:rsidP="00551FF3">
      <w:pPr>
        <w:pStyle w:val="Nadpis2"/>
        <w:spacing w:before="120" w:after="0"/>
        <w:ind w:left="578" w:hanging="578"/>
        <w:rPr>
          <w:rFonts w:ascii="Arial" w:hAnsi="Arial" w:cs="Arial"/>
          <w:sz w:val="24"/>
        </w:rPr>
      </w:pPr>
      <w:bookmarkStart w:id="54" w:name="_Toc26298913"/>
      <w:r w:rsidRPr="00565ADC">
        <w:rPr>
          <w:rFonts w:ascii="Arial" w:hAnsi="Arial" w:cs="Arial"/>
          <w:sz w:val="24"/>
        </w:rPr>
        <w:t>Cyklistická a pěší doprava</w:t>
      </w:r>
      <w:bookmarkEnd w:id="54"/>
    </w:p>
    <w:p w14:paraId="6C83FA62" w14:textId="77777777" w:rsidR="00162513" w:rsidRDefault="00162513" w:rsidP="00551FF3">
      <w:pPr>
        <w:pStyle w:val="Nadpis3"/>
        <w:spacing w:before="120" w:after="0"/>
        <w:rPr>
          <w:rFonts w:ascii="Arial" w:hAnsi="Arial" w:cs="Arial"/>
          <w:sz w:val="22"/>
          <w:lang w:eastAsia="cs-CZ"/>
        </w:rPr>
      </w:pPr>
      <w:bookmarkStart w:id="55" w:name="_Toc26298914"/>
      <w:r w:rsidRPr="00162513">
        <w:rPr>
          <w:rFonts w:ascii="Arial" w:hAnsi="Arial" w:cs="Arial"/>
          <w:sz w:val="22"/>
          <w:lang w:eastAsia="cs-CZ"/>
        </w:rPr>
        <w:t>Cyklistická doprava</w:t>
      </w:r>
      <w:bookmarkEnd w:id="55"/>
    </w:p>
    <w:p w14:paraId="1E296C9A"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Z města jsou vyznačeny cyklotrasy do více směrů, většinou ale po silnicích s automobilovou dopravou (sice s relativně slabým provozem, ale s nedostatečnou šířkou). V zastavěném území Plas jsou cyklotrasy vedeny bez oddělení i po silnici I/27.</w:t>
      </w:r>
    </w:p>
    <w:p w14:paraId="3638121C"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lastRenderedPageBreak/>
        <w:t>Chybí cyklotrasa</w:t>
      </w:r>
      <w:r>
        <w:rPr>
          <w:rFonts w:ascii="Arial" w:eastAsia="Times New Roman" w:hAnsi="Arial" w:cs="Arial"/>
          <w:szCs w:val="24"/>
          <w:lang w:eastAsia="cs-CZ"/>
        </w:rPr>
        <w:t xml:space="preserve"> Plasy – </w:t>
      </w:r>
      <w:r w:rsidRPr="00551FF3">
        <w:rPr>
          <w:rFonts w:ascii="Arial" w:eastAsia="Times New Roman" w:hAnsi="Arial" w:cs="Arial"/>
          <w:szCs w:val="24"/>
          <w:lang w:eastAsia="cs-CZ"/>
        </w:rPr>
        <w:t>Nebřeziny podél řeky (značená cyklotrasa po silnici překonává zbytečné převýšení 70 m).</w:t>
      </w:r>
    </w:p>
    <w:p w14:paraId="201B7E90" w14:textId="77777777" w:rsidR="00162513" w:rsidRDefault="00162513" w:rsidP="00551FF3">
      <w:pPr>
        <w:pStyle w:val="Nadpis3"/>
        <w:spacing w:before="120" w:after="0"/>
        <w:rPr>
          <w:rFonts w:ascii="Arial" w:hAnsi="Arial" w:cs="Arial"/>
          <w:sz w:val="22"/>
          <w:lang w:eastAsia="cs-CZ"/>
        </w:rPr>
      </w:pPr>
      <w:bookmarkStart w:id="56" w:name="_Toc26298915"/>
      <w:r w:rsidRPr="00162513">
        <w:rPr>
          <w:rFonts w:ascii="Arial" w:hAnsi="Arial" w:cs="Arial"/>
          <w:sz w:val="22"/>
          <w:lang w:eastAsia="cs-CZ"/>
        </w:rPr>
        <w:t>Pěší doprava</w:t>
      </w:r>
      <w:bookmarkEnd w:id="56"/>
    </w:p>
    <w:p w14:paraId="59D30B3D"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Vzhledem k velikosti města má pěší doprava v Plasích nezanedbatelný význam. Podmínky pro chodce ale nejsou dobré.</w:t>
      </w:r>
    </w:p>
    <w:p w14:paraId="10631474"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Chybí chodníky i u relativně frekventovaných komunikací, zejména</w:t>
      </w:r>
    </w:p>
    <w:p w14:paraId="44147231" w14:textId="77777777" w:rsidR="00551FF3" w:rsidRPr="00551FF3" w:rsidRDefault="00BD7845" w:rsidP="00A209D1">
      <w:pPr>
        <w:pStyle w:val="Odstavecseseznamem"/>
        <w:numPr>
          <w:ilvl w:val="0"/>
          <w:numId w:val="10"/>
        </w:numPr>
        <w:spacing w:before="0" w:after="0"/>
        <w:ind w:left="714" w:hanging="357"/>
        <w:jc w:val="both"/>
        <w:rPr>
          <w:rFonts w:ascii="Arial" w:eastAsia="Times New Roman" w:hAnsi="Arial" w:cs="Arial"/>
          <w:szCs w:val="24"/>
          <w:lang w:eastAsia="cs-CZ"/>
        </w:rPr>
      </w:pPr>
      <w:r>
        <w:rPr>
          <w:rFonts w:ascii="Arial" w:eastAsia="Times New Roman" w:hAnsi="Arial" w:cs="Arial"/>
          <w:szCs w:val="24"/>
          <w:lang w:eastAsia="cs-CZ"/>
        </w:rPr>
        <w:t>I/27 k ulici K Cihelně</w:t>
      </w:r>
    </w:p>
    <w:p w14:paraId="5F6DA9A6" w14:textId="77777777"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I/27 od ul</w:t>
      </w:r>
      <w:r w:rsidR="00BD7845">
        <w:rPr>
          <w:rFonts w:ascii="Arial" w:eastAsia="Times New Roman" w:hAnsi="Arial" w:cs="Arial"/>
          <w:szCs w:val="24"/>
          <w:lang w:eastAsia="cs-CZ"/>
        </w:rPr>
        <w:t>. K Letišti po ul. Pod Nádražím</w:t>
      </w:r>
    </w:p>
    <w:p w14:paraId="0D123C12" w14:textId="77777777"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Hutní </w:t>
      </w:r>
      <w:r w:rsidR="00BD7845">
        <w:rPr>
          <w:rFonts w:ascii="Arial" w:eastAsia="Times New Roman" w:hAnsi="Arial" w:cs="Arial"/>
          <w:szCs w:val="24"/>
          <w:lang w:eastAsia="cs-CZ"/>
        </w:rPr>
        <w:t>ulice</w:t>
      </w:r>
    </w:p>
    <w:p w14:paraId="0F972E32" w14:textId="77777777"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sil</w:t>
      </w:r>
      <w:r w:rsidR="00BD7845">
        <w:rPr>
          <w:rFonts w:ascii="Arial" w:eastAsia="Times New Roman" w:hAnsi="Arial" w:cs="Arial"/>
          <w:szCs w:val="24"/>
          <w:lang w:eastAsia="cs-CZ"/>
        </w:rPr>
        <w:t>nice III/0274 v Horním Hradišti</w:t>
      </w:r>
    </w:p>
    <w:p w14:paraId="35D3FBB9" w14:textId="77777777"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částečně </w:t>
      </w:r>
      <w:r w:rsidR="00BD7845">
        <w:rPr>
          <w:rFonts w:ascii="Arial" w:eastAsia="Times New Roman" w:hAnsi="Arial" w:cs="Arial"/>
          <w:szCs w:val="24"/>
          <w:lang w:eastAsia="cs-CZ"/>
        </w:rPr>
        <w:t>silnice III/23111 v </w:t>
      </w:r>
      <w:proofErr w:type="spellStart"/>
      <w:r w:rsidR="00BD7845">
        <w:rPr>
          <w:rFonts w:ascii="Arial" w:eastAsia="Times New Roman" w:hAnsi="Arial" w:cs="Arial"/>
          <w:szCs w:val="24"/>
          <w:lang w:eastAsia="cs-CZ"/>
        </w:rPr>
        <w:t>Nebřezinách</w:t>
      </w:r>
      <w:proofErr w:type="spellEnd"/>
    </w:p>
    <w:p w14:paraId="206CAD98" w14:textId="77777777" w:rsidR="00551FF3" w:rsidRPr="00551FF3" w:rsidRDefault="00551FF3" w:rsidP="00A209D1">
      <w:pPr>
        <w:pStyle w:val="Odstavecseseznamem"/>
        <w:numPr>
          <w:ilvl w:val="0"/>
          <w:numId w:val="10"/>
        </w:numPr>
        <w:spacing w:after="0"/>
        <w:jc w:val="both"/>
        <w:rPr>
          <w:rFonts w:ascii="Arial" w:eastAsia="Times New Roman" w:hAnsi="Arial" w:cs="Arial"/>
          <w:szCs w:val="24"/>
          <w:lang w:eastAsia="cs-CZ"/>
        </w:rPr>
      </w:pPr>
      <w:r w:rsidRPr="00551FF3">
        <w:rPr>
          <w:rFonts w:ascii="Arial" w:eastAsia="Times New Roman" w:hAnsi="Arial" w:cs="Arial"/>
          <w:szCs w:val="24"/>
          <w:lang w:eastAsia="cs-CZ"/>
        </w:rPr>
        <w:t>část Potoční ulice atd.</w:t>
      </w:r>
    </w:p>
    <w:p w14:paraId="044C5B57"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Část existujících chodníků je ve špatném stavebním stavu, zejména v Lipové, Babinské a Potoční ulici.</w:t>
      </w:r>
    </w:p>
    <w:p w14:paraId="0058D826"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Podmínky pro přecházení silnice I/27 se zlepšily (přechody pro chodce se středním ostrůvkem), ne</w:t>
      </w:r>
      <w:r w:rsidR="00BD7845">
        <w:rPr>
          <w:rFonts w:ascii="Arial" w:eastAsia="Times New Roman" w:hAnsi="Arial" w:cs="Arial"/>
          <w:szCs w:val="24"/>
          <w:lang w:eastAsia="cs-CZ"/>
        </w:rPr>
        <w:t>jsou</w:t>
      </w:r>
      <w:r w:rsidRPr="00551FF3">
        <w:rPr>
          <w:rFonts w:ascii="Arial" w:eastAsia="Times New Roman" w:hAnsi="Arial" w:cs="Arial"/>
          <w:szCs w:val="24"/>
          <w:lang w:eastAsia="cs-CZ"/>
        </w:rPr>
        <w:t xml:space="preserve"> ale dořešen</w:t>
      </w:r>
      <w:r w:rsidR="00BD7845">
        <w:rPr>
          <w:rFonts w:ascii="Arial" w:eastAsia="Times New Roman" w:hAnsi="Arial" w:cs="Arial"/>
          <w:szCs w:val="24"/>
          <w:lang w:eastAsia="cs-CZ"/>
        </w:rPr>
        <w:t>y</w:t>
      </w:r>
      <w:r w:rsidRPr="00551FF3">
        <w:rPr>
          <w:rFonts w:ascii="Arial" w:eastAsia="Times New Roman" w:hAnsi="Arial" w:cs="Arial"/>
          <w:szCs w:val="24"/>
          <w:lang w:eastAsia="cs-CZ"/>
        </w:rPr>
        <w:t xml:space="preserve"> ve všech potřebných místech, např. u nádraží (aktuálně se řeší), u autobusových zastávek u školy a na spojnici Zahradní – K Letišti.</w:t>
      </w:r>
    </w:p>
    <w:p w14:paraId="6B68DE7A" w14:textId="77777777" w:rsidR="00162513" w:rsidRPr="00565ADC" w:rsidRDefault="00162513" w:rsidP="00551FF3">
      <w:pPr>
        <w:pStyle w:val="Nadpis2"/>
        <w:spacing w:before="120" w:after="0"/>
        <w:ind w:left="578" w:hanging="578"/>
        <w:rPr>
          <w:rFonts w:ascii="Arial" w:hAnsi="Arial" w:cs="Arial"/>
          <w:sz w:val="24"/>
        </w:rPr>
      </w:pPr>
      <w:bookmarkStart w:id="57" w:name="_Toc26298916"/>
      <w:r w:rsidRPr="00565ADC">
        <w:rPr>
          <w:rFonts w:ascii="Arial" w:hAnsi="Arial" w:cs="Arial"/>
          <w:sz w:val="24"/>
        </w:rPr>
        <w:t>Veřejná doprava</w:t>
      </w:r>
      <w:bookmarkEnd w:id="57"/>
    </w:p>
    <w:p w14:paraId="312BE2C3" w14:textId="77777777" w:rsidR="00162513" w:rsidRDefault="00162513" w:rsidP="00551FF3">
      <w:pPr>
        <w:pStyle w:val="Nadpis3"/>
        <w:spacing w:before="120" w:after="0"/>
        <w:rPr>
          <w:rFonts w:ascii="Arial" w:hAnsi="Arial" w:cs="Arial"/>
          <w:sz w:val="22"/>
          <w:lang w:eastAsia="cs-CZ"/>
        </w:rPr>
      </w:pPr>
      <w:bookmarkStart w:id="58" w:name="_Toc26298917"/>
      <w:r w:rsidRPr="00162513">
        <w:rPr>
          <w:rFonts w:ascii="Arial" w:hAnsi="Arial" w:cs="Arial"/>
          <w:sz w:val="22"/>
          <w:lang w:eastAsia="cs-CZ"/>
        </w:rPr>
        <w:t>Železniční doprava</w:t>
      </w:r>
      <w:bookmarkEnd w:id="58"/>
    </w:p>
    <w:p w14:paraId="7BA71F0A"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Plasy leží na neelektrifikované jednokolejné železniční trati Plzeň – Žatec. V současné době je na trati zajišťován provoz rychlíků Plzeň – Most s intervalem 2 hodiny. Provoz osobních vlaků z/do Plzně je zajišťován s intervalem přibližně 1 hodina. Jednokolejná trať zvyšuje riziko nepravidelností v provozu.</w:t>
      </w:r>
    </w:p>
    <w:p w14:paraId="555EB86B"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 xml:space="preserve">Časová dostupnost z Plas na hlavní nádraží v Plzni činí rychlíkem </w:t>
      </w:r>
      <w:proofErr w:type="gramStart"/>
      <w:r w:rsidRPr="00551FF3">
        <w:rPr>
          <w:rFonts w:ascii="Arial" w:eastAsia="Times New Roman" w:hAnsi="Arial" w:cs="Arial"/>
          <w:szCs w:val="24"/>
          <w:lang w:eastAsia="cs-CZ"/>
        </w:rPr>
        <w:t>33 – 34</w:t>
      </w:r>
      <w:proofErr w:type="gramEnd"/>
      <w:r w:rsidRPr="00551FF3">
        <w:rPr>
          <w:rFonts w:ascii="Arial" w:eastAsia="Times New Roman" w:hAnsi="Arial" w:cs="Arial"/>
          <w:szCs w:val="24"/>
          <w:lang w:eastAsia="cs-CZ"/>
        </w:rPr>
        <w:t xml:space="preserve"> minut, osobním vlakem 42 – 49 minut. Do Plzně Bolevce lze osobním vlakem dojet za </w:t>
      </w:r>
      <w:proofErr w:type="gramStart"/>
      <w:r w:rsidRPr="00551FF3">
        <w:rPr>
          <w:rFonts w:ascii="Arial" w:eastAsia="Times New Roman" w:hAnsi="Arial" w:cs="Arial"/>
          <w:szCs w:val="24"/>
          <w:lang w:eastAsia="cs-CZ"/>
        </w:rPr>
        <w:t>33 – 40</w:t>
      </w:r>
      <w:proofErr w:type="gramEnd"/>
      <w:r w:rsidRPr="00551FF3">
        <w:rPr>
          <w:rFonts w:ascii="Arial" w:eastAsia="Times New Roman" w:hAnsi="Arial" w:cs="Arial"/>
          <w:szCs w:val="24"/>
          <w:lang w:eastAsia="cs-CZ"/>
        </w:rPr>
        <w:t xml:space="preserve"> minut.</w:t>
      </w:r>
    </w:p>
    <w:p w14:paraId="2DD5CF64"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Stanice Plasy se nachází v JZ části města, na kopci. Dobrou dostupnost má z téměř celé pravobřežní části města</w:t>
      </w:r>
      <w:r w:rsidR="00F96AAB">
        <w:rPr>
          <w:rFonts w:ascii="Arial" w:eastAsia="Times New Roman" w:hAnsi="Arial" w:cs="Arial"/>
          <w:szCs w:val="24"/>
          <w:lang w:eastAsia="cs-CZ"/>
        </w:rPr>
        <w:t xml:space="preserve"> (viz Mapa P</w:t>
      </w:r>
      <w:r w:rsidR="00BB325B">
        <w:rPr>
          <w:rFonts w:ascii="Arial" w:eastAsia="Times New Roman" w:hAnsi="Arial" w:cs="Arial"/>
          <w:szCs w:val="24"/>
          <w:lang w:eastAsia="cs-CZ"/>
        </w:rPr>
        <w:t>8</w:t>
      </w:r>
      <w:r w:rsidR="00F96AAB">
        <w:rPr>
          <w:rFonts w:ascii="Arial" w:eastAsia="Times New Roman" w:hAnsi="Arial" w:cs="Arial"/>
          <w:szCs w:val="24"/>
          <w:lang w:eastAsia="cs-CZ"/>
        </w:rPr>
        <w:t xml:space="preserve"> v příloze)</w:t>
      </w:r>
      <w:r w:rsidRPr="00551FF3">
        <w:rPr>
          <w:rFonts w:ascii="Arial" w:eastAsia="Times New Roman" w:hAnsi="Arial" w:cs="Arial"/>
          <w:szCs w:val="24"/>
          <w:lang w:eastAsia="cs-CZ"/>
        </w:rPr>
        <w:t>. Naopak větší vzdálenost je z levobřežní části, kde se ale nacházejí nejvýznamnější zdroje a cíle dopravy (školy, sídliště). Aktuálně je z železniční stanice zajištěna návaznost na autobusy směr Mladotice – Žihle přes Žebnice a Horní Hradiště (náhradní autobusová doprava za zrušené vlaky v tomto úseku). Přímo u nádraží je prostor pro parkování automobilů.</w:t>
      </w:r>
    </w:p>
    <w:p w14:paraId="7E820617"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Železniční zastávka Horní Hradiště je obsluhována pouze omezeným počtem spojů osobních vlaků (cca po 2 hodinách). Nachází se ve velké vzdálenost od obytné zástavby (přes 1 km z Horního Hradiště). Její reálná využitelnost je pouze pro rekreační dopravu do údolí Střely, pro kterou ale neexistuje jiná náhrada.</w:t>
      </w:r>
    </w:p>
    <w:p w14:paraId="5D30AD98" w14:textId="77777777" w:rsidR="00162513" w:rsidRDefault="00162513" w:rsidP="00551FF3">
      <w:pPr>
        <w:pStyle w:val="Nadpis3"/>
        <w:spacing w:before="120" w:after="0"/>
        <w:rPr>
          <w:rFonts w:ascii="Arial" w:hAnsi="Arial" w:cs="Arial"/>
          <w:sz w:val="22"/>
          <w:lang w:eastAsia="cs-CZ"/>
        </w:rPr>
      </w:pPr>
      <w:bookmarkStart w:id="59" w:name="_Toc26298918"/>
      <w:r w:rsidRPr="00162513">
        <w:rPr>
          <w:rFonts w:ascii="Arial" w:hAnsi="Arial" w:cs="Arial"/>
          <w:sz w:val="22"/>
          <w:lang w:eastAsia="cs-CZ"/>
        </w:rPr>
        <w:t>Autobusová doprava regionální a dálková</w:t>
      </w:r>
      <w:bookmarkEnd w:id="59"/>
    </w:p>
    <w:p w14:paraId="2F808932"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Nejvýznamnější autobusová linka (aktuálně 23 párů spojů v pracovní den) je vedena v trase Kralovice – Plasy – Plzeň, V úseku Plasy – Plzeň vede paralelně s železniční tratí bez koordinace spojů.</w:t>
      </w:r>
    </w:p>
    <w:p w14:paraId="711C08FF"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Druh</w:t>
      </w:r>
      <w:r w:rsidR="00BD7845">
        <w:rPr>
          <w:rFonts w:ascii="Arial" w:eastAsia="Times New Roman" w:hAnsi="Arial" w:cs="Arial"/>
          <w:szCs w:val="24"/>
          <w:lang w:eastAsia="cs-CZ"/>
        </w:rPr>
        <w:t>ou</w:t>
      </w:r>
      <w:r w:rsidRPr="00551FF3">
        <w:rPr>
          <w:rFonts w:ascii="Arial" w:eastAsia="Times New Roman" w:hAnsi="Arial" w:cs="Arial"/>
          <w:szCs w:val="24"/>
          <w:lang w:eastAsia="cs-CZ"/>
        </w:rPr>
        <w:t xml:space="preserve"> významnější </w:t>
      </w:r>
      <w:r w:rsidR="00BD7845">
        <w:rPr>
          <w:rFonts w:ascii="Arial" w:eastAsia="Times New Roman" w:hAnsi="Arial" w:cs="Arial"/>
          <w:szCs w:val="24"/>
          <w:lang w:eastAsia="cs-CZ"/>
        </w:rPr>
        <w:t xml:space="preserve">trasou </w:t>
      </w:r>
      <w:r w:rsidR="00BD7845" w:rsidRPr="00551FF3">
        <w:rPr>
          <w:rFonts w:ascii="Arial" w:eastAsia="Times New Roman" w:hAnsi="Arial" w:cs="Arial"/>
          <w:szCs w:val="24"/>
          <w:lang w:eastAsia="cs-CZ"/>
        </w:rPr>
        <w:t xml:space="preserve">je </w:t>
      </w:r>
      <w:r w:rsidRPr="00551FF3">
        <w:rPr>
          <w:rFonts w:ascii="Arial" w:eastAsia="Times New Roman" w:hAnsi="Arial" w:cs="Arial"/>
          <w:szCs w:val="24"/>
          <w:lang w:eastAsia="cs-CZ"/>
        </w:rPr>
        <w:t>linka Plasy – Mladotice – Žihle s 10 páry spojů v pracovní den. Jedná se o náhradní dopravu za zrušené vlakové spoje. Spoje mají zajištěnou kvalitní návaznost na vlaky z/do Plzně. Linka obsluhuje části Horní Hradiště a Žebnice.</w:t>
      </w:r>
    </w:p>
    <w:p w14:paraId="5B920390"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lastRenderedPageBreak/>
        <w:t>V ostatních směrech jsou zajišťovány jen jednotlivé spoje (Babina, Nebřeziny – 6 spojů v pracovní den, Lomnička – 2 spoje).</w:t>
      </w:r>
    </w:p>
    <w:p w14:paraId="0B9F9EEE"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Všechny linky zastavují v autobusové zastávce Plasy, která je dobře dostupná z pravobřežní části města</w:t>
      </w:r>
      <w:r w:rsidR="00F96AAB">
        <w:rPr>
          <w:rFonts w:ascii="Arial" w:eastAsia="Times New Roman" w:hAnsi="Arial" w:cs="Arial"/>
          <w:szCs w:val="24"/>
          <w:lang w:eastAsia="cs-CZ"/>
        </w:rPr>
        <w:t xml:space="preserve"> (viz Mapa P</w:t>
      </w:r>
      <w:r w:rsidR="00BB325B">
        <w:rPr>
          <w:rFonts w:ascii="Arial" w:eastAsia="Times New Roman" w:hAnsi="Arial" w:cs="Arial"/>
          <w:szCs w:val="24"/>
          <w:lang w:eastAsia="cs-CZ"/>
        </w:rPr>
        <w:t>8</w:t>
      </w:r>
      <w:r w:rsidR="00F96AAB">
        <w:rPr>
          <w:rFonts w:ascii="Arial" w:eastAsia="Times New Roman" w:hAnsi="Arial" w:cs="Arial"/>
          <w:szCs w:val="24"/>
          <w:lang w:eastAsia="cs-CZ"/>
        </w:rPr>
        <w:t xml:space="preserve"> v příloze)</w:t>
      </w:r>
      <w:r w:rsidRPr="00551FF3">
        <w:rPr>
          <w:rFonts w:ascii="Arial" w:eastAsia="Times New Roman" w:hAnsi="Arial" w:cs="Arial"/>
          <w:szCs w:val="24"/>
          <w:lang w:eastAsia="cs-CZ"/>
        </w:rPr>
        <w:t xml:space="preserve">. Téměř všechny linky zastavují také na zastávkách Plasy, u školy, resp. Plasy, </w:t>
      </w:r>
      <w:proofErr w:type="spellStart"/>
      <w:r w:rsidRPr="00551FF3">
        <w:rPr>
          <w:rFonts w:ascii="Arial" w:eastAsia="Times New Roman" w:hAnsi="Arial" w:cs="Arial"/>
          <w:szCs w:val="24"/>
          <w:lang w:eastAsia="cs-CZ"/>
        </w:rPr>
        <w:t>Babinská</w:t>
      </w:r>
      <w:proofErr w:type="spellEnd"/>
      <w:r w:rsidRPr="00551FF3">
        <w:rPr>
          <w:rFonts w:ascii="Arial" w:eastAsia="Times New Roman" w:hAnsi="Arial" w:cs="Arial"/>
          <w:szCs w:val="24"/>
          <w:lang w:eastAsia="cs-CZ"/>
        </w:rPr>
        <w:t>, které jsou dobře dostupné z většiny levobřežní části města.</w:t>
      </w:r>
    </w:p>
    <w:p w14:paraId="05A0CE5B"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Části Horní Hradiště, Žebnice, Babina, Nebřeziny, Lomany a Lomnička mají vlastní autobusové zastávky s dobrou dostupností ze zastavěného území.</w:t>
      </w:r>
    </w:p>
    <w:p w14:paraId="05192DE3"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Naopak špatnou dostupnost na autobusové zastávky má severozápadní část města (Hutní a Polní ulice).</w:t>
      </w:r>
    </w:p>
    <w:p w14:paraId="3202131D" w14:textId="77777777" w:rsidR="00162513" w:rsidRPr="00565ADC" w:rsidRDefault="00162513" w:rsidP="00551FF3">
      <w:pPr>
        <w:pStyle w:val="Nadpis2"/>
        <w:spacing w:before="120" w:after="0"/>
        <w:ind w:left="578" w:hanging="578"/>
        <w:rPr>
          <w:rFonts w:ascii="Arial" w:hAnsi="Arial" w:cs="Arial"/>
          <w:sz w:val="24"/>
        </w:rPr>
      </w:pPr>
      <w:bookmarkStart w:id="60" w:name="_Toc26298919"/>
      <w:r w:rsidRPr="00565ADC">
        <w:rPr>
          <w:rFonts w:ascii="Arial" w:hAnsi="Arial" w:cs="Arial"/>
          <w:sz w:val="24"/>
        </w:rPr>
        <w:t>Letecká doprava</w:t>
      </w:r>
      <w:bookmarkEnd w:id="60"/>
    </w:p>
    <w:p w14:paraId="14A41B7A"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Na hranici města Plasy a obce Rybnice se nachází veřejné vnitrostátní letiště Plasy (LKPS) s travnatou dráhou a provozem VFR – den (lety za viditelnosti). Letiště je využíváno pro letecký výcvik, vyhlídkové lety apod. Využití pro dopravní účely je minimální.</w:t>
      </w:r>
    </w:p>
    <w:p w14:paraId="76BEC5EC" w14:textId="77777777" w:rsidR="00551FF3" w:rsidRPr="00551FF3" w:rsidRDefault="00551FF3" w:rsidP="00551FF3">
      <w:pPr>
        <w:spacing w:after="0"/>
        <w:jc w:val="both"/>
        <w:rPr>
          <w:rFonts w:ascii="Arial" w:eastAsia="Times New Roman" w:hAnsi="Arial" w:cs="Arial"/>
          <w:szCs w:val="24"/>
          <w:lang w:eastAsia="cs-CZ"/>
        </w:rPr>
      </w:pPr>
      <w:r w:rsidRPr="00551FF3">
        <w:rPr>
          <w:rFonts w:ascii="Arial" w:eastAsia="Times New Roman" w:hAnsi="Arial" w:cs="Arial"/>
          <w:szCs w:val="24"/>
          <w:lang w:eastAsia="cs-CZ"/>
        </w:rPr>
        <w:t>Při intenzívnějším využívání letiště hrozí zatížení části Plas zvýšeným hlukem.</w:t>
      </w:r>
    </w:p>
    <w:p w14:paraId="0FBBEE31" w14:textId="77777777" w:rsidR="00861B6A" w:rsidRDefault="00861B6A" w:rsidP="00861B6A"/>
    <w:p w14:paraId="37AD803A" w14:textId="77777777" w:rsidR="00861B6A" w:rsidRDefault="00861B6A" w:rsidP="00861B6A"/>
    <w:p w14:paraId="161D1447" w14:textId="77777777" w:rsidR="00551FF3" w:rsidRDefault="00551FF3" w:rsidP="00861B6A"/>
    <w:p w14:paraId="749FAE26" w14:textId="77777777" w:rsidR="00551FF3" w:rsidRDefault="00551FF3" w:rsidP="00861B6A"/>
    <w:p w14:paraId="2CE8D726" w14:textId="77777777" w:rsidR="00551FF3" w:rsidRDefault="00551FF3" w:rsidP="00861B6A"/>
    <w:p w14:paraId="7B92A3A5" w14:textId="77777777" w:rsidR="00551FF3" w:rsidRDefault="00551FF3" w:rsidP="00861B6A"/>
    <w:p w14:paraId="439CDEC9" w14:textId="77777777" w:rsidR="00551FF3" w:rsidRDefault="00551FF3" w:rsidP="00861B6A"/>
    <w:p w14:paraId="741BA9F2" w14:textId="77777777" w:rsidR="00551FF3" w:rsidRDefault="00551FF3" w:rsidP="00861B6A"/>
    <w:p w14:paraId="64539C74" w14:textId="77777777" w:rsidR="008013C9" w:rsidRDefault="008013C9" w:rsidP="00C57736">
      <w:pPr>
        <w:pStyle w:val="Nadpis1"/>
      </w:pPr>
      <w:bookmarkStart w:id="61" w:name="_Toc26298920"/>
      <w:r w:rsidRPr="008C536D">
        <w:t>Technická infrastruktura</w:t>
      </w:r>
      <w:bookmarkEnd w:id="61"/>
    </w:p>
    <w:p w14:paraId="76A5EB93" w14:textId="77777777" w:rsidR="008013C9" w:rsidRPr="00565ADC" w:rsidRDefault="008013C9" w:rsidP="008013C9">
      <w:pPr>
        <w:pStyle w:val="Nadpis2"/>
        <w:spacing w:before="120" w:after="0"/>
        <w:ind w:left="578" w:hanging="578"/>
        <w:rPr>
          <w:rFonts w:ascii="Arial" w:hAnsi="Arial" w:cs="Arial"/>
          <w:sz w:val="24"/>
        </w:rPr>
      </w:pPr>
      <w:bookmarkStart w:id="62" w:name="_Toc26298921"/>
      <w:r w:rsidRPr="00565ADC">
        <w:rPr>
          <w:rFonts w:ascii="Arial" w:hAnsi="Arial" w:cs="Arial"/>
          <w:sz w:val="24"/>
        </w:rPr>
        <w:t>Vodní hospodářství</w:t>
      </w:r>
      <w:bookmarkEnd w:id="62"/>
    </w:p>
    <w:p w14:paraId="564B53A6"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Vodohospodářskou infrastrukturu vlastní Vodárensk</w:t>
      </w:r>
      <w:r w:rsidR="00BD7845">
        <w:rPr>
          <w:rFonts w:ascii="Arial" w:eastAsia="Times New Roman" w:hAnsi="Arial" w:cs="Arial"/>
          <w:szCs w:val="24"/>
          <w:lang w:eastAsia="cs-CZ"/>
        </w:rPr>
        <w:t>á</w:t>
      </w:r>
      <w:r w:rsidRPr="00861B6A">
        <w:rPr>
          <w:rFonts w:ascii="Arial" w:eastAsia="Times New Roman" w:hAnsi="Arial" w:cs="Arial"/>
          <w:szCs w:val="24"/>
          <w:lang w:eastAsia="cs-CZ"/>
        </w:rPr>
        <w:t xml:space="preserve"> a kanalizační a.s. a město Plasy. Provozovatelem je z větší části Vodárna Plzeň, a.s. ev. město Plasy.</w:t>
      </w:r>
    </w:p>
    <w:p w14:paraId="22D4DADA" w14:textId="77777777" w:rsidR="00861B6A" w:rsidRPr="00861B6A" w:rsidRDefault="00861B6A" w:rsidP="00861B6A">
      <w:pPr>
        <w:pStyle w:val="Nadpis3"/>
        <w:spacing w:before="120" w:after="0"/>
        <w:rPr>
          <w:rFonts w:ascii="Arial" w:hAnsi="Arial" w:cs="Arial"/>
          <w:sz w:val="22"/>
          <w:lang w:eastAsia="cs-CZ"/>
        </w:rPr>
      </w:pPr>
      <w:bookmarkStart w:id="63" w:name="_Toc26298922"/>
      <w:r w:rsidRPr="00861B6A">
        <w:rPr>
          <w:rFonts w:ascii="Arial" w:hAnsi="Arial" w:cs="Arial"/>
          <w:sz w:val="22"/>
          <w:lang w:eastAsia="cs-CZ"/>
        </w:rPr>
        <w:t>Zásobování pitnou vodou</w:t>
      </w:r>
      <w:bookmarkEnd w:id="63"/>
    </w:p>
    <w:p w14:paraId="5ADCA4FA"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 xml:space="preserve">Plasy </w:t>
      </w:r>
    </w:p>
    <w:p w14:paraId="5DB1E51B"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městě je vybudován vodovod pro veřejnou potřebu, který je součástí skupinového vodovodu Plasy – Kaznějov. </w:t>
      </w:r>
    </w:p>
    <w:p w14:paraId="0CAF384B"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Zdrojem pitné vody je studna s čerpací stanicí v areálu Lomany. </w:t>
      </w:r>
      <w:r w:rsidR="00E12D3A">
        <w:rPr>
          <w:rFonts w:ascii="Arial" w:eastAsia="Times New Roman" w:hAnsi="Arial" w:cs="Arial"/>
          <w:szCs w:val="24"/>
          <w:lang w:eastAsia="cs-CZ"/>
        </w:rPr>
        <w:t>Surová voda</w:t>
      </w:r>
      <w:r w:rsidR="00E12D3A" w:rsidRPr="00861B6A">
        <w:rPr>
          <w:rFonts w:ascii="Arial" w:eastAsia="Times New Roman" w:hAnsi="Arial" w:cs="Arial"/>
          <w:szCs w:val="24"/>
          <w:lang w:eastAsia="cs-CZ"/>
        </w:rPr>
        <w:t xml:space="preserve"> ze studny je čerpána do vodojemu o objemu 250 m</w:t>
      </w:r>
      <w:r w:rsidR="00E12D3A" w:rsidRPr="00C14C48">
        <w:rPr>
          <w:rFonts w:ascii="Arial" w:eastAsia="Times New Roman" w:hAnsi="Arial" w:cs="Arial"/>
          <w:szCs w:val="24"/>
          <w:vertAlign w:val="superscript"/>
          <w:lang w:eastAsia="cs-CZ"/>
        </w:rPr>
        <w:t>3</w:t>
      </w:r>
      <w:r w:rsidR="00E12D3A" w:rsidRPr="00861B6A">
        <w:rPr>
          <w:rFonts w:ascii="Arial" w:eastAsia="Times New Roman" w:hAnsi="Arial" w:cs="Arial"/>
          <w:szCs w:val="24"/>
          <w:lang w:eastAsia="cs-CZ"/>
        </w:rPr>
        <w:t xml:space="preserve"> a odtud stéká do úpravny vody. </w:t>
      </w:r>
      <w:r w:rsidRPr="00861B6A">
        <w:rPr>
          <w:rFonts w:ascii="Arial" w:eastAsia="Times New Roman" w:hAnsi="Arial" w:cs="Arial"/>
          <w:szCs w:val="24"/>
          <w:lang w:eastAsia="cs-CZ"/>
        </w:rPr>
        <w:t xml:space="preserve">K posílení zásobování vodou slouží i vrt </w:t>
      </w:r>
      <w:proofErr w:type="spellStart"/>
      <w:r w:rsidRPr="00861B6A">
        <w:rPr>
          <w:rFonts w:ascii="Arial" w:eastAsia="Times New Roman" w:hAnsi="Arial" w:cs="Arial"/>
          <w:szCs w:val="24"/>
          <w:lang w:eastAsia="cs-CZ"/>
        </w:rPr>
        <w:t>Mozolín</w:t>
      </w:r>
      <w:proofErr w:type="spellEnd"/>
      <w:r w:rsidRPr="00861B6A">
        <w:rPr>
          <w:rFonts w:ascii="Arial" w:eastAsia="Times New Roman" w:hAnsi="Arial" w:cs="Arial"/>
          <w:szCs w:val="24"/>
          <w:lang w:eastAsia="cs-CZ"/>
        </w:rPr>
        <w:t>. Voda z obou zdrojů je vedena do vodojemu Plasy</w:t>
      </w:r>
      <w:r w:rsidR="00E12D3A">
        <w:rPr>
          <w:rFonts w:ascii="Arial" w:eastAsia="Times New Roman" w:hAnsi="Arial" w:cs="Arial"/>
          <w:szCs w:val="24"/>
          <w:lang w:eastAsia="cs-CZ"/>
        </w:rPr>
        <w:t>,</w:t>
      </w:r>
      <w:r w:rsidRPr="00861B6A">
        <w:rPr>
          <w:rFonts w:ascii="Arial" w:eastAsia="Times New Roman" w:hAnsi="Arial" w:cs="Arial"/>
          <w:szCs w:val="24"/>
          <w:lang w:eastAsia="cs-CZ"/>
        </w:rPr>
        <w:t xml:space="preserve"> odkud je rozváděna do Plas, na statek Lomany, do vodojemu pro Nebřeziny a do vodojemu pro </w:t>
      </w:r>
      <w:proofErr w:type="spellStart"/>
      <w:r w:rsidRPr="00861B6A">
        <w:rPr>
          <w:rFonts w:ascii="Arial" w:eastAsia="Times New Roman" w:hAnsi="Arial" w:cs="Arial"/>
          <w:szCs w:val="24"/>
          <w:lang w:eastAsia="cs-CZ"/>
        </w:rPr>
        <w:t>Rybnici</w:t>
      </w:r>
      <w:proofErr w:type="spellEnd"/>
      <w:r w:rsidRPr="00861B6A">
        <w:rPr>
          <w:rFonts w:ascii="Arial" w:eastAsia="Times New Roman" w:hAnsi="Arial" w:cs="Arial"/>
          <w:szCs w:val="24"/>
          <w:lang w:eastAsia="cs-CZ"/>
        </w:rPr>
        <w:t xml:space="preserve"> (mimo území města). Kvalita vody odpovídá možnostem, není zcela vyhovující </w:t>
      </w:r>
      <w:r w:rsidRPr="0077006C">
        <w:rPr>
          <w:rFonts w:ascii="Arial" w:eastAsia="Times New Roman" w:hAnsi="Arial" w:cs="Arial"/>
          <w:szCs w:val="24"/>
          <w:lang w:eastAsia="cs-CZ"/>
        </w:rPr>
        <w:t>limitům vyhlášky</w:t>
      </w:r>
      <w:r w:rsidR="00C14C48" w:rsidRPr="0077006C">
        <w:rPr>
          <w:rFonts w:ascii="Arial" w:eastAsia="Times New Roman" w:hAnsi="Arial" w:cs="Arial"/>
          <w:szCs w:val="24"/>
          <w:lang w:eastAsia="cs-CZ"/>
        </w:rPr>
        <w:t>.</w:t>
      </w:r>
      <w:r w:rsidRPr="00861B6A">
        <w:rPr>
          <w:rFonts w:ascii="Arial" w:eastAsia="Times New Roman" w:hAnsi="Arial" w:cs="Arial"/>
          <w:szCs w:val="24"/>
          <w:lang w:eastAsia="cs-CZ"/>
        </w:rPr>
        <w:t xml:space="preserve"> </w:t>
      </w:r>
    </w:p>
    <w:p w14:paraId="390F55E9"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lastRenderedPageBreak/>
        <w:t xml:space="preserve">Do budoucna se uvažuje dle Programu vodovodů a kanalizací Plzeňského kraje (PRVAK) a dle územního plánu (ÚP) s náhradou tohoto zdroje úpravnou vody u zdrojů </w:t>
      </w:r>
      <w:proofErr w:type="spellStart"/>
      <w:r w:rsidRPr="00861B6A">
        <w:rPr>
          <w:rFonts w:ascii="Arial" w:eastAsia="Times New Roman" w:hAnsi="Arial" w:cs="Arial"/>
          <w:szCs w:val="24"/>
          <w:lang w:eastAsia="cs-CZ"/>
        </w:rPr>
        <w:t>Mozolín</w:t>
      </w:r>
      <w:proofErr w:type="spellEnd"/>
      <w:r w:rsidRPr="00861B6A">
        <w:rPr>
          <w:rFonts w:ascii="Arial" w:eastAsia="Times New Roman" w:hAnsi="Arial" w:cs="Arial"/>
          <w:szCs w:val="24"/>
          <w:lang w:eastAsia="cs-CZ"/>
        </w:rPr>
        <w:t xml:space="preserve">. Město však zuto investici nepovažuje za prioritní. </w:t>
      </w:r>
    </w:p>
    <w:p w14:paraId="1C5F9C1F"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Někteří obyvatele jsou zásobeni současně z domovních studní, v nichž je kvantita vody dostačující, kvalita však nevyhovuje. </w:t>
      </w:r>
    </w:p>
    <w:p w14:paraId="1AF507E3"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Babina</w:t>
      </w:r>
    </w:p>
    <w:p w14:paraId="453C52E6"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Babině je vybudován vodovod pro veřejnou potřebu. Zdrojem pitné vody jsou jímací zářezy umístěné 1 km severně nad Babinou, z nichž je voda vedena do zemního vodojemu. </w:t>
      </w:r>
    </w:p>
    <w:p w14:paraId="36452DAD"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Do budoucna je v PRVAK navrhováno napojení na pitnou vodu z Plas. Jde však o technicky náročnou a nákladnou investici díky převýšení a terénu.</w:t>
      </w:r>
    </w:p>
    <w:p w14:paraId="16F623D0"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Horní Hradiště</w:t>
      </w:r>
    </w:p>
    <w:p w14:paraId="7BC88D7E"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V Horním Hradišti je vybudován vodovod pro veřejnou potřebu. Zdrojem pitné vody je vrt se studnou na severním okraji sídla se zemním vodojem. Kvalita vody vyhovuje platným předpisům.</w:t>
      </w:r>
    </w:p>
    <w:p w14:paraId="57E91E0C"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Dle PRVAK bude mezi Horním Hradištěm a </w:t>
      </w:r>
      <w:proofErr w:type="spellStart"/>
      <w:r w:rsidRPr="00861B6A">
        <w:rPr>
          <w:rFonts w:ascii="Arial" w:eastAsia="Times New Roman" w:hAnsi="Arial" w:cs="Arial"/>
          <w:szCs w:val="24"/>
          <w:lang w:eastAsia="cs-CZ"/>
        </w:rPr>
        <w:t>Žebnicí</w:t>
      </w:r>
      <w:proofErr w:type="spellEnd"/>
      <w:r w:rsidRPr="00861B6A">
        <w:rPr>
          <w:rFonts w:ascii="Arial" w:eastAsia="Times New Roman" w:hAnsi="Arial" w:cs="Arial"/>
          <w:szCs w:val="24"/>
          <w:lang w:eastAsia="cs-CZ"/>
        </w:rPr>
        <w:t xml:space="preserve"> realizo</w:t>
      </w:r>
      <w:r w:rsidR="00737776">
        <w:rPr>
          <w:rFonts w:ascii="Arial" w:eastAsia="Times New Roman" w:hAnsi="Arial" w:cs="Arial"/>
          <w:szCs w:val="24"/>
          <w:lang w:eastAsia="cs-CZ"/>
        </w:rPr>
        <w:t>ván nový vrt s úpravnou a rozvo</w:t>
      </w:r>
      <w:r w:rsidRPr="00861B6A">
        <w:rPr>
          <w:rFonts w:ascii="Arial" w:eastAsia="Times New Roman" w:hAnsi="Arial" w:cs="Arial"/>
          <w:szCs w:val="24"/>
          <w:lang w:eastAsia="cs-CZ"/>
        </w:rPr>
        <w:t xml:space="preserve">dy vody do obou částí. </w:t>
      </w:r>
    </w:p>
    <w:p w14:paraId="25329531"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Lomnička</w:t>
      </w:r>
    </w:p>
    <w:p w14:paraId="209242AF"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Všichni obyvatelé jsou individuálně zásobováni pitnou vodou z domovních studní, v nichž je dostatečné množství vody. Systém zásobování se nebude měnit. </w:t>
      </w:r>
    </w:p>
    <w:p w14:paraId="2614EACC"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 xml:space="preserve">Nebřeziny </w:t>
      </w:r>
    </w:p>
    <w:p w14:paraId="0B8068EF"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severní části </w:t>
      </w:r>
      <w:proofErr w:type="spellStart"/>
      <w:r w:rsidRPr="00861B6A">
        <w:rPr>
          <w:rFonts w:ascii="Arial" w:eastAsia="Times New Roman" w:hAnsi="Arial" w:cs="Arial"/>
          <w:szCs w:val="24"/>
          <w:lang w:eastAsia="cs-CZ"/>
        </w:rPr>
        <w:t>Nebřezin</w:t>
      </w:r>
      <w:proofErr w:type="spellEnd"/>
      <w:r w:rsidRPr="00861B6A">
        <w:rPr>
          <w:rFonts w:ascii="Arial" w:eastAsia="Times New Roman" w:hAnsi="Arial" w:cs="Arial"/>
          <w:szCs w:val="24"/>
          <w:lang w:eastAsia="cs-CZ"/>
        </w:rPr>
        <w:t xml:space="preserve"> je vybudován vodovod pro veřejnou potřebu. Voda je do něj čerpána z rozvodné sítě v Plasích, z nové čerpací stanice na východním okraji Plas. </w:t>
      </w:r>
    </w:p>
    <w:p w14:paraId="58463D9D"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Obyvatelé dávají díky vysoké ceně vodného </w:t>
      </w:r>
      <w:r w:rsidR="00BD7845">
        <w:rPr>
          <w:rFonts w:ascii="Arial" w:eastAsia="Times New Roman" w:hAnsi="Arial" w:cs="Arial"/>
          <w:szCs w:val="24"/>
          <w:lang w:eastAsia="cs-CZ"/>
        </w:rPr>
        <w:t>a</w:t>
      </w:r>
      <w:r w:rsidRPr="00861B6A">
        <w:rPr>
          <w:rFonts w:ascii="Arial" w:eastAsia="Times New Roman" w:hAnsi="Arial" w:cs="Arial"/>
          <w:szCs w:val="24"/>
          <w:lang w:eastAsia="cs-CZ"/>
        </w:rPr>
        <w:t xml:space="preserve"> stočného přednost zásobení z domovních studní, v nichž je množství vody dostatečné.</w:t>
      </w:r>
    </w:p>
    <w:p w14:paraId="19B690FF"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Do budoucna je nutné dobudovat vodovodní síť, rozhodující pro tuto investici je zájem obyvatel o připojení.</w:t>
      </w:r>
    </w:p>
    <w:p w14:paraId="0BE53BC4" w14:textId="77777777" w:rsidR="00861B6A" w:rsidRDefault="00861B6A" w:rsidP="00861B6A">
      <w:pPr>
        <w:spacing w:after="0"/>
        <w:jc w:val="both"/>
        <w:rPr>
          <w:rFonts w:ascii="Arial" w:eastAsia="Times New Roman" w:hAnsi="Arial" w:cs="Arial"/>
          <w:b/>
          <w:szCs w:val="24"/>
          <w:lang w:eastAsia="cs-CZ"/>
        </w:rPr>
      </w:pPr>
    </w:p>
    <w:p w14:paraId="7432795C"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 xml:space="preserve">Žebnice </w:t>
      </w:r>
    </w:p>
    <w:p w14:paraId="4F66B03D"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Obyvatelé Žebnice jsou individuálně zásobováni z domovních studen, v nichž je dostatečné množství vody, kvalita vody není známa.</w:t>
      </w:r>
    </w:p>
    <w:p w14:paraId="3183EAB4" w14:textId="77777777" w:rsid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Pro </w:t>
      </w:r>
      <w:proofErr w:type="spellStart"/>
      <w:r w:rsidRPr="00861B6A">
        <w:rPr>
          <w:rFonts w:ascii="Arial" w:eastAsia="Times New Roman" w:hAnsi="Arial" w:cs="Arial"/>
          <w:szCs w:val="24"/>
          <w:lang w:eastAsia="cs-CZ"/>
        </w:rPr>
        <w:t>Žebnici</w:t>
      </w:r>
      <w:proofErr w:type="spellEnd"/>
      <w:r w:rsidRPr="00861B6A">
        <w:rPr>
          <w:rFonts w:ascii="Arial" w:eastAsia="Times New Roman" w:hAnsi="Arial" w:cs="Arial"/>
          <w:szCs w:val="24"/>
          <w:lang w:eastAsia="cs-CZ"/>
        </w:rPr>
        <w:t xml:space="preserve"> je vydáno stavební povolení na úpravnu vody a vodovod, který bude využívat společný nový zdroj s Horním Hradištěm.</w:t>
      </w:r>
    </w:p>
    <w:p w14:paraId="2CCFCD5D" w14:textId="77777777" w:rsidR="00861B6A" w:rsidRPr="00861B6A" w:rsidRDefault="00861B6A" w:rsidP="00861B6A">
      <w:pPr>
        <w:pStyle w:val="Nadpis3"/>
        <w:spacing w:before="120" w:after="0"/>
        <w:rPr>
          <w:rFonts w:ascii="Arial" w:hAnsi="Arial" w:cs="Arial"/>
          <w:sz w:val="22"/>
          <w:lang w:eastAsia="cs-CZ"/>
        </w:rPr>
      </w:pPr>
      <w:bookmarkStart w:id="64" w:name="_Toc26298923"/>
      <w:r w:rsidRPr="00861B6A">
        <w:rPr>
          <w:rFonts w:ascii="Arial" w:hAnsi="Arial" w:cs="Arial"/>
          <w:sz w:val="22"/>
          <w:lang w:eastAsia="cs-CZ"/>
        </w:rPr>
        <w:t>Likvidace odpadních vod</w:t>
      </w:r>
      <w:bookmarkEnd w:id="64"/>
    </w:p>
    <w:p w14:paraId="3B0637AF"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Odvádění odpadních vod je na území města velmi náročné díky terénní konfiguraci a potřebě překonávat výškové rozdíly.</w:t>
      </w:r>
    </w:p>
    <w:p w14:paraId="789318AD"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Plasy</w:t>
      </w:r>
    </w:p>
    <w:p w14:paraId="3E269876"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Plasy mají vybudovanou jednotnou kanalizaci pro veřejnou potřebu, na níž je napojeno 90 % obyvatel. Kanalizace je funkční, postupně se realizuje rekonstrukce a doplnění. Čistírna odpadních vod je mechanicko-biologická na 1600 EO. Zbylých 10 % odpadních vod je likvidováno v domovních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septicích s odtokem do kanalizace i do povrchových vod a asi 1 % v bezodtokových jímkách s vývozem na ČOV Plasy.</w:t>
      </w:r>
    </w:p>
    <w:p w14:paraId="69B3CB32"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lastRenderedPageBreak/>
        <w:t>Dešťové vody jsou odváděny z 90 % jednotnou kanalizací, ze které jsou odlehčovány 4 komorami, a z 10 % systémem příkopů, struh a propustků do řeky Střely.</w:t>
      </w:r>
    </w:p>
    <w:p w14:paraId="31871F52"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Investiční náklady na doplnění na dokončení sítě činí cca 80 milionů Kč. </w:t>
      </w:r>
    </w:p>
    <w:p w14:paraId="27C964AF"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Babina</w:t>
      </w:r>
    </w:p>
    <w:p w14:paraId="74284385"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V Babině je vybudována jednotná kanalizace pro veřejnou potřebu, která má však charakter dešťové kanalizace. Její technický stav je nevyhovující. Splaškové vody jsou likvidovány vyvážením bezodtokových jímek na ČOV do Plas, čištěním v </w:t>
      </w:r>
      <w:proofErr w:type="spellStart"/>
      <w:r w:rsidRPr="00861B6A">
        <w:rPr>
          <w:rFonts w:ascii="Arial" w:eastAsia="Times New Roman" w:hAnsi="Arial" w:cs="Arial"/>
          <w:szCs w:val="24"/>
          <w:lang w:eastAsia="cs-CZ"/>
        </w:rPr>
        <w:t>mikročistírně</w:t>
      </w:r>
      <w:proofErr w:type="spellEnd"/>
      <w:r w:rsidRPr="00861B6A">
        <w:rPr>
          <w:rFonts w:ascii="Arial" w:eastAsia="Times New Roman" w:hAnsi="Arial" w:cs="Arial"/>
          <w:szCs w:val="24"/>
          <w:lang w:eastAsia="cs-CZ"/>
        </w:rPr>
        <w:t xml:space="preserve"> a v septicích, z kterých jsou po předčištění odpadní vody vypouštěny do kanalizace. Dešťové vody jsou odváděny jednotnou kanalizací do </w:t>
      </w:r>
      <w:proofErr w:type="spellStart"/>
      <w:r w:rsidRPr="00861B6A">
        <w:rPr>
          <w:rFonts w:ascii="Arial" w:eastAsia="Times New Roman" w:hAnsi="Arial" w:cs="Arial"/>
          <w:szCs w:val="24"/>
          <w:lang w:eastAsia="cs-CZ"/>
        </w:rPr>
        <w:t>Nebřezinského</w:t>
      </w:r>
      <w:proofErr w:type="spellEnd"/>
      <w:r w:rsidRPr="00861B6A">
        <w:rPr>
          <w:rFonts w:ascii="Arial" w:eastAsia="Times New Roman" w:hAnsi="Arial" w:cs="Arial"/>
          <w:szCs w:val="24"/>
          <w:lang w:eastAsia="cs-CZ"/>
        </w:rPr>
        <w:t xml:space="preserve"> potoka.</w:t>
      </w:r>
    </w:p>
    <w:p w14:paraId="47B33D20"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budoucnu je dle PRVAK a dle </w:t>
      </w:r>
      <w:r w:rsidR="0077006C">
        <w:rPr>
          <w:rFonts w:ascii="Arial" w:eastAsia="Times New Roman" w:hAnsi="Arial" w:cs="Arial"/>
          <w:szCs w:val="24"/>
          <w:lang w:eastAsia="cs-CZ"/>
        </w:rPr>
        <w:t>územního plánu</w:t>
      </w:r>
      <w:r w:rsidRPr="00861B6A">
        <w:rPr>
          <w:rFonts w:ascii="Arial" w:eastAsia="Times New Roman" w:hAnsi="Arial" w:cs="Arial"/>
          <w:szCs w:val="24"/>
          <w:lang w:eastAsia="cs-CZ"/>
        </w:rPr>
        <w:t xml:space="preserve"> nezbytná rekonstrukce kanalizace a vybudování </w:t>
      </w:r>
      <w:r>
        <w:rPr>
          <w:rFonts w:ascii="Arial" w:eastAsia="Times New Roman" w:hAnsi="Arial" w:cs="Arial"/>
          <w:szCs w:val="24"/>
          <w:lang w:eastAsia="cs-CZ"/>
        </w:rPr>
        <w:t>mechanicko-</w:t>
      </w:r>
      <w:r w:rsidRPr="00861B6A">
        <w:rPr>
          <w:rFonts w:ascii="Arial" w:eastAsia="Times New Roman" w:hAnsi="Arial" w:cs="Arial"/>
          <w:szCs w:val="24"/>
          <w:lang w:eastAsia="cs-CZ"/>
        </w:rPr>
        <w:t>biologické ČOV. Odhadované náklad</w:t>
      </w:r>
      <w:r w:rsidR="00BD7845">
        <w:rPr>
          <w:rFonts w:ascii="Arial" w:eastAsia="Times New Roman" w:hAnsi="Arial" w:cs="Arial"/>
          <w:szCs w:val="24"/>
          <w:lang w:eastAsia="cs-CZ"/>
        </w:rPr>
        <w:t>y</w:t>
      </w:r>
      <w:r w:rsidRPr="00861B6A">
        <w:rPr>
          <w:rFonts w:ascii="Arial" w:eastAsia="Times New Roman" w:hAnsi="Arial" w:cs="Arial"/>
          <w:szCs w:val="24"/>
          <w:lang w:eastAsia="cs-CZ"/>
        </w:rPr>
        <w:t xml:space="preserve"> jsou </w:t>
      </w:r>
      <w:proofErr w:type="gramStart"/>
      <w:r w:rsidRPr="00861B6A">
        <w:rPr>
          <w:rFonts w:ascii="Arial" w:eastAsia="Times New Roman" w:hAnsi="Arial" w:cs="Arial"/>
          <w:szCs w:val="24"/>
          <w:lang w:eastAsia="cs-CZ"/>
        </w:rPr>
        <w:t>20 – 30</w:t>
      </w:r>
      <w:proofErr w:type="gramEnd"/>
      <w:r w:rsidRPr="00861B6A">
        <w:rPr>
          <w:rFonts w:ascii="Arial" w:eastAsia="Times New Roman" w:hAnsi="Arial" w:cs="Arial"/>
          <w:szCs w:val="24"/>
          <w:lang w:eastAsia="cs-CZ"/>
        </w:rPr>
        <w:t xml:space="preserve"> milionů Kč. </w:t>
      </w:r>
    </w:p>
    <w:p w14:paraId="423CDF8C"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Horní Hradiště</w:t>
      </w:r>
    </w:p>
    <w:p w14:paraId="3458DF6B"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V Horním Hradišti je vybudována jednotná kanalizace pro veřejnou potřebu, která má charakter dešťové kanalizace. Její technický stav je dobrý. Splaškové vody jsou likvidovány vyvážením bezodtokových jímek na ČOV do Plas, čištěním v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v septicích, z kterých jsou po předčištění odpadní vody vypouštěny do kanalizace a do bezejmenné vodoteče. Dešťové vody jsou odváděny jednotnou kanalizací a systémem příkopů a propustků do recipientu.</w:t>
      </w:r>
    </w:p>
    <w:p w14:paraId="507FD261"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Likvidace odpadních vod je do budoucna navrhována kombinací rekonstrukce a výstavby domovních </w:t>
      </w:r>
      <w:proofErr w:type="spellStart"/>
      <w:r w:rsidRPr="00861B6A">
        <w:rPr>
          <w:rFonts w:ascii="Arial" w:eastAsia="Times New Roman" w:hAnsi="Arial" w:cs="Arial"/>
          <w:szCs w:val="24"/>
          <w:lang w:eastAsia="cs-CZ"/>
        </w:rPr>
        <w:t>mikročistíren</w:t>
      </w:r>
      <w:proofErr w:type="spellEnd"/>
      <w:r w:rsidRPr="00861B6A">
        <w:rPr>
          <w:rFonts w:ascii="Arial" w:eastAsia="Times New Roman" w:hAnsi="Arial" w:cs="Arial"/>
          <w:szCs w:val="24"/>
          <w:lang w:eastAsia="cs-CZ"/>
        </w:rPr>
        <w:t xml:space="preserve"> a bezodtokových jímek.</w:t>
      </w:r>
    </w:p>
    <w:p w14:paraId="52B6AA27" w14:textId="77777777" w:rsidR="00861B6A" w:rsidRPr="00861B6A" w:rsidRDefault="0077006C" w:rsidP="00861B6A">
      <w:pPr>
        <w:spacing w:after="0"/>
        <w:jc w:val="both"/>
        <w:rPr>
          <w:rFonts w:ascii="Arial" w:eastAsia="Times New Roman" w:hAnsi="Arial" w:cs="Arial"/>
          <w:szCs w:val="24"/>
          <w:lang w:eastAsia="cs-CZ"/>
        </w:rPr>
      </w:pPr>
      <w:r>
        <w:rPr>
          <w:rFonts w:ascii="Arial" w:eastAsia="Times New Roman" w:hAnsi="Arial" w:cs="Arial"/>
          <w:szCs w:val="24"/>
          <w:lang w:eastAsia="cs-CZ"/>
        </w:rPr>
        <w:t>V územním plánu</w:t>
      </w:r>
      <w:r w:rsidR="00861B6A" w:rsidRPr="00861B6A">
        <w:rPr>
          <w:rFonts w:ascii="Arial" w:eastAsia="Times New Roman" w:hAnsi="Arial" w:cs="Arial"/>
          <w:szCs w:val="24"/>
          <w:lang w:eastAsia="cs-CZ"/>
        </w:rPr>
        <w:t xml:space="preserve"> je navržena nová jednotná kanalizace a ČOV.</w:t>
      </w:r>
    </w:p>
    <w:p w14:paraId="44AA8EFB"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 xml:space="preserve">Lomnička </w:t>
      </w:r>
    </w:p>
    <w:p w14:paraId="5E3C13D7"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V Lomničce je vybudována jednotná kanalizace pro veřejnou potřebu, která má však charakter dešťové kanalizace. Její technický stav je dobrý. Splaškové vody jsou likvidovány vyvážením bezodtokových jímek na ČOV do Plas, čištěním v </w:t>
      </w:r>
      <w:proofErr w:type="spellStart"/>
      <w:r w:rsidRPr="00861B6A">
        <w:rPr>
          <w:rFonts w:ascii="Arial" w:eastAsia="Times New Roman" w:hAnsi="Arial" w:cs="Arial"/>
          <w:szCs w:val="24"/>
          <w:lang w:eastAsia="cs-CZ"/>
        </w:rPr>
        <w:t>mikročistírně</w:t>
      </w:r>
      <w:proofErr w:type="spellEnd"/>
      <w:r w:rsidRPr="00861B6A">
        <w:rPr>
          <w:rFonts w:ascii="Arial" w:eastAsia="Times New Roman" w:hAnsi="Arial" w:cs="Arial"/>
          <w:szCs w:val="24"/>
          <w:lang w:eastAsia="cs-CZ"/>
        </w:rPr>
        <w:t xml:space="preserve"> a v septicích, z</w:t>
      </w:r>
      <w:r w:rsidR="00BD7845">
        <w:rPr>
          <w:rFonts w:ascii="Arial" w:eastAsia="Times New Roman" w:hAnsi="Arial" w:cs="Arial"/>
          <w:szCs w:val="24"/>
          <w:lang w:eastAsia="cs-CZ"/>
        </w:rPr>
        <w:t>e</w:t>
      </w:r>
      <w:r w:rsidRPr="00861B6A">
        <w:rPr>
          <w:rFonts w:ascii="Arial" w:eastAsia="Times New Roman" w:hAnsi="Arial" w:cs="Arial"/>
          <w:szCs w:val="24"/>
          <w:lang w:eastAsia="cs-CZ"/>
        </w:rPr>
        <w:t xml:space="preserve"> kterých jsou po předčištění odpadní vody vypouštěny do kanalizace a do </w:t>
      </w:r>
      <w:proofErr w:type="spellStart"/>
      <w:r w:rsidRPr="00861B6A">
        <w:rPr>
          <w:rFonts w:ascii="Arial" w:eastAsia="Times New Roman" w:hAnsi="Arial" w:cs="Arial"/>
          <w:szCs w:val="24"/>
          <w:lang w:eastAsia="cs-CZ"/>
        </w:rPr>
        <w:t>Lomanského</w:t>
      </w:r>
      <w:proofErr w:type="spellEnd"/>
      <w:r w:rsidRPr="00861B6A">
        <w:rPr>
          <w:rFonts w:ascii="Arial" w:eastAsia="Times New Roman" w:hAnsi="Arial" w:cs="Arial"/>
          <w:szCs w:val="24"/>
          <w:lang w:eastAsia="cs-CZ"/>
        </w:rPr>
        <w:t xml:space="preserve"> potoka. Dešťové vody jsou odváděny jednotnou kanalizací a systémem příkopů a propustků do potoka.</w:t>
      </w:r>
    </w:p>
    <w:p w14:paraId="41D20515"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Do budoucna se dle PRVAK neuvažuje </w:t>
      </w:r>
      <w:r w:rsidR="00315712">
        <w:rPr>
          <w:rFonts w:ascii="Arial" w:eastAsia="Times New Roman" w:hAnsi="Arial" w:cs="Arial"/>
          <w:szCs w:val="24"/>
          <w:lang w:eastAsia="cs-CZ"/>
        </w:rPr>
        <w:t>o</w:t>
      </w:r>
      <w:r w:rsidRPr="00861B6A">
        <w:rPr>
          <w:rFonts w:ascii="Arial" w:eastAsia="Times New Roman" w:hAnsi="Arial" w:cs="Arial"/>
          <w:szCs w:val="24"/>
          <w:lang w:eastAsia="cs-CZ"/>
        </w:rPr>
        <w:t xml:space="preserve"> budování splaškové kanalizace a ČOV. Výhledově budou veškeré odpadní vody akumulované v bezodtokých jímkách likvidovány na čistírně odpadních vod v Plasích. </w:t>
      </w:r>
    </w:p>
    <w:p w14:paraId="3119D8A3" w14:textId="77777777" w:rsidR="00861B6A" w:rsidRPr="00861B6A" w:rsidRDefault="0077006C" w:rsidP="00861B6A">
      <w:pPr>
        <w:spacing w:after="0"/>
        <w:jc w:val="both"/>
        <w:rPr>
          <w:rFonts w:ascii="Arial" w:eastAsia="Times New Roman" w:hAnsi="Arial" w:cs="Arial"/>
          <w:szCs w:val="24"/>
          <w:lang w:eastAsia="cs-CZ"/>
        </w:rPr>
      </w:pPr>
      <w:r>
        <w:rPr>
          <w:rFonts w:ascii="Arial" w:eastAsia="Times New Roman" w:hAnsi="Arial" w:cs="Arial"/>
          <w:szCs w:val="24"/>
          <w:lang w:eastAsia="cs-CZ"/>
        </w:rPr>
        <w:t>V územním plánu</w:t>
      </w:r>
      <w:r w:rsidR="00861B6A" w:rsidRPr="00861B6A">
        <w:rPr>
          <w:rFonts w:ascii="Arial" w:eastAsia="Times New Roman" w:hAnsi="Arial" w:cs="Arial"/>
          <w:szCs w:val="24"/>
          <w:lang w:eastAsia="cs-CZ"/>
        </w:rPr>
        <w:t xml:space="preserve"> je navržena splašková kanalizace s ČOV.</w:t>
      </w:r>
    </w:p>
    <w:p w14:paraId="4798AF2B"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Nebřeziny</w:t>
      </w:r>
    </w:p>
    <w:p w14:paraId="4784E92D"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části Nebřeziny není vybudována žádná kanalizace, dešťové vody jsou odváděny systémem příkopů, struh a propustků do </w:t>
      </w:r>
      <w:proofErr w:type="spellStart"/>
      <w:r w:rsidRPr="00861B6A">
        <w:rPr>
          <w:rFonts w:ascii="Arial" w:eastAsia="Times New Roman" w:hAnsi="Arial" w:cs="Arial"/>
          <w:szCs w:val="24"/>
          <w:lang w:eastAsia="cs-CZ"/>
        </w:rPr>
        <w:t>Nebřezinského</w:t>
      </w:r>
      <w:proofErr w:type="spellEnd"/>
      <w:r w:rsidRPr="00861B6A">
        <w:rPr>
          <w:rFonts w:ascii="Arial" w:eastAsia="Times New Roman" w:hAnsi="Arial" w:cs="Arial"/>
          <w:szCs w:val="24"/>
          <w:lang w:eastAsia="cs-CZ"/>
        </w:rPr>
        <w:t xml:space="preserve"> potoka a do Střely.</w:t>
      </w:r>
    </w:p>
    <w:p w14:paraId="50F2340B"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Splaškové vody jsou zčásti po předčištění v biologických septicích vypouštěny do potoka ev. vsakovány do terénu. Zbylé odpadní vody jsou zachycovány v bezodtokových jímkách, odkud se vyvážejí na zemědělsky využívané pozemky a na ČOV do Plas.</w:t>
      </w:r>
    </w:p>
    <w:p w14:paraId="76C37BE2"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S ohledem na velikost a členitost části a počet obyvatel se není dle PRVAK investičně a provozně výhodné budovat čistírnu odpadních vod a kanalizační síť. Likvidace splaškových vod bude prováděna v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v bezodtokých akumulačních jímkách, z nichž budou splašky vyváženy na ČOV v Plasích. </w:t>
      </w:r>
    </w:p>
    <w:p w14:paraId="447490E7" w14:textId="77777777" w:rsidR="00861B6A" w:rsidRPr="00BD7845" w:rsidRDefault="00861B6A" w:rsidP="00861B6A">
      <w:pPr>
        <w:spacing w:after="0"/>
        <w:jc w:val="both"/>
        <w:rPr>
          <w:rFonts w:ascii="Arial" w:eastAsia="Times New Roman" w:hAnsi="Arial" w:cs="Arial"/>
          <w:szCs w:val="24"/>
          <w:u w:val="single"/>
          <w:lang w:eastAsia="cs-CZ"/>
        </w:rPr>
      </w:pPr>
      <w:r w:rsidRPr="00BD7845">
        <w:rPr>
          <w:rFonts w:ascii="Arial" w:eastAsia="Times New Roman" w:hAnsi="Arial" w:cs="Arial"/>
          <w:szCs w:val="24"/>
          <w:u w:val="single"/>
          <w:lang w:eastAsia="cs-CZ"/>
        </w:rPr>
        <w:t xml:space="preserve">Žebnice </w:t>
      </w:r>
    </w:p>
    <w:p w14:paraId="46E7B4E0" w14:textId="77777777" w:rsidR="00861B6A" w:rsidRPr="00861B6A" w:rsidRDefault="00861B6A" w:rsidP="00861B6A">
      <w:pPr>
        <w:spacing w:before="0" w:after="0"/>
        <w:jc w:val="both"/>
        <w:rPr>
          <w:rFonts w:ascii="Arial" w:eastAsia="Times New Roman" w:hAnsi="Arial" w:cs="Arial"/>
          <w:szCs w:val="24"/>
          <w:lang w:eastAsia="cs-CZ"/>
        </w:rPr>
      </w:pPr>
      <w:r w:rsidRPr="00861B6A">
        <w:rPr>
          <w:rFonts w:ascii="Arial" w:eastAsia="Times New Roman" w:hAnsi="Arial" w:cs="Arial"/>
          <w:szCs w:val="24"/>
          <w:lang w:eastAsia="cs-CZ"/>
        </w:rPr>
        <w:lastRenderedPageBreak/>
        <w:t xml:space="preserve">V </w:t>
      </w:r>
      <w:proofErr w:type="spellStart"/>
      <w:r w:rsidRPr="00861B6A">
        <w:rPr>
          <w:rFonts w:ascii="Arial" w:eastAsia="Times New Roman" w:hAnsi="Arial" w:cs="Arial"/>
          <w:szCs w:val="24"/>
          <w:lang w:eastAsia="cs-CZ"/>
        </w:rPr>
        <w:t>Žebnici</w:t>
      </w:r>
      <w:proofErr w:type="spellEnd"/>
      <w:r w:rsidRPr="00861B6A">
        <w:rPr>
          <w:rFonts w:ascii="Arial" w:eastAsia="Times New Roman" w:hAnsi="Arial" w:cs="Arial"/>
          <w:szCs w:val="24"/>
          <w:lang w:eastAsia="cs-CZ"/>
        </w:rPr>
        <w:t xml:space="preserve"> je vybudována jednotná kanalizace pro veřejnou potřebu, která má charakter dešťové kanalizace. Její technický stav je dobrý. Splaškové vody jsou likvidovány vyvážením bezodtokových jímek na ČOV do Plas, čištěním v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v septicích, z kterých jsou po předčištění odpadní vody vypouštěny do kanalizace a do potoka </w:t>
      </w:r>
      <w:proofErr w:type="spellStart"/>
      <w:r w:rsidRPr="00861B6A">
        <w:rPr>
          <w:rFonts w:ascii="Arial" w:eastAsia="Times New Roman" w:hAnsi="Arial" w:cs="Arial"/>
          <w:szCs w:val="24"/>
          <w:lang w:eastAsia="cs-CZ"/>
        </w:rPr>
        <w:t>Táhlíček</w:t>
      </w:r>
      <w:proofErr w:type="spellEnd"/>
      <w:r w:rsidRPr="00861B6A">
        <w:rPr>
          <w:rFonts w:ascii="Arial" w:eastAsia="Times New Roman" w:hAnsi="Arial" w:cs="Arial"/>
          <w:szCs w:val="24"/>
          <w:lang w:eastAsia="cs-CZ"/>
        </w:rPr>
        <w:t>. Dešťové vody jsou odváděny kanalizací a systémem příkopů a propustků do potoka.</w:t>
      </w:r>
    </w:p>
    <w:p w14:paraId="4212CFBD" w14:textId="77777777" w:rsidR="00861B6A" w:rsidRP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V </w:t>
      </w:r>
      <w:proofErr w:type="spellStart"/>
      <w:r w:rsidRPr="00861B6A">
        <w:rPr>
          <w:rFonts w:ascii="Arial" w:eastAsia="Times New Roman" w:hAnsi="Arial" w:cs="Arial"/>
          <w:szCs w:val="24"/>
          <w:lang w:eastAsia="cs-CZ"/>
        </w:rPr>
        <w:t>Žebnici</w:t>
      </w:r>
      <w:proofErr w:type="spellEnd"/>
      <w:r w:rsidRPr="00861B6A">
        <w:rPr>
          <w:rFonts w:ascii="Arial" w:eastAsia="Times New Roman" w:hAnsi="Arial" w:cs="Arial"/>
          <w:szCs w:val="24"/>
          <w:lang w:eastAsia="cs-CZ"/>
        </w:rPr>
        <w:t xml:space="preserve"> není dle PRVAK investičně a provozně výhodné budovat čistírnu odpadních vod a kanalizační síť. Splaškové vody budou nadále likvidovány v jímkách, </w:t>
      </w:r>
      <w:proofErr w:type="spellStart"/>
      <w:r w:rsidRPr="00861B6A">
        <w:rPr>
          <w:rFonts w:ascii="Arial" w:eastAsia="Times New Roman" w:hAnsi="Arial" w:cs="Arial"/>
          <w:szCs w:val="24"/>
          <w:lang w:eastAsia="cs-CZ"/>
        </w:rPr>
        <w:t>mikročistírnách</w:t>
      </w:r>
      <w:proofErr w:type="spellEnd"/>
      <w:r w:rsidRPr="00861B6A">
        <w:rPr>
          <w:rFonts w:ascii="Arial" w:eastAsia="Times New Roman" w:hAnsi="Arial" w:cs="Arial"/>
          <w:szCs w:val="24"/>
          <w:lang w:eastAsia="cs-CZ"/>
        </w:rPr>
        <w:t xml:space="preserve"> a septicích. Splašky z jímek budou vyváženy na ČOV v Plasích. </w:t>
      </w:r>
    </w:p>
    <w:p w14:paraId="66B861BF" w14:textId="77777777" w:rsidR="00861B6A" w:rsidRPr="00861B6A" w:rsidRDefault="0077006C" w:rsidP="00861B6A">
      <w:pPr>
        <w:spacing w:after="0"/>
        <w:jc w:val="both"/>
        <w:rPr>
          <w:rFonts w:ascii="Arial" w:eastAsia="Times New Roman" w:hAnsi="Arial" w:cs="Arial"/>
          <w:szCs w:val="24"/>
          <w:lang w:eastAsia="cs-CZ"/>
        </w:rPr>
      </w:pPr>
      <w:r>
        <w:rPr>
          <w:rFonts w:ascii="Arial" w:eastAsia="Times New Roman" w:hAnsi="Arial" w:cs="Arial"/>
          <w:szCs w:val="24"/>
          <w:lang w:eastAsia="cs-CZ"/>
        </w:rPr>
        <w:t>V územním plánu</w:t>
      </w:r>
      <w:r w:rsidR="00861B6A" w:rsidRPr="00861B6A">
        <w:rPr>
          <w:rFonts w:ascii="Arial" w:eastAsia="Times New Roman" w:hAnsi="Arial" w:cs="Arial"/>
          <w:szCs w:val="24"/>
          <w:lang w:eastAsia="cs-CZ"/>
        </w:rPr>
        <w:t xml:space="preserve"> je navržena nová jednotná kanalizace s ČOV.</w:t>
      </w:r>
    </w:p>
    <w:p w14:paraId="4A8ABF4B" w14:textId="77777777" w:rsidR="00861B6A" w:rsidRDefault="00861B6A" w:rsidP="00861B6A">
      <w:pPr>
        <w:spacing w:after="0"/>
        <w:jc w:val="both"/>
        <w:rPr>
          <w:rFonts w:ascii="Arial" w:eastAsia="Times New Roman" w:hAnsi="Arial" w:cs="Arial"/>
          <w:szCs w:val="24"/>
          <w:lang w:eastAsia="cs-CZ"/>
        </w:rPr>
      </w:pPr>
      <w:r w:rsidRPr="00861B6A">
        <w:rPr>
          <w:rFonts w:ascii="Arial" w:eastAsia="Times New Roman" w:hAnsi="Arial" w:cs="Arial"/>
          <w:szCs w:val="24"/>
          <w:lang w:eastAsia="cs-CZ"/>
        </w:rPr>
        <w:t xml:space="preserve">V rámci strategie svého rozvoje musí Plasy řešit přístup k řešení odvádění a likvidace odpadních vod, neboť městem schválený územní plán </w:t>
      </w:r>
      <w:r w:rsidR="00E12D3A" w:rsidRPr="00861B6A">
        <w:rPr>
          <w:rFonts w:ascii="Arial" w:eastAsia="Times New Roman" w:hAnsi="Arial" w:cs="Arial"/>
          <w:szCs w:val="24"/>
          <w:lang w:eastAsia="cs-CZ"/>
        </w:rPr>
        <w:t>obsahuje</w:t>
      </w:r>
      <w:r w:rsidRPr="00861B6A">
        <w:rPr>
          <w:rFonts w:ascii="Arial" w:eastAsia="Times New Roman" w:hAnsi="Arial" w:cs="Arial"/>
          <w:szCs w:val="24"/>
          <w:lang w:eastAsia="cs-CZ"/>
        </w:rPr>
        <w:t xml:space="preserve"> investičně náročná řešení, která nejsou v souladu s PRVAK.  </w:t>
      </w:r>
    </w:p>
    <w:p w14:paraId="47D97118" w14:textId="77777777" w:rsidR="00497CDD" w:rsidRPr="00497CDD" w:rsidRDefault="00497CDD" w:rsidP="00497CDD">
      <w:pPr>
        <w:pStyle w:val="Nadpis3"/>
        <w:spacing w:before="120" w:after="0"/>
        <w:rPr>
          <w:rFonts w:ascii="Arial" w:hAnsi="Arial" w:cs="Arial"/>
          <w:sz w:val="22"/>
          <w:lang w:eastAsia="cs-CZ"/>
        </w:rPr>
      </w:pPr>
      <w:bookmarkStart w:id="65" w:name="_Toc26298924"/>
      <w:r w:rsidRPr="00497CDD">
        <w:rPr>
          <w:rFonts w:ascii="Arial" w:hAnsi="Arial" w:cs="Arial"/>
          <w:sz w:val="22"/>
          <w:lang w:eastAsia="cs-CZ"/>
        </w:rPr>
        <w:t>Ochrana před důsledky povodní</w:t>
      </w:r>
      <w:bookmarkEnd w:id="65"/>
    </w:p>
    <w:p w14:paraId="7BD47F2E" w14:textId="77777777"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Území města je zasaženo z poměrně významné části záplavovým územím řeky Střely, které zahrnuje její nivu. Nejsou zde realizována ani navrhována žádná technická protipovodňová opatření. Pro předcházení rizik z povodní se sleduje zachování průtočných profilů na Střele.</w:t>
      </w:r>
    </w:p>
    <w:p w14:paraId="22200345" w14:textId="77777777" w:rsidR="008013C9" w:rsidRPr="00565ADC" w:rsidRDefault="008013C9" w:rsidP="00861B6A">
      <w:pPr>
        <w:pStyle w:val="Nadpis2"/>
        <w:spacing w:before="120" w:after="0"/>
        <w:ind w:left="578" w:hanging="578"/>
        <w:rPr>
          <w:rFonts w:ascii="Arial" w:hAnsi="Arial" w:cs="Arial"/>
          <w:sz w:val="24"/>
        </w:rPr>
      </w:pPr>
      <w:bookmarkStart w:id="66" w:name="_Toc26298925"/>
      <w:r w:rsidRPr="00565ADC">
        <w:rPr>
          <w:rFonts w:ascii="Arial" w:hAnsi="Arial" w:cs="Arial"/>
          <w:sz w:val="24"/>
        </w:rPr>
        <w:t>Odpadové hospodářství</w:t>
      </w:r>
      <w:bookmarkEnd w:id="66"/>
    </w:p>
    <w:p w14:paraId="412A35C6" w14:textId="77777777"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 xml:space="preserve">Nakládání s odpady se řídí vyhláškou Města Plasy o nakládání s odpady. Ve městě i v jeho částech jsou rozmístěny kontejnery pro separovaný sběr odpadu. Nebezpečný odpad a velkoobjemový odpad je sbírán kampaňovitě, pro jeho třídění a sběr je v Plasích využíván funkční sběrný dvůr, v ostatních částech pak velkoobjemové kontejnery. Nakládání s odpady zajišťuje odborně způsobilá firma pověřená městem Plasy. Na území města nejsou provozovány skládky odpadu. </w:t>
      </w:r>
    </w:p>
    <w:p w14:paraId="0B5DC041" w14:textId="77777777"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Do budoucna je třeba zvážit, zda by město nemělo investovat do vlastního zařízení na likvidaci biologického odpadu.</w:t>
      </w:r>
    </w:p>
    <w:p w14:paraId="26A5307E" w14:textId="77777777" w:rsidR="008013C9" w:rsidRPr="00565ADC" w:rsidRDefault="008013C9" w:rsidP="00497CDD">
      <w:pPr>
        <w:pStyle w:val="Nadpis2"/>
        <w:spacing w:before="120" w:after="0"/>
        <w:ind w:left="578" w:hanging="578"/>
        <w:rPr>
          <w:rFonts w:ascii="Arial" w:hAnsi="Arial" w:cs="Arial"/>
          <w:sz w:val="24"/>
        </w:rPr>
      </w:pPr>
      <w:bookmarkStart w:id="67" w:name="_Toc26298926"/>
      <w:r w:rsidRPr="00565ADC">
        <w:rPr>
          <w:rFonts w:ascii="Arial" w:hAnsi="Arial" w:cs="Arial"/>
          <w:sz w:val="24"/>
        </w:rPr>
        <w:t>Energetické hospodářství</w:t>
      </w:r>
      <w:bookmarkEnd w:id="67"/>
    </w:p>
    <w:p w14:paraId="2A421210" w14:textId="77777777"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 xml:space="preserve">Zásobování elektrickou energií je na území města bez problémů. Napojení nových ploch bydlení bude realizováno dle platného </w:t>
      </w:r>
      <w:r w:rsidR="0077006C">
        <w:rPr>
          <w:rFonts w:ascii="Arial" w:eastAsia="Times New Roman" w:hAnsi="Arial" w:cs="Arial"/>
          <w:szCs w:val="24"/>
          <w:lang w:eastAsia="cs-CZ"/>
        </w:rPr>
        <w:t>územního plánu</w:t>
      </w:r>
      <w:r w:rsidRPr="00497CDD">
        <w:rPr>
          <w:rFonts w:ascii="Arial" w:eastAsia="Times New Roman" w:hAnsi="Arial" w:cs="Arial"/>
          <w:szCs w:val="24"/>
          <w:lang w:eastAsia="cs-CZ"/>
        </w:rPr>
        <w:t xml:space="preserve">. </w:t>
      </w:r>
    </w:p>
    <w:p w14:paraId="43BBC3CF" w14:textId="77777777" w:rsidR="00497CDD" w:rsidRP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Plynofikace je řešena v Plasích, napojení nových ploch bydlení bude realizováno dle platné</w:t>
      </w:r>
      <w:r w:rsidR="0077006C">
        <w:rPr>
          <w:rFonts w:ascii="Arial" w:eastAsia="Times New Roman" w:hAnsi="Arial" w:cs="Arial"/>
          <w:szCs w:val="24"/>
          <w:lang w:eastAsia="cs-CZ"/>
        </w:rPr>
        <w:t>ho územního plánu</w:t>
      </w:r>
      <w:r w:rsidRPr="00497CDD">
        <w:rPr>
          <w:rFonts w:ascii="Arial" w:eastAsia="Times New Roman" w:hAnsi="Arial" w:cs="Arial"/>
          <w:szCs w:val="24"/>
          <w:lang w:eastAsia="cs-CZ"/>
        </w:rPr>
        <w:t xml:space="preserve"> napojení v Plasích. V okrajových částech nebude </w:t>
      </w:r>
      <w:r w:rsidR="00315712">
        <w:rPr>
          <w:rFonts w:ascii="Arial" w:eastAsia="Times New Roman" w:hAnsi="Arial" w:cs="Arial"/>
          <w:szCs w:val="24"/>
          <w:lang w:eastAsia="cs-CZ"/>
        </w:rPr>
        <w:t>budována</w:t>
      </w:r>
      <w:r w:rsidRPr="00497CDD">
        <w:rPr>
          <w:rFonts w:ascii="Arial" w:eastAsia="Times New Roman" w:hAnsi="Arial" w:cs="Arial"/>
          <w:szCs w:val="24"/>
          <w:lang w:eastAsia="cs-CZ"/>
        </w:rPr>
        <w:t xml:space="preserve">, neboť by šlo o neefektivní investice s ohledem na pokles zájmu o vytápění plynem. </w:t>
      </w:r>
    </w:p>
    <w:p w14:paraId="1553A76E" w14:textId="77777777" w:rsidR="00497CDD" w:rsidRDefault="00497CDD" w:rsidP="00497CDD">
      <w:pPr>
        <w:spacing w:after="0"/>
        <w:jc w:val="both"/>
        <w:rPr>
          <w:rFonts w:ascii="Arial" w:eastAsia="Times New Roman" w:hAnsi="Arial" w:cs="Arial"/>
          <w:szCs w:val="24"/>
          <w:lang w:eastAsia="cs-CZ"/>
        </w:rPr>
      </w:pPr>
      <w:r w:rsidRPr="00497CDD">
        <w:rPr>
          <w:rFonts w:ascii="Arial" w:eastAsia="Times New Roman" w:hAnsi="Arial" w:cs="Arial"/>
          <w:szCs w:val="24"/>
          <w:lang w:eastAsia="cs-CZ"/>
        </w:rPr>
        <w:t xml:space="preserve">K vytápění se používají malé domovní zdroje, které by postupně měly být převedeny na ekologicky příznivější technologie. Podporováno by mělo být využití alternativních a obnovitelných zdrojů. </w:t>
      </w:r>
    </w:p>
    <w:p w14:paraId="454AE886" w14:textId="77777777" w:rsidR="0077006C" w:rsidRDefault="0077006C" w:rsidP="00497CDD">
      <w:pPr>
        <w:spacing w:after="0"/>
        <w:jc w:val="both"/>
        <w:rPr>
          <w:rFonts w:ascii="Arial" w:eastAsia="Times New Roman" w:hAnsi="Arial" w:cs="Arial"/>
          <w:szCs w:val="24"/>
          <w:lang w:eastAsia="cs-CZ"/>
        </w:rPr>
      </w:pPr>
    </w:p>
    <w:p w14:paraId="65C7340B" w14:textId="77777777" w:rsidR="0077006C" w:rsidRDefault="0077006C" w:rsidP="00497CDD">
      <w:pPr>
        <w:spacing w:after="0"/>
        <w:jc w:val="both"/>
        <w:rPr>
          <w:rFonts w:ascii="Arial" w:eastAsia="Times New Roman" w:hAnsi="Arial" w:cs="Arial"/>
          <w:szCs w:val="24"/>
          <w:lang w:eastAsia="cs-CZ"/>
        </w:rPr>
      </w:pPr>
    </w:p>
    <w:p w14:paraId="26248242" w14:textId="77777777" w:rsidR="0077006C" w:rsidRDefault="0077006C" w:rsidP="00497CDD">
      <w:pPr>
        <w:spacing w:after="0"/>
        <w:jc w:val="both"/>
        <w:rPr>
          <w:rFonts w:ascii="Arial" w:eastAsia="Times New Roman" w:hAnsi="Arial" w:cs="Arial"/>
          <w:szCs w:val="24"/>
          <w:lang w:eastAsia="cs-CZ"/>
        </w:rPr>
      </w:pPr>
    </w:p>
    <w:p w14:paraId="61A5E5E8" w14:textId="77777777" w:rsidR="0077006C" w:rsidRDefault="0077006C" w:rsidP="00497CDD">
      <w:pPr>
        <w:spacing w:after="0"/>
        <w:jc w:val="both"/>
        <w:rPr>
          <w:rFonts w:ascii="Arial" w:eastAsia="Times New Roman" w:hAnsi="Arial" w:cs="Arial"/>
          <w:szCs w:val="24"/>
          <w:lang w:eastAsia="cs-CZ"/>
        </w:rPr>
      </w:pPr>
    </w:p>
    <w:p w14:paraId="3471DD82" w14:textId="77777777" w:rsidR="0077006C" w:rsidRDefault="0077006C" w:rsidP="00497CDD">
      <w:pPr>
        <w:spacing w:after="0"/>
        <w:jc w:val="both"/>
        <w:rPr>
          <w:rFonts w:ascii="Arial" w:eastAsia="Times New Roman" w:hAnsi="Arial" w:cs="Arial"/>
          <w:szCs w:val="24"/>
          <w:lang w:eastAsia="cs-CZ"/>
        </w:rPr>
      </w:pPr>
    </w:p>
    <w:p w14:paraId="0F4B911B" w14:textId="77777777" w:rsidR="0077006C" w:rsidRDefault="0077006C" w:rsidP="00497CDD">
      <w:pPr>
        <w:spacing w:after="0"/>
        <w:jc w:val="both"/>
        <w:rPr>
          <w:rFonts w:ascii="Arial" w:eastAsia="Times New Roman" w:hAnsi="Arial" w:cs="Arial"/>
          <w:szCs w:val="24"/>
          <w:lang w:eastAsia="cs-CZ"/>
        </w:rPr>
      </w:pPr>
    </w:p>
    <w:p w14:paraId="610A7A38" w14:textId="77777777" w:rsidR="0077006C" w:rsidRDefault="0077006C" w:rsidP="00497CDD">
      <w:pPr>
        <w:spacing w:after="0"/>
        <w:jc w:val="both"/>
        <w:rPr>
          <w:rFonts w:ascii="Arial" w:eastAsia="Times New Roman" w:hAnsi="Arial" w:cs="Arial"/>
          <w:szCs w:val="24"/>
          <w:lang w:eastAsia="cs-CZ"/>
        </w:rPr>
      </w:pPr>
    </w:p>
    <w:p w14:paraId="69FFA622" w14:textId="77777777" w:rsidR="0077006C" w:rsidRDefault="0077006C" w:rsidP="00497CDD">
      <w:pPr>
        <w:spacing w:after="0"/>
        <w:jc w:val="both"/>
        <w:rPr>
          <w:rFonts w:ascii="Arial" w:eastAsia="Times New Roman" w:hAnsi="Arial" w:cs="Arial"/>
          <w:szCs w:val="24"/>
          <w:lang w:eastAsia="cs-CZ"/>
        </w:rPr>
      </w:pPr>
    </w:p>
    <w:p w14:paraId="0F9566DB" w14:textId="77777777" w:rsidR="0077006C" w:rsidRDefault="0077006C" w:rsidP="00497CDD">
      <w:pPr>
        <w:spacing w:after="0"/>
        <w:jc w:val="both"/>
        <w:rPr>
          <w:rFonts w:ascii="Arial" w:eastAsia="Times New Roman" w:hAnsi="Arial" w:cs="Arial"/>
          <w:szCs w:val="24"/>
          <w:lang w:eastAsia="cs-CZ"/>
        </w:rPr>
      </w:pPr>
    </w:p>
    <w:p w14:paraId="7197A6BD" w14:textId="77777777" w:rsidR="0077006C" w:rsidRDefault="0077006C" w:rsidP="00497CDD">
      <w:pPr>
        <w:spacing w:after="0"/>
        <w:jc w:val="both"/>
        <w:rPr>
          <w:rFonts w:ascii="Arial" w:eastAsia="Times New Roman" w:hAnsi="Arial" w:cs="Arial"/>
          <w:szCs w:val="24"/>
          <w:lang w:eastAsia="cs-CZ"/>
        </w:rPr>
      </w:pPr>
    </w:p>
    <w:p w14:paraId="61E48FED" w14:textId="77777777" w:rsidR="0077006C" w:rsidRDefault="0077006C" w:rsidP="00497CDD">
      <w:pPr>
        <w:spacing w:after="0"/>
        <w:jc w:val="both"/>
        <w:rPr>
          <w:rFonts w:ascii="Arial" w:eastAsia="Times New Roman" w:hAnsi="Arial" w:cs="Arial"/>
          <w:szCs w:val="24"/>
          <w:lang w:eastAsia="cs-CZ"/>
        </w:rPr>
      </w:pPr>
    </w:p>
    <w:p w14:paraId="18726D43" w14:textId="77777777" w:rsidR="0077006C" w:rsidRDefault="0077006C" w:rsidP="00497CDD">
      <w:pPr>
        <w:spacing w:after="0"/>
        <w:jc w:val="both"/>
        <w:rPr>
          <w:rFonts w:ascii="Arial" w:eastAsia="Times New Roman" w:hAnsi="Arial" w:cs="Arial"/>
          <w:szCs w:val="24"/>
          <w:lang w:eastAsia="cs-CZ"/>
        </w:rPr>
      </w:pPr>
    </w:p>
    <w:p w14:paraId="78D667F9" w14:textId="77777777" w:rsidR="0077006C" w:rsidRDefault="0077006C" w:rsidP="00497CDD">
      <w:pPr>
        <w:spacing w:after="0"/>
        <w:jc w:val="both"/>
        <w:rPr>
          <w:rFonts w:ascii="Arial" w:eastAsia="Times New Roman" w:hAnsi="Arial" w:cs="Arial"/>
          <w:szCs w:val="24"/>
          <w:lang w:eastAsia="cs-CZ"/>
        </w:rPr>
      </w:pPr>
    </w:p>
    <w:p w14:paraId="545FA3FB" w14:textId="77777777" w:rsidR="0077006C" w:rsidRDefault="0077006C" w:rsidP="00497CDD">
      <w:pPr>
        <w:spacing w:after="0"/>
        <w:jc w:val="both"/>
        <w:rPr>
          <w:rFonts w:ascii="Arial" w:eastAsia="Times New Roman" w:hAnsi="Arial" w:cs="Arial"/>
          <w:szCs w:val="24"/>
          <w:lang w:eastAsia="cs-CZ"/>
        </w:rPr>
      </w:pPr>
    </w:p>
    <w:p w14:paraId="7422BD01" w14:textId="77777777" w:rsidR="0077006C" w:rsidRDefault="0077006C" w:rsidP="00497CDD">
      <w:pPr>
        <w:spacing w:after="0"/>
        <w:jc w:val="both"/>
        <w:rPr>
          <w:rFonts w:ascii="Arial" w:eastAsia="Times New Roman" w:hAnsi="Arial" w:cs="Arial"/>
          <w:szCs w:val="24"/>
          <w:lang w:eastAsia="cs-CZ"/>
        </w:rPr>
      </w:pPr>
    </w:p>
    <w:p w14:paraId="73B9D3FC" w14:textId="77777777" w:rsidR="0077006C" w:rsidRDefault="0077006C" w:rsidP="00497CDD">
      <w:pPr>
        <w:spacing w:after="0"/>
        <w:jc w:val="both"/>
        <w:rPr>
          <w:rFonts w:ascii="Arial" w:eastAsia="Times New Roman" w:hAnsi="Arial" w:cs="Arial"/>
          <w:szCs w:val="24"/>
          <w:lang w:eastAsia="cs-CZ"/>
        </w:rPr>
      </w:pPr>
    </w:p>
    <w:p w14:paraId="3B0657DE" w14:textId="77777777" w:rsidR="0077006C" w:rsidRDefault="0077006C" w:rsidP="00497CDD">
      <w:pPr>
        <w:spacing w:after="0"/>
        <w:jc w:val="both"/>
        <w:rPr>
          <w:rFonts w:ascii="Arial" w:eastAsia="Times New Roman" w:hAnsi="Arial" w:cs="Arial"/>
          <w:szCs w:val="24"/>
          <w:lang w:eastAsia="cs-CZ"/>
        </w:rPr>
      </w:pPr>
    </w:p>
    <w:p w14:paraId="7D65BA15" w14:textId="77777777" w:rsidR="0077006C" w:rsidRDefault="0077006C" w:rsidP="00497CDD">
      <w:pPr>
        <w:spacing w:after="0"/>
        <w:jc w:val="both"/>
        <w:rPr>
          <w:rFonts w:ascii="Arial" w:eastAsia="Times New Roman" w:hAnsi="Arial" w:cs="Arial"/>
          <w:szCs w:val="24"/>
          <w:lang w:eastAsia="cs-CZ"/>
        </w:rPr>
      </w:pPr>
    </w:p>
    <w:p w14:paraId="42A0C10C" w14:textId="77777777" w:rsidR="0077006C" w:rsidRDefault="0077006C" w:rsidP="00497CDD">
      <w:pPr>
        <w:spacing w:after="0"/>
        <w:jc w:val="both"/>
        <w:rPr>
          <w:rFonts w:ascii="Arial" w:eastAsia="Times New Roman" w:hAnsi="Arial" w:cs="Arial"/>
          <w:szCs w:val="24"/>
          <w:lang w:eastAsia="cs-CZ"/>
        </w:rPr>
      </w:pPr>
    </w:p>
    <w:p w14:paraId="2C1AC84C" w14:textId="77777777" w:rsidR="0077006C" w:rsidRDefault="0077006C" w:rsidP="00497CDD">
      <w:pPr>
        <w:spacing w:after="0"/>
        <w:jc w:val="both"/>
        <w:rPr>
          <w:rFonts w:ascii="Arial" w:eastAsia="Times New Roman" w:hAnsi="Arial" w:cs="Arial"/>
          <w:szCs w:val="24"/>
          <w:lang w:eastAsia="cs-CZ"/>
        </w:rPr>
      </w:pPr>
    </w:p>
    <w:p w14:paraId="1A82C468" w14:textId="77777777" w:rsidR="0077006C" w:rsidRDefault="0077006C" w:rsidP="00497CDD">
      <w:pPr>
        <w:spacing w:after="0"/>
        <w:jc w:val="both"/>
        <w:rPr>
          <w:rFonts w:ascii="Arial" w:eastAsia="Times New Roman" w:hAnsi="Arial" w:cs="Arial"/>
          <w:szCs w:val="24"/>
          <w:lang w:eastAsia="cs-CZ"/>
        </w:rPr>
      </w:pPr>
    </w:p>
    <w:p w14:paraId="25B5977C" w14:textId="77777777" w:rsidR="0077006C" w:rsidRDefault="0077006C" w:rsidP="00497CDD">
      <w:pPr>
        <w:spacing w:after="0"/>
        <w:jc w:val="both"/>
        <w:rPr>
          <w:rFonts w:ascii="Arial" w:eastAsia="Times New Roman" w:hAnsi="Arial" w:cs="Arial"/>
          <w:szCs w:val="24"/>
          <w:lang w:eastAsia="cs-CZ"/>
        </w:rPr>
      </w:pPr>
    </w:p>
    <w:p w14:paraId="42813162" w14:textId="77777777" w:rsidR="0077006C" w:rsidRPr="00497CDD" w:rsidRDefault="0077006C" w:rsidP="00497CDD">
      <w:pPr>
        <w:spacing w:after="0"/>
        <w:jc w:val="both"/>
        <w:rPr>
          <w:rFonts w:ascii="Arial" w:eastAsia="Times New Roman" w:hAnsi="Arial" w:cs="Arial"/>
          <w:szCs w:val="24"/>
          <w:lang w:eastAsia="cs-CZ"/>
        </w:rPr>
      </w:pPr>
    </w:p>
    <w:p w14:paraId="7150656C" w14:textId="77777777" w:rsidR="008013C9" w:rsidRPr="008013C9" w:rsidRDefault="008013C9" w:rsidP="00C57736">
      <w:pPr>
        <w:pStyle w:val="Nadpis1"/>
      </w:pPr>
      <w:bookmarkStart w:id="68" w:name="_Toc26298927"/>
      <w:r w:rsidRPr="008013C9">
        <w:t>Životní prostředí</w:t>
      </w:r>
      <w:bookmarkEnd w:id="68"/>
    </w:p>
    <w:p w14:paraId="344FE4DC" w14:textId="77777777" w:rsidR="008013C9" w:rsidRPr="00565ADC" w:rsidRDefault="008013C9" w:rsidP="008013C9">
      <w:pPr>
        <w:pStyle w:val="Nadpis2"/>
        <w:spacing w:before="120" w:after="0"/>
        <w:ind w:left="578" w:hanging="578"/>
        <w:rPr>
          <w:rFonts w:ascii="Arial" w:hAnsi="Arial" w:cs="Arial"/>
          <w:sz w:val="24"/>
        </w:rPr>
      </w:pPr>
      <w:bookmarkStart w:id="69" w:name="_Toc26298928"/>
      <w:r w:rsidRPr="00565ADC">
        <w:rPr>
          <w:rFonts w:ascii="Arial" w:hAnsi="Arial" w:cs="Arial"/>
          <w:sz w:val="24"/>
        </w:rPr>
        <w:t>Zeleň, veřejná prostranství, krajina</w:t>
      </w:r>
      <w:bookmarkEnd w:id="69"/>
    </w:p>
    <w:p w14:paraId="780B92E0" w14:textId="77777777"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Kvalita veřejných prostranství, zelených ploch a krajinného zázemí je jedním ze zásadních faktorů obyvatelnosti města. Město Plasy lze z tohoto ohledu hodnotit jako výjimečné sídlo s hodnotným krajinným rámcem tvořeným zejména údolím Střely a s historicky založenou zelení.</w:t>
      </w:r>
    </w:p>
    <w:p w14:paraId="6F0E9C19" w14:textId="77777777"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Mezi nejhodnotnější prvky zeleně patří zelené plochy v prostoru před klášterem, které byly v minulosti nevhodně protnuty silnící I/27. Fenoménem Plas je přírodně krajinářský park Velká louka a Alej vzdechů vedoucí směrem k </w:t>
      </w:r>
      <w:proofErr w:type="spellStart"/>
      <w:r w:rsidRPr="000B2FC6">
        <w:rPr>
          <w:rFonts w:ascii="Arial" w:eastAsia="Times New Roman" w:hAnsi="Arial" w:cs="Arial"/>
          <w:szCs w:val="24"/>
          <w:lang w:eastAsia="cs-CZ"/>
        </w:rPr>
        <w:t>Nebřezinům</w:t>
      </w:r>
      <w:proofErr w:type="spellEnd"/>
      <w:r w:rsidRPr="000B2FC6">
        <w:rPr>
          <w:rFonts w:ascii="Arial" w:eastAsia="Times New Roman" w:hAnsi="Arial" w:cs="Arial"/>
          <w:szCs w:val="24"/>
          <w:lang w:eastAsia="cs-CZ"/>
        </w:rPr>
        <w:t xml:space="preserve">. </w:t>
      </w:r>
    </w:p>
    <w:p w14:paraId="1E876DAF" w14:textId="77777777"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Problémem zeleně v Plasích jsou poměrně stejnověké výsadby, které vyžadují rekonstrukční zásahy, což se nesetkává s pochopením veřejnosti</w:t>
      </w:r>
    </w:p>
    <w:p w14:paraId="4C879D21" w14:textId="77777777"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 xml:space="preserve">Z hlediska krajiny je zásadním momentem rozvoje města ochrana a rekreační využití údolí Střely zejména pro pěší a cyklistickou turistiku. Žádoucí je propojení Plas a </w:t>
      </w:r>
      <w:proofErr w:type="spellStart"/>
      <w:r w:rsidRPr="000B2FC6">
        <w:rPr>
          <w:rFonts w:ascii="Arial" w:eastAsia="Times New Roman" w:hAnsi="Arial" w:cs="Arial"/>
          <w:szCs w:val="24"/>
          <w:lang w:eastAsia="cs-CZ"/>
        </w:rPr>
        <w:t>Nebřezin</w:t>
      </w:r>
      <w:proofErr w:type="spellEnd"/>
      <w:r w:rsidRPr="000B2FC6">
        <w:rPr>
          <w:rFonts w:ascii="Arial" w:eastAsia="Times New Roman" w:hAnsi="Arial" w:cs="Arial"/>
          <w:szCs w:val="24"/>
          <w:lang w:eastAsia="cs-CZ"/>
        </w:rPr>
        <w:t xml:space="preserve"> podél řeky. Pozornost musí být věnována i ochraně ev. obnově barokních úprav krajiny a historických propojení. Příkladem je projekt obnovy Staré cesty mezi Plasy a Mariánskou </w:t>
      </w:r>
      <w:proofErr w:type="spellStart"/>
      <w:r w:rsidRPr="000B2FC6">
        <w:rPr>
          <w:rFonts w:ascii="Arial" w:eastAsia="Times New Roman" w:hAnsi="Arial" w:cs="Arial"/>
          <w:szCs w:val="24"/>
          <w:lang w:eastAsia="cs-CZ"/>
        </w:rPr>
        <w:t>Týnicí</w:t>
      </w:r>
      <w:proofErr w:type="spellEnd"/>
      <w:r w:rsidRPr="000B2FC6">
        <w:rPr>
          <w:rFonts w:ascii="Arial" w:eastAsia="Times New Roman" w:hAnsi="Arial" w:cs="Arial"/>
          <w:szCs w:val="24"/>
          <w:lang w:eastAsia="cs-CZ"/>
        </w:rPr>
        <w:t xml:space="preserve">, což je projekt iniciovaný v rámci regionálního programu Evropského hlavního města kultury Plzeň 2015. </w:t>
      </w:r>
    </w:p>
    <w:p w14:paraId="09A3CA91" w14:textId="77777777" w:rsid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Pro efektivní údržbu, obnovu a rozvoj ploch zeleně a veřejných prostranství a úprav v krajině je nezbytné zpracování pasportu a generelu zeleně řešícího provázání zeleně v sídlech a v krajině, prostupnost krajiny a její využití pro krátkodobou rekreaci.</w:t>
      </w:r>
    </w:p>
    <w:p w14:paraId="6B9ECC67" w14:textId="77777777" w:rsidR="00C14C48" w:rsidRPr="00190990" w:rsidRDefault="00C14C48" w:rsidP="00C14C48">
      <w:pPr>
        <w:spacing w:after="0"/>
        <w:jc w:val="both"/>
        <w:rPr>
          <w:rFonts w:ascii="Arial" w:eastAsia="Times New Roman" w:hAnsi="Arial" w:cs="Arial"/>
          <w:szCs w:val="24"/>
          <w:lang w:eastAsia="cs-CZ"/>
        </w:rPr>
      </w:pPr>
      <w:r w:rsidRPr="00190990">
        <w:rPr>
          <w:rFonts w:ascii="Arial" w:eastAsia="Times New Roman" w:hAnsi="Arial" w:cs="Arial"/>
          <w:szCs w:val="24"/>
          <w:lang w:eastAsia="cs-CZ"/>
        </w:rPr>
        <w:lastRenderedPageBreak/>
        <w:t xml:space="preserve">V rámci ochrany přírody a krajiny zasahuje do jihovýchodní části katastru Nebřeziny </w:t>
      </w:r>
      <w:r w:rsidR="0054125F" w:rsidRPr="00190990">
        <w:rPr>
          <w:rFonts w:ascii="Arial" w:eastAsia="Times New Roman" w:hAnsi="Arial" w:cs="Arial"/>
          <w:szCs w:val="24"/>
          <w:lang w:eastAsia="cs-CZ"/>
        </w:rPr>
        <w:t xml:space="preserve">lokalita </w:t>
      </w:r>
      <w:r w:rsidRPr="00190990">
        <w:rPr>
          <w:rFonts w:ascii="Arial" w:eastAsia="Times New Roman" w:hAnsi="Arial" w:cs="Arial"/>
          <w:szCs w:val="24"/>
          <w:lang w:eastAsia="cs-CZ"/>
        </w:rPr>
        <w:t>chráněné</w:t>
      </w:r>
      <w:r w:rsidR="0054125F" w:rsidRPr="00190990">
        <w:rPr>
          <w:rFonts w:ascii="Arial" w:eastAsia="Times New Roman" w:hAnsi="Arial" w:cs="Arial"/>
          <w:szCs w:val="24"/>
          <w:lang w:eastAsia="cs-CZ"/>
        </w:rPr>
        <w:t>ho</w:t>
      </w:r>
      <w:r w:rsidRPr="00190990">
        <w:rPr>
          <w:rFonts w:ascii="Arial" w:eastAsia="Times New Roman" w:hAnsi="Arial" w:cs="Arial"/>
          <w:szCs w:val="24"/>
          <w:lang w:eastAsia="cs-CZ"/>
        </w:rPr>
        <w:t xml:space="preserve"> území NATURA 2000 – Kaňon Střely, které se táhne od </w:t>
      </w:r>
      <w:proofErr w:type="spellStart"/>
      <w:r w:rsidRPr="00190990">
        <w:rPr>
          <w:rFonts w:ascii="Arial" w:eastAsia="Times New Roman" w:hAnsi="Arial" w:cs="Arial"/>
          <w:szCs w:val="24"/>
          <w:lang w:eastAsia="cs-CZ"/>
        </w:rPr>
        <w:t>Nebřezin</w:t>
      </w:r>
      <w:proofErr w:type="spellEnd"/>
      <w:r w:rsidRPr="00190990">
        <w:rPr>
          <w:rFonts w:ascii="Arial" w:eastAsia="Times New Roman" w:hAnsi="Arial" w:cs="Arial"/>
          <w:szCs w:val="24"/>
          <w:lang w:eastAsia="cs-CZ"/>
        </w:rPr>
        <w:t xml:space="preserve"> po Dolní Hradiště.</w:t>
      </w:r>
    </w:p>
    <w:p w14:paraId="4614804E" w14:textId="77777777" w:rsidR="00C14C48" w:rsidRPr="00190990" w:rsidRDefault="00C14C48" w:rsidP="00C14C48">
      <w:pPr>
        <w:spacing w:after="0"/>
        <w:jc w:val="both"/>
        <w:rPr>
          <w:rFonts w:ascii="Arial" w:eastAsia="Times New Roman" w:hAnsi="Arial" w:cs="Arial"/>
          <w:szCs w:val="24"/>
          <w:lang w:eastAsia="cs-CZ"/>
        </w:rPr>
      </w:pPr>
      <w:r w:rsidRPr="00190990">
        <w:rPr>
          <w:rFonts w:ascii="Arial" w:eastAsia="Times New Roman" w:hAnsi="Arial" w:cs="Arial"/>
          <w:szCs w:val="24"/>
          <w:lang w:eastAsia="cs-CZ"/>
        </w:rPr>
        <w:t xml:space="preserve">Na území města jsou vyhlášeny též památné stromy. </w:t>
      </w:r>
      <w:r w:rsidR="00FD34F6" w:rsidRPr="00190990">
        <w:rPr>
          <w:rFonts w:ascii="Arial" w:eastAsia="Times New Roman" w:hAnsi="Arial" w:cs="Arial"/>
          <w:szCs w:val="24"/>
          <w:lang w:eastAsia="cs-CZ"/>
        </w:rPr>
        <w:t>Významné</w:t>
      </w:r>
      <w:r w:rsidRPr="00190990">
        <w:rPr>
          <w:rFonts w:ascii="Arial" w:eastAsia="Times New Roman" w:hAnsi="Arial" w:cs="Arial"/>
          <w:szCs w:val="24"/>
          <w:lang w:eastAsia="cs-CZ"/>
        </w:rPr>
        <w:t xml:space="preserve"> stromořadí 168 lip, tzv. Alej vzdechů</w:t>
      </w:r>
      <w:r w:rsidR="00FD34F6" w:rsidRPr="00190990">
        <w:rPr>
          <w:rFonts w:ascii="Arial" w:eastAsia="Times New Roman" w:hAnsi="Arial" w:cs="Arial"/>
          <w:szCs w:val="24"/>
          <w:lang w:eastAsia="cs-CZ"/>
        </w:rPr>
        <w:t>, v délce cca 600 m se nachází v jihovýchodní části města Plasy. Z</w:t>
      </w:r>
      <w:r w:rsidRPr="00190990">
        <w:rPr>
          <w:rFonts w:ascii="Arial" w:eastAsia="Times New Roman" w:hAnsi="Arial" w:cs="Arial"/>
          <w:szCs w:val="24"/>
          <w:lang w:eastAsia="cs-CZ"/>
        </w:rPr>
        <w:t xml:space="preserve">a vsí Lomany směrem na Lomničku a Dražeň </w:t>
      </w:r>
      <w:r w:rsidR="00FD34F6" w:rsidRPr="00190990">
        <w:rPr>
          <w:rFonts w:ascii="Arial" w:eastAsia="Times New Roman" w:hAnsi="Arial" w:cs="Arial"/>
          <w:szCs w:val="24"/>
          <w:lang w:eastAsia="cs-CZ"/>
        </w:rPr>
        <w:t xml:space="preserve">jsou vyhlášeny od konce 70. let 20. století </w:t>
      </w:r>
      <w:r w:rsidRPr="00190990">
        <w:rPr>
          <w:rFonts w:ascii="Arial" w:eastAsia="Times New Roman" w:hAnsi="Arial" w:cs="Arial"/>
          <w:szCs w:val="24"/>
          <w:lang w:eastAsia="cs-CZ"/>
        </w:rPr>
        <w:t xml:space="preserve">dva </w:t>
      </w:r>
      <w:proofErr w:type="spellStart"/>
      <w:r w:rsidRPr="00190990">
        <w:rPr>
          <w:rFonts w:ascii="Arial" w:eastAsia="Times New Roman" w:hAnsi="Arial" w:cs="Arial"/>
          <w:szCs w:val="24"/>
          <w:lang w:eastAsia="cs-CZ"/>
        </w:rPr>
        <w:t>Lomanské</w:t>
      </w:r>
      <w:proofErr w:type="spellEnd"/>
      <w:r w:rsidRPr="00190990">
        <w:rPr>
          <w:rFonts w:ascii="Arial" w:eastAsia="Times New Roman" w:hAnsi="Arial" w:cs="Arial"/>
          <w:szCs w:val="24"/>
          <w:lang w:eastAsia="cs-CZ"/>
        </w:rPr>
        <w:t xml:space="preserve"> duby.</w:t>
      </w:r>
    </w:p>
    <w:p w14:paraId="1B8B17F7" w14:textId="77777777" w:rsidR="008013C9" w:rsidRPr="00565ADC" w:rsidRDefault="008013C9" w:rsidP="000B2FC6">
      <w:pPr>
        <w:pStyle w:val="Nadpis2"/>
        <w:spacing w:before="120" w:after="0"/>
        <w:ind w:left="578" w:hanging="578"/>
        <w:rPr>
          <w:rFonts w:ascii="Arial" w:hAnsi="Arial" w:cs="Arial"/>
          <w:sz w:val="24"/>
        </w:rPr>
      </w:pPr>
      <w:bookmarkStart w:id="70" w:name="_Toc26298929"/>
      <w:r w:rsidRPr="00565ADC">
        <w:rPr>
          <w:rFonts w:ascii="Arial" w:hAnsi="Arial" w:cs="Arial"/>
          <w:sz w:val="24"/>
        </w:rPr>
        <w:t>Ovzduší a hluk</w:t>
      </w:r>
      <w:bookmarkEnd w:id="70"/>
    </w:p>
    <w:p w14:paraId="42231A39" w14:textId="77777777"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 xml:space="preserve">Na kvalitu životního prostředí ve vlastních Plasích má zásadní vliv doprava na silnici I/27 v synergii s údolním reliéfem. Emise z dopravy spolu s emisemi z lokálních topenišť na tuhá paliva způsobují při inverzních stavech v zimě překročení emisních limitů plynného aerosolu PM10 a organických těkavých látek, zejména </w:t>
      </w:r>
      <w:proofErr w:type="spellStart"/>
      <w:r w:rsidRPr="000B2FC6">
        <w:rPr>
          <w:rFonts w:ascii="Arial" w:eastAsia="Times New Roman" w:hAnsi="Arial" w:cs="Arial"/>
          <w:szCs w:val="24"/>
          <w:lang w:eastAsia="cs-CZ"/>
        </w:rPr>
        <w:t>benzo</w:t>
      </w:r>
      <w:proofErr w:type="spellEnd"/>
      <w:r w:rsidRPr="000B2FC6">
        <w:rPr>
          <w:rFonts w:ascii="Arial" w:eastAsia="Times New Roman" w:hAnsi="Arial" w:cs="Arial"/>
          <w:szCs w:val="24"/>
          <w:lang w:eastAsia="cs-CZ"/>
        </w:rPr>
        <w:t>(a)pyrenu. Tyto polutanty způsobují onemocnění horních cest dýchacích včetně vážných chronických astmatických nemocí, alergií a rakoviny plic.</w:t>
      </w:r>
    </w:p>
    <w:p w14:paraId="57B1DF16" w14:textId="77777777"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 xml:space="preserve">Vyšší dopravní zátěž na silnici I/27 zejména nákladními vozidly způsobuje též hlukové zatížení přilehlých oblastí. </w:t>
      </w:r>
    </w:p>
    <w:p w14:paraId="5DC83BC9" w14:textId="77777777"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V okrajových sídlech je významnějším problémem imisní situace v zimních měsících díky znečištění z lokálních topenišť na tuhá paliva.</w:t>
      </w:r>
    </w:p>
    <w:p w14:paraId="65AA8454" w14:textId="77777777" w:rsidR="008013C9" w:rsidRPr="00565ADC" w:rsidRDefault="000B2FC6" w:rsidP="000B2FC6">
      <w:pPr>
        <w:pStyle w:val="Nadpis2"/>
        <w:spacing w:before="120" w:after="0"/>
        <w:ind w:left="578" w:hanging="578"/>
        <w:rPr>
          <w:rFonts w:ascii="Arial" w:hAnsi="Arial" w:cs="Arial"/>
          <w:sz w:val="24"/>
        </w:rPr>
      </w:pPr>
      <w:bookmarkStart w:id="71" w:name="_Toc26298930"/>
      <w:r w:rsidRPr="00565ADC">
        <w:rPr>
          <w:rFonts w:ascii="Arial" w:hAnsi="Arial" w:cs="Arial"/>
          <w:sz w:val="24"/>
        </w:rPr>
        <w:t>Kvalita vody</w:t>
      </w:r>
      <w:bookmarkEnd w:id="71"/>
    </w:p>
    <w:p w14:paraId="59A38373" w14:textId="77777777" w:rsidR="000B2FC6" w:rsidRPr="000B2FC6" w:rsidRDefault="007F106D" w:rsidP="000B2FC6">
      <w:pPr>
        <w:spacing w:after="0"/>
        <w:jc w:val="both"/>
        <w:rPr>
          <w:rFonts w:ascii="Arial" w:eastAsia="Times New Roman" w:hAnsi="Arial" w:cs="Arial"/>
          <w:szCs w:val="24"/>
          <w:lang w:eastAsia="cs-CZ"/>
        </w:rPr>
      </w:pPr>
      <w:r>
        <w:rPr>
          <w:rFonts w:ascii="Arial" w:eastAsia="Times New Roman" w:hAnsi="Arial" w:cs="Arial"/>
          <w:szCs w:val="24"/>
          <w:lang w:eastAsia="cs-CZ"/>
        </w:rPr>
        <w:t>Voda</w:t>
      </w:r>
      <w:r w:rsidR="000B2FC6" w:rsidRPr="000B2FC6">
        <w:rPr>
          <w:rFonts w:ascii="Arial" w:eastAsia="Times New Roman" w:hAnsi="Arial" w:cs="Arial"/>
          <w:szCs w:val="24"/>
          <w:lang w:eastAsia="cs-CZ"/>
        </w:rPr>
        <w:t xml:space="preserve"> ve Střele je nad Plasy zařazena do II. stupně znečištění, pod Plasy do III. stupně. Jde o výrazné zlepšení proti minulosti, zejména díky čištění odpadních vod. </w:t>
      </w:r>
    </w:p>
    <w:p w14:paraId="70F6B30F" w14:textId="77777777" w:rsidR="000B2FC6" w:rsidRP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Z vodních ploch a toků je pro koupání vhodné pouze nové přírodně pojaté koupaliště v Plasích, i když kvalita vody v tomto koupališti byla v diskusích v rámci analýzy rovněž zpochybňována. Město zajišťuje pravidelné čištění koupaliště</w:t>
      </w:r>
      <w:r w:rsidR="00315712">
        <w:rPr>
          <w:rFonts w:ascii="Arial" w:eastAsia="Times New Roman" w:hAnsi="Arial" w:cs="Arial"/>
          <w:szCs w:val="24"/>
          <w:lang w:eastAsia="cs-CZ"/>
        </w:rPr>
        <w:t>,</w:t>
      </w:r>
      <w:r w:rsidRPr="000B2FC6">
        <w:rPr>
          <w:rFonts w:ascii="Arial" w:eastAsia="Times New Roman" w:hAnsi="Arial" w:cs="Arial"/>
          <w:szCs w:val="24"/>
          <w:lang w:eastAsia="cs-CZ"/>
        </w:rPr>
        <w:t xml:space="preserve"> a tak lze předpokládat udržení jistého standardu.</w:t>
      </w:r>
    </w:p>
    <w:p w14:paraId="43402FF3" w14:textId="77777777" w:rsidR="000B2FC6" w:rsidRDefault="000B2FC6" w:rsidP="000B2FC6">
      <w:pPr>
        <w:spacing w:after="0"/>
        <w:jc w:val="both"/>
        <w:rPr>
          <w:rFonts w:ascii="Arial" w:eastAsia="Times New Roman" w:hAnsi="Arial" w:cs="Arial"/>
          <w:szCs w:val="24"/>
          <w:lang w:eastAsia="cs-CZ"/>
        </w:rPr>
      </w:pPr>
      <w:r w:rsidRPr="000B2FC6">
        <w:rPr>
          <w:rFonts w:ascii="Arial" w:eastAsia="Times New Roman" w:hAnsi="Arial" w:cs="Arial"/>
          <w:szCs w:val="24"/>
          <w:lang w:eastAsia="cs-CZ"/>
        </w:rPr>
        <w:t xml:space="preserve">Nádrž na Střele je zanesená bahnem a představuje vážný problém, jehož řešení musí být městem a správcem toku aktuálně hledáno. Možným řešením je i odstranění hráze a obnovy údolí. </w:t>
      </w:r>
    </w:p>
    <w:p w14:paraId="107C4D87" w14:textId="77777777" w:rsidR="00C14C48" w:rsidRPr="00190990" w:rsidRDefault="00C14C48" w:rsidP="00C14C48">
      <w:pPr>
        <w:spacing w:after="0"/>
        <w:jc w:val="both"/>
        <w:rPr>
          <w:rFonts w:ascii="Arial" w:eastAsia="Times New Roman" w:hAnsi="Arial" w:cs="Arial"/>
          <w:szCs w:val="24"/>
          <w:lang w:eastAsia="cs-CZ"/>
        </w:rPr>
      </w:pPr>
      <w:r w:rsidRPr="00190990">
        <w:rPr>
          <w:rFonts w:ascii="Arial" w:eastAsia="Times New Roman" w:hAnsi="Arial" w:cs="Arial"/>
          <w:szCs w:val="24"/>
          <w:lang w:eastAsia="cs-CZ"/>
        </w:rPr>
        <w:t xml:space="preserve">Ochranná pásma vodních zdrojů se nacházejí v oblasti Lomany – </w:t>
      </w:r>
      <w:proofErr w:type="spellStart"/>
      <w:r w:rsidRPr="00190990">
        <w:rPr>
          <w:rFonts w:ascii="Arial" w:eastAsia="Times New Roman" w:hAnsi="Arial" w:cs="Arial"/>
          <w:szCs w:val="24"/>
          <w:lang w:eastAsia="cs-CZ"/>
        </w:rPr>
        <w:t>Mozolín</w:t>
      </w:r>
      <w:proofErr w:type="spellEnd"/>
      <w:r w:rsidRPr="00190990">
        <w:rPr>
          <w:rFonts w:ascii="Arial" w:eastAsia="Times New Roman" w:hAnsi="Arial" w:cs="Arial"/>
          <w:szCs w:val="24"/>
          <w:lang w:eastAsia="cs-CZ"/>
        </w:rPr>
        <w:t xml:space="preserve"> a Plasy – Lomany.</w:t>
      </w:r>
    </w:p>
    <w:p w14:paraId="0BB6FC21" w14:textId="77777777" w:rsidR="000B2FC6" w:rsidRDefault="000B2FC6" w:rsidP="003C6593">
      <w:pPr>
        <w:rPr>
          <w:color w:val="FF0000"/>
        </w:rPr>
      </w:pPr>
    </w:p>
    <w:p w14:paraId="05F3276D" w14:textId="77777777" w:rsidR="000B2FC6" w:rsidRDefault="000B2FC6" w:rsidP="003C6593">
      <w:pPr>
        <w:rPr>
          <w:color w:val="FF0000"/>
        </w:rPr>
      </w:pPr>
    </w:p>
    <w:p w14:paraId="5C3C453B" w14:textId="77777777" w:rsidR="000B2FC6" w:rsidRDefault="000B2FC6" w:rsidP="003C6593">
      <w:pPr>
        <w:rPr>
          <w:color w:val="FF0000"/>
        </w:rPr>
      </w:pPr>
    </w:p>
    <w:p w14:paraId="0F38D0F6" w14:textId="77777777" w:rsidR="000B2FC6" w:rsidRDefault="000B2FC6" w:rsidP="003C6593">
      <w:pPr>
        <w:rPr>
          <w:color w:val="FF0000"/>
        </w:rPr>
      </w:pPr>
    </w:p>
    <w:p w14:paraId="11B52FC2" w14:textId="77777777" w:rsidR="000B2FC6" w:rsidRDefault="000B2FC6" w:rsidP="003C6593">
      <w:pPr>
        <w:rPr>
          <w:color w:val="FF0000"/>
        </w:rPr>
      </w:pPr>
    </w:p>
    <w:p w14:paraId="6EF5D667" w14:textId="77777777" w:rsidR="000B2FC6" w:rsidRDefault="000B2FC6" w:rsidP="003C6593">
      <w:pPr>
        <w:rPr>
          <w:color w:val="FF0000"/>
        </w:rPr>
      </w:pPr>
    </w:p>
    <w:p w14:paraId="682F1EB5" w14:textId="77777777" w:rsidR="000B2FC6" w:rsidRDefault="000B2FC6" w:rsidP="003C6593">
      <w:pPr>
        <w:rPr>
          <w:color w:val="FF0000"/>
        </w:rPr>
      </w:pPr>
    </w:p>
    <w:p w14:paraId="72B9F82B" w14:textId="77777777" w:rsidR="000B2FC6" w:rsidRDefault="000B2FC6" w:rsidP="003C6593">
      <w:pPr>
        <w:rPr>
          <w:color w:val="FF0000"/>
        </w:rPr>
      </w:pPr>
    </w:p>
    <w:p w14:paraId="63727178" w14:textId="77777777" w:rsidR="000B2FC6" w:rsidRDefault="000B2FC6" w:rsidP="003C6593">
      <w:pPr>
        <w:rPr>
          <w:color w:val="FF0000"/>
        </w:rPr>
      </w:pPr>
    </w:p>
    <w:p w14:paraId="28FF6684" w14:textId="77777777" w:rsidR="003C6593" w:rsidRDefault="003C6593" w:rsidP="003C6593">
      <w:pPr>
        <w:pStyle w:val="Styl1"/>
        <w:numPr>
          <w:ilvl w:val="0"/>
          <w:numId w:val="6"/>
        </w:numPr>
      </w:pPr>
      <w:bookmarkStart w:id="72" w:name="_Toc390767681"/>
      <w:bookmarkStart w:id="73" w:name="_Toc405984052"/>
      <w:bookmarkStart w:id="74" w:name="_Toc26298931"/>
      <w:r>
        <w:lastRenderedPageBreak/>
        <w:t>SWOT analýza</w:t>
      </w:r>
      <w:bookmarkStart w:id="75" w:name="_Toc390767682"/>
      <w:bookmarkStart w:id="76" w:name="_Toc405984053"/>
      <w:bookmarkEnd w:id="72"/>
      <w:bookmarkEnd w:id="73"/>
      <w:bookmarkEnd w:id="74"/>
    </w:p>
    <w:p w14:paraId="690CAC58" w14:textId="77777777" w:rsidR="0077006C" w:rsidRDefault="003C6593" w:rsidP="003C6593">
      <w:pPr>
        <w:spacing w:after="0"/>
        <w:jc w:val="both"/>
        <w:rPr>
          <w:rFonts w:ascii="Arial" w:eastAsia="Times New Roman" w:hAnsi="Arial" w:cs="Arial"/>
          <w:color w:val="FF0000"/>
          <w:szCs w:val="24"/>
          <w:lang w:eastAsia="cs-CZ"/>
        </w:rPr>
      </w:pPr>
      <w:r w:rsidRPr="003C6593">
        <w:rPr>
          <w:rFonts w:ascii="Arial" w:eastAsia="Times New Roman" w:hAnsi="Arial" w:cs="Arial"/>
          <w:szCs w:val="24"/>
          <w:lang w:eastAsia="cs-CZ"/>
        </w:rPr>
        <w:t xml:space="preserve">SWOT analýza města pro potřeby Analýzy města </w:t>
      </w:r>
      <w:r>
        <w:rPr>
          <w:rFonts w:ascii="Arial" w:eastAsia="Times New Roman" w:hAnsi="Arial" w:cs="Arial"/>
          <w:szCs w:val="24"/>
          <w:lang w:eastAsia="cs-CZ"/>
        </w:rPr>
        <w:t>Plasy</w:t>
      </w:r>
      <w:r w:rsidRPr="003C6593">
        <w:rPr>
          <w:rFonts w:ascii="Arial" w:eastAsia="Times New Roman" w:hAnsi="Arial" w:cs="Arial"/>
          <w:szCs w:val="24"/>
          <w:lang w:eastAsia="cs-CZ"/>
        </w:rPr>
        <w:t xml:space="preserve"> vznikla na základě výsledků názorového průzkumu, veřejného setkání s obyvateli města a závěrů vyplývajících ze situační analýzy</w:t>
      </w:r>
      <w:r w:rsidRPr="00C14C48">
        <w:rPr>
          <w:rFonts w:ascii="Arial" w:eastAsia="Times New Roman" w:hAnsi="Arial" w:cs="Arial"/>
          <w:color w:val="FF0000"/>
          <w:szCs w:val="24"/>
          <w:lang w:eastAsia="cs-CZ"/>
        </w:rPr>
        <w:t xml:space="preserve">. </w:t>
      </w:r>
      <w:r w:rsidR="00C14C48" w:rsidRPr="00C14C48">
        <w:rPr>
          <w:rFonts w:ascii="Arial" w:eastAsia="Times New Roman" w:hAnsi="Arial" w:cs="Arial"/>
          <w:color w:val="FF0000"/>
          <w:szCs w:val="24"/>
          <w:lang w:eastAsia="cs-CZ"/>
        </w:rPr>
        <w:t xml:space="preserve"> </w:t>
      </w:r>
    </w:p>
    <w:p w14:paraId="263C965E" w14:textId="77777777" w:rsidR="003C6593" w:rsidRDefault="003C6593" w:rsidP="003C6593">
      <w:pPr>
        <w:spacing w:after="0"/>
        <w:jc w:val="both"/>
        <w:rPr>
          <w:rFonts w:ascii="Arial" w:eastAsia="Times New Roman" w:hAnsi="Arial" w:cs="Arial"/>
          <w:szCs w:val="24"/>
          <w:lang w:eastAsia="cs-CZ"/>
        </w:rPr>
      </w:pPr>
      <w:r w:rsidRPr="003C6593">
        <w:rPr>
          <w:rFonts w:ascii="Arial" w:eastAsia="Times New Roman" w:hAnsi="Arial" w:cs="Arial"/>
          <w:szCs w:val="24"/>
          <w:lang w:eastAsia="cs-CZ"/>
        </w:rPr>
        <w:t xml:space="preserve">Názory občanů byly konfrontovány s nejdůležitějšími poznatky jednotlivých oborových </w:t>
      </w:r>
      <w:r w:rsidR="0077006C">
        <w:rPr>
          <w:rFonts w:ascii="Arial" w:eastAsia="Times New Roman" w:hAnsi="Arial" w:cs="Arial"/>
          <w:szCs w:val="24"/>
          <w:lang w:eastAsia="cs-CZ"/>
        </w:rPr>
        <w:t>SWOT</w:t>
      </w:r>
      <w:r w:rsidRPr="003C6593">
        <w:rPr>
          <w:rFonts w:ascii="Arial" w:eastAsia="Times New Roman" w:hAnsi="Arial" w:cs="Arial"/>
          <w:szCs w:val="24"/>
          <w:lang w:eastAsia="cs-CZ"/>
        </w:rPr>
        <w:t xml:space="preserve"> analýz vytvořených expertním způsobem</w:t>
      </w:r>
      <w:r w:rsidR="0077006C">
        <w:rPr>
          <w:rFonts w:ascii="Arial" w:eastAsia="Times New Roman" w:hAnsi="Arial" w:cs="Arial"/>
          <w:szCs w:val="24"/>
          <w:lang w:eastAsia="cs-CZ"/>
        </w:rPr>
        <w:t xml:space="preserve"> (viz příloha P1</w:t>
      </w:r>
      <w:r w:rsidR="00C9040C">
        <w:rPr>
          <w:rFonts w:ascii="Arial" w:eastAsia="Times New Roman" w:hAnsi="Arial" w:cs="Arial"/>
          <w:szCs w:val="24"/>
          <w:lang w:eastAsia="cs-CZ"/>
        </w:rPr>
        <w:t>7 – P21</w:t>
      </w:r>
      <w:r w:rsidR="0077006C">
        <w:rPr>
          <w:rFonts w:ascii="Arial" w:eastAsia="Times New Roman" w:hAnsi="Arial" w:cs="Arial"/>
          <w:szCs w:val="24"/>
          <w:lang w:eastAsia="cs-CZ"/>
        </w:rPr>
        <w:t>)</w:t>
      </w:r>
      <w:r w:rsidRPr="003C6593">
        <w:rPr>
          <w:rFonts w:ascii="Arial" w:eastAsia="Times New Roman" w:hAnsi="Arial" w:cs="Arial"/>
          <w:szCs w:val="24"/>
          <w:lang w:eastAsia="cs-CZ"/>
        </w:rPr>
        <w:t>. Všechny tyto tři vstupy a způsob jejich použití byl projednán v </w:t>
      </w:r>
      <w:r>
        <w:rPr>
          <w:rFonts w:ascii="Arial" w:eastAsia="Times New Roman" w:hAnsi="Arial" w:cs="Arial"/>
          <w:szCs w:val="24"/>
          <w:lang w:eastAsia="cs-CZ"/>
        </w:rPr>
        <w:t>Řídící</w:t>
      </w:r>
      <w:r w:rsidRPr="003C6593">
        <w:rPr>
          <w:rFonts w:ascii="Arial" w:eastAsia="Times New Roman" w:hAnsi="Arial" w:cs="Arial"/>
          <w:szCs w:val="24"/>
          <w:lang w:eastAsia="cs-CZ"/>
        </w:rPr>
        <w:t xml:space="preserve"> skupině, která byla složena ze zástupců významných subjektů či instit</w:t>
      </w:r>
      <w:r w:rsidR="009620BE">
        <w:rPr>
          <w:rFonts w:ascii="Arial" w:eastAsia="Times New Roman" w:hAnsi="Arial" w:cs="Arial"/>
          <w:szCs w:val="24"/>
          <w:lang w:eastAsia="cs-CZ"/>
        </w:rPr>
        <w:t xml:space="preserve">ucí působících ve městě. </w:t>
      </w:r>
      <w:r w:rsidRPr="003C6593">
        <w:rPr>
          <w:rFonts w:ascii="Arial" w:eastAsia="Times New Roman" w:hAnsi="Arial" w:cs="Arial"/>
          <w:szCs w:val="24"/>
          <w:lang w:eastAsia="cs-CZ"/>
        </w:rPr>
        <w:t>Následně byla SWOT analýza města obodována podle významu jednotlivých tvrzení. Výsledkem je tak jediná SWOT analýza, která se zabývá různými aspekty rozvoje města.</w:t>
      </w:r>
    </w:p>
    <w:tbl>
      <w:tblPr>
        <w:tblStyle w:val="Mkatabulky"/>
        <w:tblW w:w="9606" w:type="dxa"/>
        <w:tblLook w:val="04A0" w:firstRow="1" w:lastRow="0" w:firstColumn="1" w:lastColumn="0" w:noHBand="0" w:noVBand="1"/>
      </w:tblPr>
      <w:tblGrid>
        <w:gridCol w:w="5070"/>
        <w:gridCol w:w="4536"/>
      </w:tblGrid>
      <w:tr w:rsidR="00D8298F" w14:paraId="54271CA8" w14:textId="77777777" w:rsidTr="00D8298F">
        <w:tc>
          <w:tcPr>
            <w:tcW w:w="5070" w:type="dxa"/>
          </w:tcPr>
          <w:p w14:paraId="7D616B49" w14:textId="77777777" w:rsidR="00D8298F" w:rsidRPr="004F30FD" w:rsidRDefault="00D8298F" w:rsidP="007F5BDC">
            <w:pPr>
              <w:spacing w:after="0"/>
              <w:jc w:val="center"/>
              <w:rPr>
                <w:rFonts w:ascii="Arial" w:hAnsi="Arial" w:cs="Arial"/>
                <w:b/>
              </w:rPr>
            </w:pPr>
            <w:r w:rsidRPr="004F30FD">
              <w:rPr>
                <w:rFonts w:ascii="Arial" w:hAnsi="Arial" w:cs="Arial"/>
                <w:b/>
              </w:rPr>
              <w:t>SILNÉ STRÁNKY</w:t>
            </w:r>
          </w:p>
          <w:p w14:paraId="1D5DD93D"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Významné správní a vzdělávací centrum v rámci okresu Plzeň-sever</w:t>
            </w:r>
          </w:p>
          <w:p w14:paraId="3463CD9B"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Existence areálu kláštera jako památky nadregionálního významu a dalších památek v</w:t>
            </w:r>
            <w:r>
              <w:rPr>
                <w:rFonts w:ascii="Arial" w:hAnsi="Arial" w:cs="Arial"/>
              </w:rPr>
              <w:t xml:space="preserve"> jednotlivých částech </w:t>
            </w:r>
            <w:r w:rsidRPr="004F30FD">
              <w:rPr>
                <w:rFonts w:ascii="Arial" w:hAnsi="Arial" w:cs="Arial"/>
              </w:rPr>
              <w:t>měst</w:t>
            </w:r>
            <w:r>
              <w:rPr>
                <w:rFonts w:ascii="Arial" w:hAnsi="Arial" w:cs="Arial"/>
              </w:rPr>
              <w:t>a</w:t>
            </w:r>
            <w:r w:rsidRPr="004F30FD">
              <w:rPr>
                <w:rFonts w:ascii="Arial" w:hAnsi="Arial" w:cs="Arial"/>
              </w:rPr>
              <w:t xml:space="preserve"> </w:t>
            </w:r>
          </w:p>
          <w:p w14:paraId="73D381FB"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Rekonstrukce části areálu kláštera pro potřeby NTM ve spolupráci s městem a NPÚ</w:t>
            </w:r>
          </w:p>
          <w:p w14:paraId="142E6FC0"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Bohatá nabídka školských i mimoškolských vzdělávacích zařízení ve městě (MŠ, ZŠ, SŠ, DDM, ZUŠ, Univerzita 3. věku)</w:t>
            </w:r>
          </w:p>
          <w:p w14:paraId="5481CC13"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Pr>
                <w:rFonts w:ascii="Arial" w:hAnsi="Arial" w:cs="Arial"/>
              </w:rPr>
              <w:t xml:space="preserve">Zvyšující se úroveň </w:t>
            </w:r>
            <w:r w:rsidRPr="004F30FD">
              <w:rPr>
                <w:rFonts w:ascii="Arial" w:hAnsi="Arial" w:cs="Arial"/>
              </w:rPr>
              <w:t>technického vzdělávání na školách v Plasích</w:t>
            </w:r>
          </w:p>
          <w:p w14:paraId="127EDF01" w14:textId="77777777"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Tradiční kulturní a sportovní akce regionálního i nadregionálního významu</w:t>
            </w:r>
          </w:p>
          <w:p w14:paraId="283DE4A2" w14:textId="77777777" w:rsidR="00D8298F" w:rsidRPr="004C1B4C"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Atraktivní přírodní zázemí města s údolím Střely jako určující krajinnou osou</w:t>
            </w:r>
          </w:p>
        </w:tc>
        <w:tc>
          <w:tcPr>
            <w:tcW w:w="4536" w:type="dxa"/>
          </w:tcPr>
          <w:p w14:paraId="6978E853" w14:textId="77777777" w:rsidR="00D8298F" w:rsidRPr="004F30FD" w:rsidRDefault="00D8298F" w:rsidP="007F5BDC">
            <w:pPr>
              <w:spacing w:after="0"/>
              <w:jc w:val="center"/>
              <w:rPr>
                <w:rFonts w:ascii="Arial" w:hAnsi="Arial" w:cs="Arial"/>
                <w:b/>
              </w:rPr>
            </w:pPr>
            <w:r w:rsidRPr="004F30FD">
              <w:rPr>
                <w:rFonts w:ascii="Arial" w:hAnsi="Arial" w:cs="Arial"/>
                <w:b/>
              </w:rPr>
              <w:t>SLABÉ STRÁNKY</w:t>
            </w:r>
          </w:p>
          <w:p w14:paraId="5E75B14F" w14:textId="77777777"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Zanedbaný vnější vzhled kláštera</w:t>
            </w:r>
          </w:p>
          <w:p w14:paraId="642018E3"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 xml:space="preserve">Zanedbaná </w:t>
            </w:r>
            <w:r>
              <w:rPr>
                <w:rFonts w:ascii="Arial" w:hAnsi="Arial" w:cs="Arial"/>
              </w:rPr>
              <w:t xml:space="preserve">veřejná prostranství a </w:t>
            </w:r>
            <w:r w:rsidRPr="004F30FD">
              <w:rPr>
                <w:rFonts w:ascii="Arial" w:hAnsi="Arial" w:cs="Arial"/>
              </w:rPr>
              <w:t xml:space="preserve">stavby </w:t>
            </w:r>
            <w:r>
              <w:rPr>
                <w:rFonts w:ascii="Arial" w:hAnsi="Arial" w:cs="Arial"/>
              </w:rPr>
              <w:t>(</w:t>
            </w:r>
            <w:r w:rsidRPr="004F30FD">
              <w:rPr>
                <w:rFonts w:ascii="Arial" w:hAnsi="Arial" w:cs="Arial"/>
              </w:rPr>
              <w:t xml:space="preserve">Velká louka, </w:t>
            </w:r>
            <w:proofErr w:type="spellStart"/>
            <w:r w:rsidRPr="004F30FD">
              <w:rPr>
                <w:rFonts w:ascii="Arial" w:hAnsi="Arial" w:cs="Arial"/>
              </w:rPr>
              <w:t>Babinská</w:t>
            </w:r>
            <w:proofErr w:type="spellEnd"/>
            <w:r w:rsidRPr="004F30FD">
              <w:rPr>
                <w:rFonts w:ascii="Arial" w:hAnsi="Arial" w:cs="Arial"/>
              </w:rPr>
              <w:t xml:space="preserve"> u bývalé ČSPHM, obchodní dům, rekreační zařízení Vlaštovka</w:t>
            </w:r>
            <w:r>
              <w:rPr>
                <w:rFonts w:ascii="Arial" w:hAnsi="Arial" w:cs="Arial"/>
              </w:rPr>
              <w:t xml:space="preserve"> ad.)</w:t>
            </w:r>
          </w:p>
          <w:p w14:paraId="3E67999A"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Absence sálu pro větší kulturní a společenské akce</w:t>
            </w:r>
          </w:p>
          <w:p w14:paraId="277C7A52"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Chátrající a zastaralý objekt kina</w:t>
            </w:r>
          </w:p>
          <w:p w14:paraId="6D6D594E" w14:textId="77777777"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Nedostatečná prezentace města, atraktivit i akcí</w:t>
            </w:r>
            <w:r>
              <w:rPr>
                <w:rFonts w:ascii="Arial" w:hAnsi="Arial" w:cs="Arial"/>
              </w:rPr>
              <w:t xml:space="preserve"> </w:t>
            </w:r>
          </w:p>
          <w:p w14:paraId="1707E40C"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Pr>
                <w:rFonts w:ascii="Arial" w:hAnsi="Arial" w:cs="Arial"/>
              </w:rPr>
              <w:t>Negativní vlivy dopravy, zejména nákladní, na silnici I/27 (emise, hluk, bezpečnost)</w:t>
            </w:r>
          </w:p>
          <w:p w14:paraId="24C46A9E"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Nedostatky v zásobování vodou v okrajových sídlech</w:t>
            </w:r>
          </w:p>
          <w:p w14:paraId="1E3AE31A" w14:textId="77777777" w:rsidR="00D8298F" w:rsidRPr="00120D55"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Chybějící veřejné toalety ve městě</w:t>
            </w:r>
          </w:p>
        </w:tc>
      </w:tr>
      <w:tr w:rsidR="00D8298F" w14:paraId="3C120698" w14:textId="77777777" w:rsidTr="00D8298F">
        <w:tc>
          <w:tcPr>
            <w:tcW w:w="5070" w:type="dxa"/>
          </w:tcPr>
          <w:p w14:paraId="7B834C6B" w14:textId="77777777" w:rsidR="00D8298F" w:rsidRPr="004F30FD" w:rsidRDefault="00D8298F" w:rsidP="007F5BDC">
            <w:pPr>
              <w:spacing w:after="0"/>
              <w:jc w:val="center"/>
              <w:rPr>
                <w:rFonts w:ascii="Arial" w:hAnsi="Arial" w:cs="Arial"/>
                <w:b/>
              </w:rPr>
            </w:pPr>
            <w:r w:rsidRPr="004F30FD">
              <w:rPr>
                <w:rFonts w:ascii="Arial" w:hAnsi="Arial" w:cs="Arial"/>
                <w:b/>
              </w:rPr>
              <w:t>PŘÍLEŽITOSTI</w:t>
            </w:r>
          </w:p>
          <w:p w14:paraId="77179A95"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Posilování rezidenční a obslužné funkce města v sídlení struktuře s důrazem na vzdělání, kulturu, využití památek apod.</w:t>
            </w:r>
          </w:p>
          <w:p w14:paraId="5F922DC1"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Využití klášterního areálu a nově vybudovaného Centra stavitelského dědictví jako badatelského a zážitkového centra</w:t>
            </w:r>
          </w:p>
          <w:p w14:paraId="05F2270C"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Posílení urbanistické osy podél Plzeňské ulice umístěním vybavenosti a vhodných komerčních aktivit</w:t>
            </w:r>
          </w:p>
          <w:p w14:paraId="35D0BA59" w14:textId="77777777"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Koncentrace zdravotnických služeb do zařízení s možností parkování</w:t>
            </w:r>
          </w:p>
          <w:p w14:paraId="2389AAA5"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Zvyšování bezpečnosti silničního provozu pomocí vhodných úprav komunikací</w:t>
            </w:r>
          </w:p>
          <w:p w14:paraId="73644C43"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Vybudování obchvatu silnice I/27</w:t>
            </w:r>
          </w:p>
          <w:p w14:paraId="69CE9BC0" w14:textId="77777777"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 xml:space="preserve">Vybudování nových stezek pro chodce a cyklisty ve městě i okolí </w:t>
            </w:r>
          </w:p>
          <w:p w14:paraId="363A06DE" w14:textId="77777777" w:rsidR="00D8298F" w:rsidRPr="004C1B4C"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Řešení vodohospodářské infrastruktury zohledňující ekonomické možnosti města při investicích i při provozu</w:t>
            </w:r>
          </w:p>
        </w:tc>
        <w:tc>
          <w:tcPr>
            <w:tcW w:w="4536" w:type="dxa"/>
          </w:tcPr>
          <w:p w14:paraId="6B263EA0" w14:textId="77777777" w:rsidR="00D8298F" w:rsidRPr="004F30FD" w:rsidRDefault="00D8298F" w:rsidP="007F5BDC">
            <w:pPr>
              <w:spacing w:after="0"/>
              <w:jc w:val="center"/>
              <w:rPr>
                <w:rFonts w:ascii="Arial" w:hAnsi="Arial" w:cs="Arial"/>
                <w:b/>
              </w:rPr>
            </w:pPr>
            <w:r w:rsidRPr="004F30FD">
              <w:rPr>
                <w:rFonts w:ascii="Arial" w:hAnsi="Arial" w:cs="Arial"/>
                <w:b/>
              </w:rPr>
              <w:t>OHROŽENÍ</w:t>
            </w:r>
          </w:p>
          <w:p w14:paraId="353D6102"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 xml:space="preserve">Oslabování funkce města jako centra </w:t>
            </w:r>
            <w:r>
              <w:rPr>
                <w:rFonts w:ascii="Arial" w:hAnsi="Arial" w:cs="Arial"/>
              </w:rPr>
              <w:t xml:space="preserve">osídlení </w:t>
            </w:r>
            <w:r w:rsidRPr="004F30FD">
              <w:rPr>
                <w:rFonts w:ascii="Arial" w:hAnsi="Arial" w:cs="Arial"/>
              </w:rPr>
              <w:t>(práce, vzdělání, další služby apod.)</w:t>
            </w:r>
          </w:p>
          <w:p w14:paraId="0EBF5E53"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Oslabování vztahu obyvatel k městu (ztráta zájmu o věci veřejné, projevy vandalismu apod.)</w:t>
            </w:r>
          </w:p>
          <w:p w14:paraId="5E924C66"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Nedostatek vlastních finančních prostředků pro rozvoj města</w:t>
            </w:r>
          </w:p>
          <w:p w14:paraId="2D89D260"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Omezení nabídky vzdělávání (např. v souvislosti s reformou financování regionálního školství)</w:t>
            </w:r>
          </w:p>
          <w:p w14:paraId="1B58873E" w14:textId="77777777" w:rsidR="00D8298F" w:rsidRPr="004F30FD"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Vzrůstající nároky na kapacity sociálních služeb v regionu v závislosti na stárnutí obyvatel</w:t>
            </w:r>
          </w:p>
          <w:p w14:paraId="2E490B40" w14:textId="77777777"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 xml:space="preserve">Nedostatečná komunikace a spolupráce mezi vlastníky v areálu kláštera </w:t>
            </w:r>
          </w:p>
          <w:p w14:paraId="0AC85F8B" w14:textId="77777777" w:rsidR="00D8298F" w:rsidRDefault="00D8298F" w:rsidP="00A209D1">
            <w:pPr>
              <w:pStyle w:val="Odstavecseseznamem"/>
              <w:numPr>
                <w:ilvl w:val="0"/>
                <w:numId w:val="7"/>
              </w:numPr>
              <w:spacing w:before="60" w:after="0"/>
              <w:ind w:left="284" w:hanging="284"/>
              <w:contextualSpacing w:val="0"/>
              <w:rPr>
                <w:rFonts w:ascii="Arial" w:hAnsi="Arial" w:cs="Arial"/>
              </w:rPr>
            </w:pPr>
            <w:r w:rsidRPr="004F30FD">
              <w:rPr>
                <w:rFonts w:ascii="Arial" w:hAnsi="Arial" w:cs="Arial"/>
              </w:rPr>
              <w:t>Limity plynoucí z památkové ochrany</w:t>
            </w:r>
          </w:p>
          <w:p w14:paraId="434152CB" w14:textId="5E5DC845" w:rsidR="00121645" w:rsidRPr="001C52CE" w:rsidRDefault="00121645" w:rsidP="00A209D1">
            <w:pPr>
              <w:pStyle w:val="Odstavecseseznamem"/>
              <w:numPr>
                <w:ilvl w:val="0"/>
                <w:numId w:val="7"/>
              </w:numPr>
              <w:spacing w:before="60" w:after="0"/>
              <w:ind w:left="284" w:hanging="284"/>
              <w:contextualSpacing w:val="0"/>
              <w:rPr>
                <w:rFonts w:ascii="Arial" w:hAnsi="Arial" w:cs="Arial"/>
              </w:rPr>
            </w:pPr>
            <w:r w:rsidRPr="00121645">
              <w:rPr>
                <w:rFonts w:ascii="Arial" w:hAnsi="Arial" w:cs="Arial"/>
                <w:highlight w:val="yellow"/>
              </w:rPr>
              <w:t>Sucho v krajině</w:t>
            </w:r>
          </w:p>
        </w:tc>
      </w:tr>
    </w:tbl>
    <w:p w14:paraId="1A93CEB0" w14:textId="77777777" w:rsidR="00594F1A" w:rsidRDefault="00594F1A" w:rsidP="00594F1A">
      <w:pPr>
        <w:pStyle w:val="Styl1"/>
        <w:numPr>
          <w:ilvl w:val="0"/>
          <w:numId w:val="6"/>
        </w:numPr>
      </w:pPr>
      <w:bookmarkStart w:id="77" w:name="_Toc26298932"/>
      <w:bookmarkStart w:id="78" w:name="_Toc435285878"/>
      <w:r>
        <w:lastRenderedPageBreak/>
        <w:t>Strategická část</w:t>
      </w:r>
      <w:bookmarkEnd w:id="77"/>
    </w:p>
    <w:p w14:paraId="336CE4C5" w14:textId="77777777" w:rsidR="00594F1A" w:rsidRPr="00AF3FF6" w:rsidRDefault="00594F1A" w:rsidP="000344F2">
      <w:pPr>
        <w:pStyle w:val="Nadpis1"/>
        <w:spacing w:before="120"/>
        <w:ind w:left="431" w:hanging="431"/>
      </w:pPr>
      <w:bookmarkStart w:id="79" w:name="_Toc26298933"/>
      <w:r w:rsidRPr="00AF3FF6">
        <w:t>Východiska strategické části</w:t>
      </w:r>
      <w:bookmarkEnd w:id="78"/>
      <w:bookmarkEnd w:id="79"/>
      <w:r w:rsidRPr="00AF3FF6">
        <w:t xml:space="preserve"> </w:t>
      </w:r>
    </w:p>
    <w:p w14:paraId="73912132" w14:textId="77777777" w:rsidR="00594F1A" w:rsidRDefault="00594F1A" w:rsidP="00594F1A">
      <w:pPr>
        <w:spacing w:after="0"/>
        <w:jc w:val="both"/>
        <w:rPr>
          <w:rFonts w:ascii="Arial" w:hAnsi="Arial" w:cs="Arial"/>
        </w:rPr>
      </w:pPr>
      <w:r w:rsidRPr="00B62360">
        <w:rPr>
          <w:rFonts w:ascii="Arial" w:hAnsi="Arial" w:cs="Arial"/>
        </w:rPr>
        <w:t xml:space="preserve">Východiskem </w:t>
      </w:r>
      <w:r>
        <w:rPr>
          <w:rFonts w:ascii="Arial" w:hAnsi="Arial" w:cs="Arial"/>
        </w:rPr>
        <w:t xml:space="preserve">pro strategickou část Programu rozvoje města Plasy bylo pojmenování hlavních problémů a rozvojových možností města na základě analýzy. Mezi hlavní problémy města patří chybějící náměstí jako centrum, nedostatek pracovních příležitostí, zatížení hlavní ulice silniční dopravou, stav některých objektů, veřejných prostranství a zeleně. </w:t>
      </w:r>
    </w:p>
    <w:p w14:paraId="21B36DE2" w14:textId="77777777" w:rsidR="00594F1A" w:rsidRDefault="00594F1A" w:rsidP="00594F1A">
      <w:pPr>
        <w:spacing w:after="0"/>
        <w:jc w:val="both"/>
        <w:rPr>
          <w:rFonts w:ascii="Arial" w:hAnsi="Arial" w:cs="Arial"/>
        </w:rPr>
      </w:pPr>
      <w:r>
        <w:rPr>
          <w:rFonts w:ascii="Arial" w:hAnsi="Arial" w:cs="Arial"/>
        </w:rPr>
        <w:t xml:space="preserve">Město Plasy nemá podmínky pro lokalizaci větších investic, např. výrobního charakteru. Hlavním rozvojovým impulsem se však mohou stát nové aktivity významné pro cestovní ruch, spojené s areálem kláštera. Dokončené Centrum stavitelského dědictví přináší nové formy, a značně tak rozšiřuje potenciální cílové skupiny návštěvníků města. </w:t>
      </w:r>
    </w:p>
    <w:p w14:paraId="7B8B2E2C" w14:textId="77777777" w:rsidR="00594F1A" w:rsidRDefault="00594F1A" w:rsidP="00594F1A">
      <w:pPr>
        <w:spacing w:after="0"/>
        <w:jc w:val="both"/>
        <w:rPr>
          <w:rFonts w:ascii="Arial" w:hAnsi="Arial" w:cs="Arial"/>
          <w:highlight w:val="yellow"/>
        </w:rPr>
      </w:pPr>
      <w:r w:rsidRPr="000730CD">
        <w:rPr>
          <w:rFonts w:ascii="Arial" w:hAnsi="Arial" w:cs="Arial"/>
        </w:rPr>
        <w:t>Tento očekávaný růst zájmu vytváří hlavní rozvojový potenciál města Plasy. K jeho využití je nezbytné především doplnění dalších služeb, ale také</w:t>
      </w:r>
      <w:r>
        <w:rPr>
          <w:rFonts w:ascii="Arial" w:hAnsi="Arial" w:cs="Arial"/>
        </w:rPr>
        <w:t xml:space="preserve"> zlepšení vzhledu města a jeho fungování. Obyvatelé města Plasy by tak získali širší možnosti pracovního uplatnění v místě, kvalitní a stabilní infrastrukturu a služby a příjemné prostředí pro život. </w:t>
      </w:r>
    </w:p>
    <w:p w14:paraId="25773B3B" w14:textId="77777777" w:rsidR="00594F1A" w:rsidRDefault="00594F1A" w:rsidP="00594F1A">
      <w:pPr>
        <w:spacing w:after="0"/>
        <w:jc w:val="both"/>
        <w:rPr>
          <w:rFonts w:ascii="Arial" w:hAnsi="Arial" w:cs="Arial"/>
        </w:rPr>
      </w:pPr>
      <w:r>
        <w:rPr>
          <w:rFonts w:ascii="Arial" w:hAnsi="Arial" w:cs="Arial"/>
        </w:rPr>
        <w:t xml:space="preserve">Tyto předpoklady se promítly do Vize města Plasy do roku 2027, která byla formulována na základě veřejného jednání s občany a prověřena na jednáních Řídící skupiny i odborných skupin pro tvorbu Programu. Kromě Vize tvoří východiska strategické části soustava cílů. Ta se opírá o vizi a definuje, čeho má být v jednotlivých oblastech dosaženo. </w:t>
      </w:r>
    </w:p>
    <w:p w14:paraId="6A2819FA" w14:textId="77777777" w:rsidR="00594F1A" w:rsidRDefault="00594F1A" w:rsidP="00594F1A">
      <w:pPr>
        <w:spacing w:after="0"/>
        <w:jc w:val="both"/>
        <w:rPr>
          <w:rFonts w:ascii="Arial" w:hAnsi="Arial" w:cs="Arial"/>
        </w:rPr>
      </w:pPr>
      <w:r>
        <w:rPr>
          <w:rFonts w:ascii="Arial" w:hAnsi="Arial" w:cs="Arial"/>
        </w:rPr>
        <w:t>Soustavu cílů tvoří hlavní cíl, na který v rámci jednotlivých strategických oblastí navazují strategický cíl a cíle specifické. K naplňování jednotlivých specifických cílů jsou pak navržena konkrétní opatření. Pro lepší představu o konkrétním obsahu opatření jsou pro každé z nich uvedeny příklady aktivit a projektů, které byly identifikovány v rámci přípravy Programu. Tento podrobný popis strategie je zpracován podle jednotlivých strategických oblastí.</w:t>
      </w:r>
    </w:p>
    <w:p w14:paraId="1F7979F8" w14:textId="77777777" w:rsidR="00594F1A" w:rsidRDefault="00594F1A" w:rsidP="00594F1A">
      <w:pPr>
        <w:spacing w:after="0"/>
        <w:jc w:val="both"/>
        <w:rPr>
          <w:rFonts w:ascii="Arial" w:hAnsi="Arial" w:cs="Arial"/>
        </w:rPr>
      </w:pPr>
      <w:r>
        <w:rPr>
          <w:rFonts w:ascii="Arial" w:hAnsi="Arial" w:cs="Arial"/>
        </w:rPr>
        <w:t xml:space="preserve">Stabilní část Programu tvoří především soustava cílů, neboť v souvislosti </w:t>
      </w:r>
      <w:proofErr w:type="gramStart"/>
      <w:r>
        <w:rPr>
          <w:rFonts w:ascii="Arial" w:hAnsi="Arial" w:cs="Arial"/>
        </w:rPr>
        <w:t>s  plněním</w:t>
      </w:r>
      <w:proofErr w:type="gramEnd"/>
      <w:r>
        <w:rPr>
          <w:rFonts w:ascii="Arial" w:hAnsi="Arial" w:cs="Arial"/>
        </w:rPr>
        <w:t xml:space="preserve"> Programu se předpokládá aktualizace příkladů aktivit a projektů, popř. také opatření. Podrobněji jsou pravidla tohoto postupu uvedena v části Realizace Programu.</w:t>
      </w:r>
    </w:p>
    <w:p w14:paraId="1248D306" w14:textId="77777777" w:rsidR="00594F1A" w:rsidRPr="00565ADC" w:rsidRDefault="00594F1A" w:rsidP="00594F1A">
      <w:pPr>
        <w:pStyle w:val="Nadpis2"/>
        <w:keepLines/>
        <w:tabs>
          <w:tab w:val="num" w:pos="576"/>
        </w:tabs>
        <w:spacing w:before="360" w:after="0"/>
        <w:ind w:left="578" w:hanging="578"/>
        <w:rPr>
          <w:rFonts w:ascii="Arial" w:hAnsi="Arial" w:cs="Arial"/>
          <w:sz w:val="24"/>
        </w:rPr>
      </w:pPr>
      <w:bookmarkStart w:id="80" w:name="_Toc435285879"/>
      <w:bookmarkStart w:id="81" w:name="_Toc26298934"/>
      <w:r w:rsidRPr="00565ADC">
        <w:rPr>
          <w:rFonts w:ascii="Arial" w:hAnsi="Arial" w:cs="Arial"/>
          <w:sz w:val="24"/>
        </w:rPr>
        <w:t>Vize města Plasy do roku 2027</w:t>
      </w:r>
      <w:bookmarkEnd w:id="80"/>
      <w:bookmarkEnd w:id="81"/>
    </w:p>
    <w:p w14:paraId="0ED43BF0" w14:textId="77777777" w:rsidR="00594F1A" w:rsidRDefault="00594F1A" w:rsidP="00594F1A">
      <w:pPr>
        <w:spacing w:after="0"/>
        <w:jc w:val="both"/>
        <w:rPr>
          <w:rFonts w:ascii="Arial" w:hAnsi="Arial" w:cs="Arial"/>
        </w:rPr>
      </w:pPr>
      <w:r>
        <w:rPr>
          <w:rFonts w:ascii="Arial" w:hAnsi="Arial" w:cs="Arial"/>
        </w:rPr>
        <w:t>Ve městě Plasy n</w:t>
      </w:r>
      <w:r w:rsidRPr="009F4D40">
        <w:rPr>
          <w:rFonts w:ascii="Arial" w:hAnsi="Arial" w:cs="Arial"/>
        </w:rPr>
        <w:t>a první pohled upoutá </w:t>
      </w:r>
      <w:r w:rsidRPr="009F4D40">
        <w:rPr>
          <w:rFonts w:ascii="Arial" w:hAnsi="Arial" w:cs="Arial"/>
          <w:b/>
        </w:rPr>
        <w:t xml:space="preserve">opravený celý </w:t>
      </w:r>
      <w:r>
        <w:rPr>
          <w:rFonts w:ascii="Arial" w:hAnsi="Arial" w:cs="Arial"/>
          <w:b/>
        </w:rPr>
        <w:t xml:space="preserve">areál </w:t>
      </w:r>
      <w:r w:rsidRPr="009F4D40">
        <w:rPr>
          <w:rFonts w:ascii="Arial" w:hAnsi="Arial" w:cs="Arial"/>
          <w:b/>
        </w:rPr>
        <w:t>klášter</w:t>
      </w:r>
      <w:r>
        <w:rPr>
          <w:rFonts w:ascii="Arial" w:hAnsi="Arial" w:cs="Arial"/>
          <w:b/>
        </w:rPr>
        <w:t xml:space="preserve">a. </w:t>
      </w:r>
      <w:r w:rsidRPr="007D2939">
        <w:rPr>
          <w:rFonts w:ascii="Arial" w:hAnsi="Arial" w:cs="Arial"/>
        </w:rPr>
        <w:t xml:space="preserve">Areál </w:t>
      </w:r>
      <w:r w:rsidRPr="009F4D40">
        <w:rPr>
          <w:rFonts w:ascii="Arial" w:hAnsi="Arial" w:cs="Arial"/>
        </w:rPr>
        <w:t xml:space="preserve">poskytuje </w:t>
      </w:r>
      <w:r w:rsidRPr="000F02CB">
        <w:rPr>
          <w:rFonts w:ascii="Arial" w:hAnsi="Arial" w:cs="Arial"/>
          <w:b/>
        </w:rPr>
        <w:t xml:space="preserve">širokou nabídku aktivit </w:t>
      </w:r>
      <w:r w:rsidRPr="00421447">
        <w:rPr>
          <w:rFonts w:ascii="Arial" w:hAnsi="Arial" w:cs="Arial"/>
        </w:rPr>
        <w:t>pro obyvatele</w:t>
      </w:r>
      <w:r>
        <w:rPr>
          <w:rFonts w:ascii="Arial" w:hAnsi="Arial" w:cs="Arial"/>
        </w:rPr>
        <w:t>, návštěvníky města</w:t>
      </w:r>
      <w:r w:rsidRPr="009F4D40">
        <w:rPr>
          <w:rFonts w:ascii="Arial" w:hAnsi="Arial" w:cs="Arial"/>
        </w:rPr>
        <w:t>, školy, univerzity i další instituce propojujících osobní prožitek a nové způsoby vzdělávání.</w:t>
      </w:r>
      <w:r>
        <w:rPr>
          <w:rFonts w:ascii="Arial" w:hAnsi="Arial" w:cs="Arial"/>
        </w:rPr>
        <w:t xml:space="preserve"> </w:t>
      </w:r>
    </w:p>
    <w:p w14:paraId="7F0C26D9" w14:textId="77777777" w:rsidR="00594F1A" w:rsidRPr="009F4D40" w:rsidRDefault="00594F1A" w:rsidP="00594F1A">
      <w:pPr>
        <w:spacing w:after="0"/>
        <w:jc w:val="both"/>
        <w:rPr>
          <w:rFonts w:ascii="Arial" w:hAnsi="Arial" w:cs="Arial"/>
        </w:rPr>
      </w:pPr>
      <w:r w:rsidRPr="009F4D40">
        <w:rPr>
          <w:rFonts w:ascii="Arial" w:hAnsi="Arial" w:cs="Arial"/>
        </w:rPr>
        <w:t xml:space="preserve">V areálu </w:t>
      </w:r>
      <w:r>
        <w:rPr>
          <w:rFonts w:ascii="Arial" w:hAnsi="Arial" w:cs="Arial"/>
        </w:rPr>
        <w:t xml:space="preserve">kláštera </w:t>
      </w:r>
      <w:r w:rsidRPr="009F4D40">
        <w:rPr>
          <w:rFonts w:ascii="Arial" w:hAnsi="Arial" w:cs="Arial"/>
        </w:rPr>
        <w:t xml:space="preserve">funguje </w:t>
      </w:r>
      <w:r w:rsidRPr="009F4D40">
        <w:rPr>
          <w:rFonts w:ascii="Arial" w:hAnsi="Arial" w:cs="Arial"/>
          <w:b/>
        </w:rPr>
        <w:t>informační centrum</w:t>
      </w:r>
      <w:r w:rsidRPr="009F4D40">
        <w:rPr>
          <w:rFonts w:ascii="Arial" w:hAnsi="Arial" w:cs="Arial"/>
        </w:rPr>
        <w:t xml:space="preserve"> poskytující informace zájemcům nejen o městě, ale také o blízkém i širším okolí. Toto místo je východiskem pro poznávání přírodních a kulturních hodnot regionu. K tomu město vytvořilo ve spolupráci s okolními městy a obcemi </w:t>
      </w:r>
      <w:r w:rsidRPr="009F4D40">
        <w:rPr>
          <w:rFonts w:ascii="Arial" w:hAnsi="Arial" w:cs="Arial"/>
          <w:b/>
        </w:rPr>
        <w:t>ucelený systém naučných a tematických turistických tras pro různé druhy dopravy</w:t>
      </w:r>
      <w:r w:rsidRPr="009F4D40">
        <w:rPr>
          <w:rFonts w:ascii="Arial" w:hAnsi="Arial" w:cs="Arial"/>
        </w:rPr>
        <w:t>, který kombinuje tradiční i moderní formy poskytování informací o atraktivitách v území.</w:t>
      </w:r>
    </w:p>
    <w:p w14:paraId="103B49AC" w14:textId="77777777" w:rsidR="00594F1A" w:rsidRDefault="00594F1A" w:rsidP="00594F1A">
      <w:pPr>
        <w:spacing w:after="0"/>
        <w:jc w:val="both"/>
        <w:rPr>
          <w:rFonts w:ascii="Arial" w:hAnsi="Arial" w:cs="Arial"/>
        </w:rPr>
      </w:pPr>
      <w:r w:rsidRPr="009F4D40">
        <w:rPr>
          <w:rFonts w:ascii="Arial" w:hAnsi="Arial" w:cs="Arial"/>
        </w:rPr>
        <w:t xml:space="preserve">V areálu kláštera a v nejbližším okolí je vytvořeno </w:t>
      </w:r>
      <w:r>
        <w:rPr>
          <w:rFonts w:ascii="Arial" w:hAnsi="Arial" w:cs="Arial"/>
        </w:rPr>
        <w:t xml:space="preserve">také další </w:t>
      </w:r>
      <w:r w:rsidRPr="009F4D40">
        <w:rPr>
          <w:rFonts w:ascii="Arial" w:hAnsi="Arial" w:cs="Arial"/>
          <w:b/>
        </w:rPr>
        <w:t>zázemí pro rostoucí počet návštěvníků</w:t>
      </w:r>
      <w:r w:rsidRPr="009F4D40">
        <w:rPr>
          <w:rFonts w:ascii="Arial" w:hAnsi="Arial" w:cs="Arial"/>
        </w:rPr>
        <w:t xml:space="preserve"> (parkování, občerstvení, ubytování, oddych).</w:t>
      </w:r>
      <w:r>
        <w:rPr>
          <w:rFonts w:ascii="Arial" w:hAnsi="Arial" w:cs="Arial"/>
        </w:rPr>
        <w:t xml:space="preserve"> </w:t>
      </w:r>
      <w:r w:rsidRPr="009F4D40">
        <w:rPr>
          <w:rFonts w:ascii="Arial" w:hAnsi="Arial" w:cs="Arial"/>
        </w:rPr>
        <w:t>Tyto nové aktivity v cestovním ruchu vedly</w:t>
      </w:r>
      <w:r>
        <w:rPr>
          <w:rFonts w:ascii="Arial" w:hAnsi="Arial" w:cs="Arial"/>
        </w:rPr>
        <w:t xml:space="preserve"> k</w:t>
      </w:r>
      <w:r w:rsidRPr="009F4D40">
        <w:rPr>
          <w:rFonts w:ascii="Arial" w:hAnsi="Arial" w:cs="Arial"/>
        </w:rPr>
        <w:t xml:space="preserve"> </w:t>
      </w:r>
      <w:r w:rsidRPr="00981909">
        <w:rPr>
          <w:rFonts w:ascii="Arial" w:hAnsi="Arial" w:cs="Arial"/>
          <w:b/>
        </w:rPr>
        <w:t>rozvoji navazujících služeb</w:t>
      </w:r>
      <w:r w:rsidRPr="009F4D40">
        <w:rPr>
          <w:rFonts w:ascii="Arial" w:hAnsi="Arial" w:cs="Arial"/>
        </w:rPr>
        <w:t xml:space="preserve"> a k vytvoření nových pracovních příležitostí </w:t>
      </w:r>
      <w:r>
        <w:rPr>
          <w:rFonts w:ascii="Arial" w:hAnsi="Arial" w:cs="Arial"/>
        </w:rPr>
        <w:t xml:space="preserve">atraktivních také </w:t>
      </w:r>
      <w:r w:rsidRPr="009F4D40">
        <w:rPr>
          <w:rFonts w:ascii="Arial" w:hAnsi="Arial" w:cs="Arial"/>
        </w:rPr>
        <w:t>pro mladé a vzdělané.</w:t>
      </w:r>
      <w:r>
        <w:rPr>
          <w:rFonts w:ascii="Arial" w:hAnsi="Arial" w:cs="Arial"/>
        </w:rPr>
        <w:t xml:space="preserve"> </w:t>
      </w:r>
      <w:r w:rsidRPr="009F4D40">
        <w:rPr>
          <w:rFonts w:ascii="Arial" w:hAnsi="Arial" w:cs="Arial"/>
        </w:rPr>
        <w:t xml:space="preserve">Pro nové služby byly využity </w:t>
      </w:r>
      <w:r>
        <w:rPr>
          <w:rFonts w:ascii="Arial" w:hAnsi="Arial" w:cs="Arial"/>
        </w:rPr>
        <w:t xml:space="preserve">i </w:t>
      </w:r>
      <w:r w:rsidRPr="009F4D40">
        <w:rPr>
          <w:rFonts w:ascii="Arial" w:hAnsi="Arial" w:cs="Arial"/>
        </w:rPr>
        <w:t xml:space="preserve">dříve </w:t>
      </w:r>
      <w:r w:rsidRPr="009F4D40">
        <w:rPr>
          <w:rFonts w:ascii="Arial" w:hAnsi="Arial" w:cs="Arial"/>
          <w:b/>
        </w:rPr>
        <w:t>zanedbané objekty</w:t>
      </w:r>
      <w:r w:rsidRPr="009F4D40">
        <w:rPr>
          <w:rFonts w:ascii="Arial" w:hAnsi="Arial" w:cs="Arial"/>
        </w:rPr>
        <w:t xml:space="preserve"> ve městě </w:t>
      </w:r>
      <w:r>
        <w:rPr>
          <w:rFonts w:ascii="Arial" w:hAnsi="Arial" w:cs="Arial"/>
        </w:rPr>
        <w:t>a</w:t>
      </w:r>
      <w:r w:rsidRPr="009F4D40">
        <w:rPr>
          <w:rFonts w:ascii="Arial" w:hAnsi="Arial" w:cs="Arial"/>
        </w:rPr>
        <w:t xml:space="preserve"> jeho částech, které </w:t>
      </w:r>
      <w:r w:rsidRPr="009F4D40">
        <w:rPr>
          <w:rFonts w:ascii="Arial" w:hAnsi="Arial" w:cs="Arial"/>
          <w:b/>
        </w:rPr>
        <w:t>se podařilo revitalizovat</w:t>
      </w:r>
      <w:r w:rsidRPr="009F4D40">
        <w:rPr>
          <w:rFonts w:ascii="Arial" w:hAnsi="Arial" w:cs="Arial"/>
        </w:rPr>
        <w:t>.</w:t>
      </w:r>
      <w:r>
        <w:rPr>
          <w:rFonts w:ascii="Arial" w:hAnsi="Arial" w:cs="Arial"/>
        </w:rPr>
        <w:t xml:space="preserve"> </w:t>
      </w:r>
    </w:p>
    <w:p w14:paraId="4D860242" w14:textId="77777777" w:rsidR="00594F1A" w:rsidRPr="009F4D40" w:rsidRDefault="00594F1A" w:rsidP="00594F1A">
      <w:pPr>
        <w:spacing w:after="0"/>
        <w:jc w:val="both"/>
        <w:rPr>
          <w:rFonts w:ascii="Arial" w:hAnsi="Arial" w:cs="Arial"/>
        </w:rPr>
      </w:pPr>
      <w:r w:rsidRPr="00981909">
        <w:rPr>
          <w:rFonts w:ascii="Arial" w:hAnsi="Arial" w:cs="Arial"/>
        </w:rPr>
        <w:lastRenderedPageBreak/>
        <w:t xml:space="preserve">Na klášter navazuje </w:t>
      </w:r>
      <w:r w:rsidRPr="009F4D40">
        <w:rPr>
          <w:rFonts w:ascii="Arial" w:hAnsi="Arial" w:cs="Arial"/>
          <w:b/>
        </w:rPr>
        <w:t>upravená Plzeňská ulice</w:t>
      </w:r>
      <w:r>
        <w:rPr>
          <w:rFonts w:ascii="Arial" w:hAnsi="Arial" w:cs="Arial"/>
          <w:b/>
        </w:rPr>
        <w:t>, která je o</w:t>
      </w:r>
      <w:r w:rsidRPr="009F4D40">
        <w:rPr>
          <w:rFonts w:ascii="Arial" w:hAnsi="Arial" w:cs="Arial"/>
          <w:b/>
        </w:rPr>
        <w:t xml:space="preserve">sou města </w:t>
      </w:r>
      <w:r w:rsidRPr="009F4D40">
        <w:rPr>
          <w:rFonts w:ascii="Arial" w:hAnsi="Arial" w:cs="Arial"/>
        </w:rPr>
        <w:t xml:space="preserve">s širokou nabídkou </w:t>
      </w:r>
      <w:r>
        <w:rPr>
          <w:rFonts w:ascii="Arial" w:hAnsi="Arial" w:cs="Arial"/>
        </w:rPr>
        <w:t xml:space="preserve">obchodů a </w:t>
      </w:r>
      <w:r w:rsidRPr="009F4D40">
        <w:rPr>
          <w:rFonts w:ascii="Arial" w:hAnsi="Arial" w:cs="Arial"/>
        </w:rPr>
        <w:t xml:space="preserve">služeb pro obyvatele i návštěvníky. </w:t>
      </w:r>
      <w:r>
        <w:rPr>
          <w:rFonts w:ascii="Arial" w:hAnsi="Arial" w:cs="Arial"/>
        </w:rPr>
        <w:t xml:space="preserve">Jde o živý a atraktivní městský prostor s preferencí pěších, neboť dříve silně zatěžující tranzitní doprava byla převedena </w:t>
      </w:r>
      <w:r w:rsidRPr="00E36162">
        <w:rPr>
          <w:rFonts w:ascii="Arial" w:hAnsi="Arial" w:cs="Arial"/>
        </w:rPr>
        <w:t xml:space="preserve">na </w:t>
      </w:r>
      <w:r w:rsidRPr="00E36162">
        <w:rPr>
          <w:rFonts w:ascii="Arial" w:hAnsi="Arial" w:cs="Arial"/>
          <w:b/>
        </w:rPr>
        <w:t>nový obchvat silnice I/27</w:t>
      </w:r>
      <w:r w:rsidRPr="00E36162">
        <w:rPr>
          <w:rFonts w:ascii="Arial" w:hAnsi="Arial" w:cs="Arial"/>
        </w:rPr>
        <w:t>.</w:t>
      </w:r>
      <w:r>
        <w:rPr>
          <w:rFonts w:ascii="Arial" w:hAnsi="Arial" w:cs="Arial"/>
        </w:rPr>
        <w:t xml:space="preserve"> </w:t>
      </w:r>
      <w:r w:rsidRPr="009F4D40">
        <w:rPr>
          <w:rFonts w:ascii="Arial" w:hAnsi="Arial" w:cs="Arial"/>
        </w:rPr>
        <w:t>Obyvatelé města i jeho část</w:t>
      </w:r>
      <w:r>
        <w:rPr>
          <w:rFonts w:ascii="Arial" w:hAnsi="Arial" w:cs="Arial"/>
        </w:rPr>
        <w:t>í</w:t>
      </w:r>
      <w:r w:rsidRPr="009F4D40">
        <w:rPr>
          <w:rFonts w:ascii="Arial" w:hAnsi="Arial" w:cs="Arial"/>
        </w:rPr>
        <w:t xml:space="preserve"> </w:t>
      </w:r>
      <w:r>
        <w:rPr>
          <w:rFonts w:ascii="Arial" w:hAnsi="Arial" w:cs="Arial"/>
        </w:rPr>
        <w:t xml:space="preserve">mohou ocenit </w:t>
      </w:r>
      <w:r w:rsidRPr="009F4D40">
        <w:rPr>
          <w:rFonts w:ascii="Arial" w:hAnsi="Arial" w:cs="Arial"/>
          <w:b/>
        </w:rPr>
        <w:t>příjemné a dostupné bydlení</w:t>
      </w:r>
      <w:r w:rsidRPr="009F4D40">
        <w:rPr>
          <w:rFonts w:ascii="Arial" w:hAnsi="Arial" w:cs="Arial"/>
        </w:rPr>
        <w:t>,</w:t>
      </w:r>
      <w:r>
        <w:rPr>
          <w:rFonts w:ascii="Arial" w:hAnsi="Arial" w:cs="Arial"/>
        </w:rPr>
        <w:t xml:space="preserve"> </w:t>
      </w:r>
      <w:r w:rsidRPr="009F4D40">
        <w:rPr>
          <w:rFonts w:ascii="Arial" w:hAnsi="Arial" w:cs="Arial"/>
        </w:rPr>
        <w:t>kvalitní infrastrukturu</w:t>
      </w:r>
      <w:r w:rsidRPr="00981909">
        <w:rPr>
          <w:rFonts w:ascii="Arial" w:hAnsi="Arial" w:cs="Arial"/>
        </w:rPr>
        <w:t xml:space="preserve"> a</w:t>
      </w:r>
      <w:r w:rsidRPr="009F4D40">
        <w:rPr>
          <w:rFonts w:ascii="Arial" w:hAnsi="Arial" w:cs="Arial"/>
          <w:b/>
        </w:rPr>
        <w:t xml:space="preserve"> upravená veřejná prostranství</w:t>
      </w:r>
      <w:r w:rsidRPr="009F4D40">
        <w:rPr>
          <w:rFonts w:ascii="Arial" w:hAnsi="Arial" w:cs="Arial"/>
        </w:rPr>
        <w:t>.</w:t>
      </w:r>
      <w:r>
        <w:rPr>
          <w:rFonts w:ascii="Arial" w:hAnsi="Arial" w:cs="Arial"/>
        </w:rPr>
        <w:t xml:space="preserve"> </w:t>
      </w:r>
      <w:r w:rsidRPr="009F4D40">
        <w:rPr>
          <w:rFonts w:ascii="Arial" w:hAnsi="Arial" w:cs="Arial"/>
        </w:rPr>
        <w:t>Ve městě je možné využít nadstandardní rozsah zdravotních a sociálních služeb.</w:t>
      </w:r>
    </w:p>
    <w:p w14:paraId="29116F5A" w14:textId="77777777" w:rsidR="00594F1A" w:rsidRPr="009F4D40" w:rsidRDefault="00594F1A" w:rsidP="00594F1A">
      <w:pPr>
        <w:spacing w:after="0"/>
        <w:jc w:val="both"/>
        <w:rPr>
          <w:rFonts w:ascii="Arial" w:hAnsi="Arial" w:cs="Arial"/>
        </w:rPr>
      </w:pPr>
      <w:r w:rsidRPr="00421447">
        <w:rPr>
          <w:rFonts w:ascii="Arial" w:hAnsi="Arial" w:cs="Arial"/>
        </w:rPr>
        <w:t xml:space="preserve">Pro obyvatele </w:t>
      </w:r>
      <w:r w:rsidRPr="009F4D40">
        <w:rPr>
          <w:rFonts w:ascii="Arial" w:hAnsi="Arial" w:cs="Arial"/>
        </w:rPr>
        <w:t xml:space="preserve">je zajímavá možnost </w:t>
      </w:r>
      <w:r w:rsidRPr="009F4D40">
        <w:rPr>
          <w:rFonts w:ascii="Arial" w:hAnsi="Arial" w:cs="Arial"/>
          <w:b/>
        </w:rPr>
        <w:t>vzdělávání od předškolního až po střední stupeň</w:t>
      </w:r>
      <w:r w:rsidRPr="001819E6">
        <w:rPr>
          <w:rFonts w:ascii="Arial" w:hAnsi="Arial" w:cs="Arial"/>
        </w:rPr>
        <w:t>, vč. pestré nabídky zájmového vzdělávání.</w:t>
      </w:r>
      <w:r>
        <w:rPr>
          <w:rFonts w:ascii="Arial" w:hAnsi="Arial" w:cs="Arial"/>
        </w:rPr>
        <w:t xml:space="preserve"> </w:t>
      </w:r>
      <w:r w:rsidRPr="009F4D40">
        <w:rPr>
          <w:rFonts w:ascii="Arial" w:hAnsi="Arial" w:cs="Arial"/>
        </w:rPr>
        <w:t>To do města přivádí mladé i ze širšího okolí.</w:t>
      </w:r>
      <w:r>
        <w:rPr>
          <w:rFonts w:ascii="Arial" w:hAnsi="Arial" w:cs="Arial"/>
        </w:rPr>
        <w:t xml:space="preserve"> </w:t>
      </w:r>
      <w:r w:rsidRPr="009F4D40">
        <w:rPr>
          <w:rFonts w:ascii="Arial" w:hAnsi="Arial" w:cs="Arial"/>
        </w:rPr>
        <w:t xml:space="preserve">Vzdělávací aktivity jsou zaměřeny na </w:t>
      </w:r>
      <w:r w:rsidRPr="009F4D40">
        <w:rPr>
          <w:rFonts w:ascii="Arial" w:hAnsi="Arial" w:cs="Arial"/>
          <w:b/>
        </w:rPr>
        <w:t>poznávání místního přírodního a kulturního dědictví</w:t>
      </w:r>
      <w:r w:rsidRPr="009F4D40">
        <w:rPr>
          <w:rFonts w:ascii="Arial" w:hAnsi="Arial" w:cs="Arial"/>
        </w:rPr>
        <w:t xml:space="preserve">, což posiluje vztah obyvatel k městu a jeho okolí. Také město při přípravě </w:t>
      </w:r>
      <w:r>
        <w:rPr>
          <w:rFonts w:ascii="Arial" w:hAnsi="Arial" w:cs="Arial"/>
        </w:rPr>
        <w:t>a</w:t>
      </w:r>
      <w:r w:rsidRPr="009F4D40">
        <w:rPr>
          <w:rFonts w:ascii="Arial" w:hAnsi="Arial" w:cs="Arial"/>
        </w:rPr>
        <w:t xml:space="preserve"> realizaci rozvojových aktivit</w:t>
      </w:r>
      <w:r>
        <w:rPr>
          <w:rFonts w:ascii="Arial" w:hAnsi="Arial" w:cs="Arial"/>
        </w:rPr>
        <w:t xml:space="preserve"> </w:t>
      </w:r>
      <w:r w:rsidRPr="009F4D40">
        <w:rPr>
          <w:rFonts w:ascii="Arial" w:hAnsi="Arial" w:cs="Arial"/>
        </w:rPr>
        <w:t xml:space="preserve">důsledně respektuje </w:t>
      </w:r>
      <w:r w:rsidRPr="009F4D40">
        <w:rPr>
          <w:rFonts w:ascii="Arial" w:hAnsi="Arial" w:cs="Arial"/>
          <w:b/>
        </w:rPr>
        <w:t xml:space="preserve">zachování a rozvíjení přírodních a kulturních hodnot území </w:t>
      </w:r>
      <w:r w:rsidRPr="00981909">
        <w:rPr>
          <w:rFonts w:ascii="Arial" w:hAnsi="Arial" w:cs="Arial"/>
        </w:rPr>
        <w:t>a</w:t>
      </w:r>
      <w:r w:rsidRPr="009F4D40">
        <w:rPr>
          <w:rFonts w:ascii="Arial" w:hAnsi="Arial" w:cs="Arial"/>
          <w:b/>
        </w:rPr>
        <w:t xml:space="preserve"> aktivní zapojení občanů</w:t>
      </w:r>
      <w:r w:rsidRPr="009F4D40">
        <w:rPr>
          <w:rFonts w:ascii="Arial" w:hAnsi="Arial" w:cs="Arial"/>
        </w:rPr>
        <w:t>.</w:t>
      </w:r>
    </w:p>
    <w:p w14:paraId="1CE98D37" w14:textId="77777777" w:rsidR="00594F1A" w:rsidRPr="00565ADC" w:rsidRDefault="00594F1A" w:rsidP="00594F1A">
      <w:pPr>
        <w:pStyle w:val="Nadpis2"/>
        <w:keepLines/>
        <w:tabs>
          <w:tab w:val="num" w:pos="576"/>
        </w:tabs>
        <w:spacing w:before="360" w:after="0"/>
        <w:ind w:left="578" w:hanging="578"/>
        <w:rPr>
          <w:rFonts w:ascii="Arial" w:hAnsi="Arial" w:cs="Arial"/>
          <w:sz w:val="24"/>
        </w:rPr>
      </w:pPr>
      <w:bookmarkStart w:id="82" w:name="_Toc435285880"/>
      <w:bookmarkStart w:id="83" w:name="_Toc26298935"/>
      <w:r w:rsidRPr="00565ADC">
        <w:rPr>
          <w:rFonts w:ascii="Arial" w:hAnsi="Arial" w:cs="Arial"/>
          <w:sz w:val="24"/>
        </w:rPr>
        <w:t>Hlavní cíl a strategické cíle do roku 2022</w:t>
      </w:r>
      <w:bookmarkEnd w:id="82"/>
      <w:bookmarkEnd w:id="83"/>
    </w:p>
    <w:p w14:paraId="46DB2F54" w14:textId="77777777" w:rsidR="00594F1A" w:rsidRPr="00B62360" w:rsidRDefault="00594F1A" w:rsidP="00594F1A">
      <w:pPr>
        <w:spacing w:after="0"/>
        <w:rPr>
          <w:rFonts w:ascii="Arial" w:hAnsi="Arial" w:cs="Arial"/>
          <w:b/>
          <w:bCs/>
          <w:szCs w:val="26"/>
        </w:rPr>
      </w:pPr>
      <w:r w:rsidRPr="00B62360">
        <w:rPr>
          <w:rFonts w:ascii="Arial" w:hAnsi="Arial" w:cs="Arial"/>
          <w:b/>
          <w:bCs/>
          <w:szCs w:val="26"/>
        </w:rPr>
        <w:t xml:space="preserve">Hlavní cíl Programu rozvoje města Plasy </w:t>
      </w:r>
    </w:p>
    <w:p w14:paraId="61B373C5" w14:textId="77777777" w:rsidR="00594F1A" w:rsidRPr="00B62360" w:rsidRDefault="00594F1A" w:rsidP="00594F1A">
      <w:pPr>
        <w:spacing w:after="0"/>
        <w:rPr>
          <w:rFonts w:ascii="Arial" w:hAnsi="Arial" w:cs="Arial"/>
        </w:rPr>
      </w:pPr>
      <w:r w:rsidRPr="00B62360">
        <w:rPr>
          <w:rFonts w:ascii="Arial" w:hAnsi="Arial" w:cs="Arial"/>
        </w:rPr>
        <w:t>Využít nové aktivity v oblasti turismu a cestovního ruchu k rozvoji města a zlepšení podmínek života jeho obyvatel.</w:t>
      </w:r>
    </w:p>
    <w:p w14:paraId="3C6D26A1" w14:textId="77777777" w:rsidR="00594F1A" w:rsidRPr="00B62360" w:rsidRDefault="00594F1A" w:rsidP="00594F1A">
      <w:pPr>
        <w:spacing w:before="240" w:after="0"/>
        <w:rPr>
          <w:rFonts w:ascii="Arial" w:hAnsi="Arial" w:cs="Arial"/>
          <w:b/>
          <w:bCs/>
          <w:szCs w:val="26"/>
        </w:rPr>
      </w:pPr>
      <w:r w:rsidRPr="00B62360">
        <w:rPr>
          <w:rFonts w:ascii="Arial" w:hAnsi="Arial" w:cs="Arial"/>
          <w:b/>
          <w:bCs/>
          <w:szCs w:val="26"/>
        </w:rPr>
        <w:t xml:space="preserve">Strategické oblasti a strategické cíle Programu rozvoje města Plasy </w:t>
      </w:r>
    </w:p>
    <w:p w14:paraId="426FD511" w14:textId="77777777" w:rsidR="00594F1A" w:rsidRPr="00E36162" w:rsidRDefault="00594F1A" w:rsidP="00594F1A">
      <w:pPr>
        <w:pStyle w:val="Odstavecseseznamem"/>
        <w:numPr>
          <w:ilvl w:val="0"/>
          <w:numId w:val="22"/>
        </w:numPr>
        <w:spacing w:after="0"/>
        <w:ind w:left="284" w:hanging="284"/>
        <w:contextualSpacing w:val="0"/>
        <w:rPr>
          <w:rFonts w:ascii="Arial" w:hAnsi="Arial" w:cs="Arial"/>
        </w:rPr>
      </w:pPr>
      <w:r w:rsidRPr="00E36162">
        <w:rPr>
          <w:rFonts w:ascii="Arial" w:hAnsi="Arial" w:cs="Arial"/>
          <w:u w:val="single"/>
        </w:rPr>
        <w:t>Prostředí města</w:t>
      </w:r>
      <w:r w:rsidRPr="00E36162">
        <w:rPr>
          <w:rFonts w:ascii="Arial" w:hAnsi="Arial" w:cs="Arial"/>
        </w:rPr>
        <w:t xml:space="preserve">: Zlepšit stav veřejných prostranství a vybavenost vodohospodářskou infrastrukturou </w:t>
      </w:r>
    </w:p>
    <w:p w14:paraId="574DBA33" w14:textId="77777777" w:rsidR="00594F1A" w:rsidRPr="00E36162" w:rsidRDefault="00594F1A" w:rsidP="00594F1A">
      <w:pPr>
        <w:pStyle w:val="Odstavecseseznamem"/>
        <w:numPr>
          <w:ilvl w:val="0"/>
          <w:numId w:val="22"/>
        </w:numPr>
        <w:spacing w:after="0"/>
        <w:ind w:left="284" w:hanging="284"/>
        <w:contextualSpacing w:val="0"/>
        <w:rPr>
          <w:rFonts w:ascii="Arial" w:hAnsi="Arial" w:cs="Arial"/>
        </w:rPr>
      </w:pPr>
      <w:r w:rsidRPr="00E36162">
        <w:rPr>
          <w:rFonts w:ascii="Arial" w:hAnsi="Arial" w:cs="Arial"/>
          <w:u w:val="single"/>
        </w:rPr>
        <w:t xml:space="preserve">Život </w:t>
      </w:r>
      <w:r>
        <w:rPr>
          <w:rFonts w:ascii="Arial" w:hAnsi="Arial" w:cs="Arial"/>
          <w:u w:val="single"/>
        </w:rPr>
        <w:t>města</w:t>
      </w:r>
      <w:r w:rsidRPr="00E36162">
        <w:rPr>
          <w:rFonts w:ascii="Arial" w:hAnsi="Arial" w:cs="Arial"/>
        </w:rPr>
        <w:t>: Zlepšit podmínky pro aktivní život obyvatel města</w:t>
      </w:r>
    </w:p>
    <w:p w14:paraId="5BED2C3D" w14:textId="77777777" w:rsidR="00594F1A" w:rsidRPr="00E36162" w:rsidRDefault="00594F1A" w:rsidP="00594F1A">
      <w:pPr>
        <w:pStyle w:val="Odstavecseseznamem"/>
        <w:numPr>
          <w:ilvl w:val="0"/>
          <w:numId w:val="22"/>
        </w:numPr>
        <w:spacing w:after="0"/>
        <w:ind w:left="284" w:hanging="284"/>
        <w:contextualSpacing w:val="0"/>
        <w:rPr>
          <w:rFonts w:ascii="Arial" w:hAnsi="Arial" w:cs="Arial"/>
        </w:rPr>
      </w:pPr>
      <w:r w:rsidRPr="00E36162">
        <w:rPr>
          <w:rFonts w:ascii="Arial" w:hAnsi="Arial" w:cs="Arial"/>
          <w:u w:val="single"/>
        </w:rPr>
        <w:t>Cestovní ruch</w:t>
      </w:r>
      <w:r w:rsidRPr="00E36162">
        <w:rPr>
          <w:rFonts w:ascii="Arial" w:hAnsi="Arial" w:cs="Arial"/>
        </w:rPr>
        <w:t>: Rozšířit a zkvalitnit nabídku pro cestovní ruch ve městě i okolí</w:t>
      </w:r>
    </w:p>
    <w:p w14:paraId="34C707B6" w14:textId="77777777" w:rsidR="00594F1A" w:rsidRPr="00E36162" w:rsidRDefault="00594F1A" w:rsidP="00594F1A">
      <w:pPr>
        <w:pStyle w:val="Odstavecseseznamem"/>
        <w:numPr>
          <w:ilvl w:val="0"/>
          <w:numId w:val="22"/>
        </w:numPr>
        <w:spacing w:after="0"/>
        <w:ind w:left="284" w:hanging="284"/>
        <w:contextualSpacing w:val="0"/>
        <w:rPr>
          <w:rFonts w:ascii="Arial" w:hAnsi="Arial" w:cs="Arial"/>
        </w:rPr>
      </w:pPr>
      <w:r w:rsidRPr="00E36162">
        <w:rPr>
          <w:rFonts w:ascii="Arial" w:hAnsi="Arial" w:cs="Arial"/>
          <w:u w:val="single"/>
        </w:rPr>
        <w:t>Doprava</w:t>
      </w:r>
      <w:r w:rsidRPr="00E36162">
        <w:rPr>
          <w:rFonts w:ascii="Arial" w:hAnsi="Arial" w:cs="Arial"/>
        </w:rPr>
        <w:t>: Omezit negativní vlivy dopravy a zlepšit stav dopravní infrastruktury</w:t>
      </w:r>
    </w:p>
    <w:p w14:paraId="527FAC01" w14:textId="77777777" w:rsidR="00594F1A" w:rsidRDefault="00594F1A" w:rsidP="00594F1A">
      <w:pPr>
        <w:spacing w:after="0"/>
        <w:rPr>
          <w:rFonts w:ascii="Arial" w:hAnsi="Arial" w:cs="Arial"/>
        </w:rPr>
      </w:pPr>
    </w:p>
    <w:p w14:paraId="06F688DE" w14:textId="77777777" w:rsidR="00594F1A" w:rsidRDefault="00594F1A" w:rsidP="00594F1A">
      <w:pPr>
        <w:spacing w:before="0"/>
        <w:rPr>
          <w:rFonts w:ascii="Arial" w:hAnsi="Arial" w:cs="Arial"/>
          <w:b/>
          <w:sz w:val="24"/>
          <w:szCs w:val="26"/>
        </w:rPr>
      </w:pPr>
      <w:r>
        <w:rPr>
          <w:rFonts w:ascii="Arial" w:hAnsi="Arial" w:cs="Arial"/>
          <w:b/>
          <w:sz w:val="24"/>
          <w:szCs w:val="26"/>
        </w:rPr>
        <w:br w:type="page"/>
      </w:r>
    </w:p>
    <w:p w14:paraId="3AED72B5" w14:textId="77777777" w:rsidR="00594F1A" w:rsidRPr="00AF3FF6" w:rsidRDefault="00594F1A" w:rsidP="00594F1A">
      <w:pPr>
        <w:pStyle w:val="Nadpis1"/>
        <w:spacing w:before="240"/>
        <w:jc w:val="both"/>
      </w:pPr>
      <w:bookmarkStart w:id="84" w:name="_Toc435285881"/>
      <w:bookmarkStart w:id="85" w:name="_Toc26298936"/>
      <w:r w:rsidRPr="00AF3FF6">
        <w:lastRenderedPageBreak/>
        <w:t>Popis strategické část</w:t>
      </w:r>
      <w:bookmarkEnd w:id="84"/>
      <w:r w:rsidR="002869EF">
        <w:t>i</w:t>
      </w:r>
      <w:bookmarkEnd w:id="85"/>
    </w:p>
    <w:p w14:paraId="42565D39" w14:textId="77777777" w:rsidR="00594F1A" w:rsidRPr="00565ADC" w:rsidRDefault="00594F1A" w:rsidP="00594F1A">
      <w:pPr>
        <w:pStyle w:val="Nadpis2"/>
        <w:keepLines/>
        <w:spacing w:before="0" w:after="0"/>
        <w:ind w:left="578" w:hanging="578"/>
        <w:rPr>
          <w:rFonts w:ascii="Arial" w:hAnsi="Arial" w:cs="Arial"/>
          <w:sz w:val="24"/>
        </w:rPr>
      </w:pPr>
      <w:bookmarkStart w:id="86" w:name="_Toc435285882"/>
      <w:bookmarkStart w:id="87" w:name="_Toc26298937"/>
      <w:r w:rsidRPr="00565ADC">
        <w:rPr>
          <w:rFonts w:ascii="Arial" w:hAnsi="Arial" w:cs="Arial"/>
          <w:sz w:val="24"/>
        </w:rPr>
        <w:t>Strategická oblast 1: PROSTŘEDÍ MĚSTA</w:t>
      </w:r>
      <w:bookmarkEnd w:id="86"/>
      <w:bookmarkEnd w:id="87"/>
    </w:p>
    <w:p w14:paraId="06433AE3" w14:textId="77777777" w:rsidR="00594F1A" w:rsidRPr="000730CD" w:rsidRDefault="00594F1A" w:rsidP="00594F1A">
      <w:pPr>
        <w:pStyle w:val="Odstavecseseznamem"/>
        <w:spacing w:after="0"/>
        <w:ind w:left="1843" w:hanging="1843"/>
        <w:contextualSpacing w:val="0"/>
        <w:rPr>
          <w:rFonts w:ascii="Arial" w:hAnsi="Arial" w:cs="Arial"/>
          <w:szCs w:val="24"/>
          <w:u w:val="single"/>
        </w:rPr>
      </w:pPr>
      <w:r w:rsidRPr="000730CD">
        <w:rPr>
          <w:rFonts w:ascii="Arial" w:hAnsi="Arial" w:cs="Arial"/>
          <w:szCs w:val="24"/>
          <w:u w:val="single"/>
        </w:rPr>
        <w:t>Popis strategické oblasti:</w:t>
      </w:r>
    </w:p>
    <w:p w14:paraId="5C36CE83" w14:textId="77777777" w:rsidR="00594F1A" w:rsidRPr="00341C13" w:rsidRDefault="00594F1A" w:rsidP="00594F1A">
      <w:pPr>
        <w:spacing w:after="0"/>
        <w:jc w:val="both"/>
        <w:rPr>
          <w:rFonts w:ascii="Arial" w:hAnsi="Arial" w:cs="Arial"/>
        </w:rPr>
      </w:pPr>
      <w:r w:rsidRPr="00341C13">
        <w:rPr>
          <w:rFonts w:ascii="Arial" w:hAnsi="Arial" w:cs="Arial"/>
        </w:rPr>
        <w:t>Rozvoj sídel je v poslední době orientovaný více na využití vnitřních rezerv sídel a intenzifikaci a zkvalitnění vnitřního prostředí a podmínek pro obyvatele než na plošnou expanzi. Pro město Plasy je tento trend zásadním, neboť město nemá díky konfiguraci terénu příliš možností extenzívního rozvoje. Dalším faktorem podporujícím trend zatraktivňování vnitřního prostředí je existence kláštera a na něj navazujících památek a řady dalších hodnotných budov spojených zejména s působením knížete Metternicha.</w:t>
      </w:r>
    </w:p>
    <w:p w14:paraId="3D9D4C56" w14:textId="77777777" w:rsidR="00594F1A" w:rsidRPr="00341C13" w:rsidRDefault="00594F1A" w:rsidP="00594F1A">
      <w:pPr>
        <w:spacing w:after="0"/>
        <w:jc w:val="both"/>
        <w:rPr>
          <w:rFonts w:ascii="Arial" w:hAnsi="Arial" w:cs="Arial"/>
        </w:rPr>
      </w:pPr>
      <w:r w:rsidRPr="00341C13">
        <w:rPr>
          <w:rFonts w:ascii="Arial" w:hAnsi="Arial" w:cs="Arial"/>
        </w:rPr>
        <w:t xml:space="preserve">Historický vývoj města spojený s klášterem vedl ke vzniku urbanistické struktury postrádající klasické centrum (náměstí). Prostor před klášterem, tvořící jisté těžiště města, byl výrazně narušen vedením silnice I/27. </w:t>
      </w:r>
    </w:p>
    <w:p w14:paraId="5686436D" w14:textId="77777777" w:rsidR="00594F1A" w:rsidRPr="00341C13" w:rsidRDefault="00594F1A" w:rsidP="00594F1A">
      <w:pPr>
        <w:spacing w:after="0"/>
        <w:jc w:val="both"/>
        <w:rPr>
          <w:rFonts w:ascii="Arial" w:hAnsi="Arial" w:cs="Arial"/>
        </w:rPr>
      </w:pPr>
      <w:r w:rsidRPr="00341C13">
        <w:rPr>
          <w:rFonts w:ascii="Arial" w:hAnsi="Arial" w:cs="Arial"/>
        </w:rPr>
        <w:t>Strategická oblast je z větší části zaměřena na zvýšení kvality veřejných prostranství a odstranění urbanistických a architektonických závad. Velká pozornost je věnována veřejnému prostranství před klášterem, zejména z důvodu jeho významu pro město a též v návaznosti na již provedené investice uvnitř areálu kláštera. Opomenuty nejsou ani jiná veřejná prostranství v Plasích i v přidružených sídlech (aleje, návsi).</w:t>
      </w:r>
    </w:p>
    <w:p w14:paraId="77D591AC" w14:textId="77777777" w:rsidR="00594F1A" w:rsidRPr="00341C13" w:rsidRDefault="00594F1A" w:rsidP="00594F1A">
      <w:pPr>
        <w:spacing w:after="0"/>
        <w:jc w:val="both"/>
        <w:rPr>
          <w:rFonts w:ascii="Arial" w:hAnsi="Arial" w:cs="Arial"/>
        </w:rPr>
      </w:pPr>
      <w:r>
        <w:rPr>
          <w:rFonts w:ascii="Arial" w:hAnsi="Arial" w:cs="Arial"/>
        </w:rPr>
        <w:t>Zvláštní</w:t>
      </w:r>
      <w:r w:rsidRPr="00341C13">
        <w:rPr>
          <w:rFonts w:ascii="Arial" w:hAnsi="Arial" w:cs="Arial"/>
        </w:rPr>
        <w:t xml:space="preserve"> pozornost je věnována Plzeňské třídě, která má potenciál stát se po přeložce silnice I/27 mimo centrum Plas hlavní městskou třídou s obchodně obslužnou funkcí a nahradit chybějící náměstí. </w:t>
      </w:r>
    </w:p>
    <w:p w14:paraId="574274F6" w14:textId="77777777" w:rsidR="00594F1A" w:rsidRPr="00341C13" w:rsidRDefault="00594F1A" w:rsidP="00594F1A">
      <w:pPr>
        <w:spacing w:after="0"/>
        <w:jc w:val="both"/>
        <w:rPr>
          <w:rFonts w:ascii="Arial" w:hAnsi="Arial" w:cs="Arial"/>
        </w:rPr>
      </w:pPr>
      <w:r w:rsidRPr="00341C13">
        <w:rPr>
          <w:rFonts w:ascii="Arial" w:hAnsi="Arial" w:cs="Arial"/>
        </w:rPr>
        <w:t xml:space="preserve">Veřejná prostranství v zastavěných částech města musí navazovat na okolní krajinu zprostředkující komunikaci mezi jednotlivými sídly vytvářející potenciál pro rekreační využití působivé krajiny </w:t>
      </w:r>
      <w:proofErr w:type="spellStart"/>
      <w:r w:rsidRPr="00341C13">
        <w:rPr>
          <w:rFonts w:ascii="Arial" w:hAnsi="Arial" w:cs="Arial"/>
        </w:rPr>
        <w:t>Plaska</w:t>
      </w:r>
      <w:proofErr w:type="spellEnd"/>
      <w:r w:rsidRPr="00341C13">
        <w:rPr>
          <w:rFonts w:ascii="Arial" w:hAnsi="Arial" w:cs="Arial"/>
        </w:rPr>
        <w:t xml:space="preserve">. Strategie tak ideově navazuje na historické zásahy v krajině dochované v řadě hodnotných úprav. Ve volné krajině je strategická oblast zaměřena na zlepšení prostupnosti, vytváření vyhlídkových bodů, obnovu barokních kompozičních prvků krajiny a samozřejmě také na zlepšení ekologických parametrů území. </w:t>
      </w:r>
    </w:p>
    <w:p w14:paraId="2B8DD66A" w14:textId="77777777" w:rsidR="00594F1A" w:rsidRPr="00341C13" w:rsidRDefault="00594F1A" w:rsidP="00594F1A">
      <w:pPr>
        <w:spacing w:after="0"/>
        <w:jc w:val="both"/>
        <w:rPr>
          <w:rFonts w:ascii="Arial" w:hAnsi="Arial" w:cs="Arial"/>
        </w:rPr>
      </w:pPr>
      <w:r w:rsidRPr="00341C13">
        <w:rPr>
          <w:rFonts w:ascii="Arial" w:hAnsi="Arial" w:cs="Arial"/>
        </w:rPr>
        <w:t xml:space="preserve">Se zvýšením kvality vnitřního prostředí úzce souvisí i odstranění urbanistických a architektonických závad, zejména opouštěných nebo nedostatečně udržovaných budov a souborů staveb. </w:t>
      </w:r>
    </w:p>
    <w:p w14:paraId="7B675A33" w14:textId="77777777" w:rsidR="00594F1A" w:rsidRPr="00341C13" w:rsidRDefault="00594F1A" w:rsidP="00594F1A">
      <w:pPr>
        <w:spacing w:after="0"/>
        <w:jc w:val="both"/>
        <w:rPr>
          <w:rFonts w:ascii="Arial" w:hAnsi="Arial" w:cs="Arial"/>
        </w:rPr>
      </w:pPr>
      <w:r w:rsidRPr="00341C13">
        <w:rPr>
          <w:rFonts w:ascii="Arial" w:hAnsi="Arial" w:cs="Arial"/>
        </w:rPr>
        <w:t xml:space="preserve">Významným faktorem atraktivity města je dostupnost technické infrastruktury. Z hlediska majetku má město zásadní vliv na rozvoj a fungování vodohospodářské infrastruktury. Jejímu efektivnímu a ekologicky příznivému řešení je věnován poslední strategický cíl v oblasti.  </w:t>
      </w:r>
    </w:p>
    <w:p w14:paraId="46FC517C" w14:textId="77777777" w:rsidR="00594F1A" w:rsidRPr="00C85E88" w:rsidRDefault="00594F1A" w:rsidP="00594F1A">
      <w:pPr>
        <w:pStyle w:val="Odstavecseseznamem"/>
        <w:spacing w:before="240" w:after="0"/>
        <w:ind w:left="1985" w:hanging="1985"/>
        <w:contextualSpacing w:val="0"/>
        <w:rPr>
          <w:rFonts w:ascii="Arial" w:hAnsi="Arial" w:cs="Arial"/>
          <w:b/>
          <w:sz w:val="24"/>
          <w:szCs w:val="24"/>
        </w:rPr>
      </w:pPr>
      <w:r w:rsidRPr="00C85E88">
        <w:rPr>
          <w:rFonts w:ascii="Arial" w:hAnsi="Arial" w:cs="Arial"/>
          <w:b/>
          <w:sz w:val="24"/>
          <w:szCs w:val="24"/>
        </w:rPr>
        <w:t xml:space="preserve">Strategický cíl 1: Zlepšit stav veřejných prostranství a vybavenost vodohospodářskou infrastrukturou </w:t>
      </w:r>
    </w:p>
    <w:p w14:paraId="58CEDEBB" w14:textId="77777777" w:rsidR="00594F1A" w:rsidRPr="00C85E88" w:rsidRDefault="00594F1A" w:rsidP="00594F1A">
      <w:pPr>
        <w:spacing w:after="0"/>
        <w:ind w:left="1843" w:hanging="1843"/>
        <w:rPr>
          <w:rFonts w:ascii="Arial" w:hAnsi="Arial" w:cs="Arial"/>
          <w:b/>
        </w:rPr>
      </w:pPr>
      <w:r w:rsidRPr="00C85E88">
        <w:rPr>
          <w:rFonts w:ascii="Arial" w:hAnsi="Arial" w:cs="Arial"/>
          <w:b/>
        </w:rPr>
        <w:t xml:space="preserve">Specifický cíl 1.1: Zlepšit stav veřejných prostranství a ploch zeleně na úroveň odpovídající soudobým požadavkům </w:t>
      </w:r>
    </w:p>
    <w:p w14:paraId="1343A03A" w14:textId="77777777" w:rsidR="00594F1A" w:rsidRPr="00C85E88" w:rsidRDefault="00594F1A" w:rsidP="00594F1A">
      <w:pPr>
        <w:spacing w:after="0"/>
        <w:ind w:left="1560" w:hanging="1560"/>
        <w:rPr>
          <w:rFonts w:ascii="Arial" w:hAnsi="Arial" w:cs="Arial"/>
        </w:rPr>
      </w:pPr>
      <w:r w:rsidRPr="00C85E88">
        <w:rPr>
          <w:rFonts w:ascii="Arial" w:hAnsi="Arial" w:cs="Arial"/>
        </w:rPr>
        <w:t xml:space="preserve">Opatření 1.1.1: </w:t>
      </w:r>
      <w:r w:rsidRPr="00C85E88">
        <w:rPr>
          <w:rFonts w:ascii="Arial" w:hAnsi="Arial" w:cs="Arial"/>
        </w:rPr>
        <w:tab/>
      </w:r>
      <w:r w:rsidRPr="00C85E88">
        <w:rPr>
          <w:rFonts w:ascii="Arial" w:hAnsi="Arial" w:cs="Arial"/>
          <w:u w:val="single"/>
        </w:rPr>
        <w:t>Vytvoření nástrojů pro kvalitní a efektivní péči o veřejná prostranství a plochy zeleně</w:t>
      </w:r>
    </w:p>
    <w:p w14:paraId="246680F4"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0B6DC6BE"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Pasport a generel zeleně</w:t>
      </w:r>
      <w:r>
        <w:rPr>
          <w:rFonts w:ascii="Arial" w:hAnsi="Arial" w:cs="Arial"/>
        </w:rPr>
        <w:t xml:space="preserve"> (viz též O1.1.3)</w:t>
      </w:r>
    </w:p>
    <w:p w14:paraId="0D6E200C"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lastRenderedPageBreak/>
        <w:t>Koncepční řešení úprav veřejných prostranství v okolí kláštera a Metternichovské hrobky</w:t>
      </w:r>
      <w:r>
        <w:rPr>
          <w:rFonts w:ascii="Arial" w:hAnsi="Arial" w:cs="Arial"/>
        </w:rPr>
        <w:t>,</w:t>
      </w:r>
      <w:r w:rsidRPr="00C85E88">
        <w:rPr>
          <w:rFonts w:ascii="Arial" w:hAnsi="Arial" w:cs="Arial"/>
        </w:rPr>
        <w:t xml:space="preserve"> </w:t>
      </w:r>
      <w:r w:rsidRPr="00C511DD">
        <w:rPr>
          <w:rFonts w:ascii="Arial" w:hAnsi="Arial"/>
          <w:szCs w:val="20"/>
        </w:rPr>
        <w:t>včetně cílového řešení dopravní obsluhy s průmětem do ÚP, např. s využitím urbanistické soutěže (viz též O3.1.1)</w:t>
      </w:r>
    </w:p>
    <w:p w14:paraId="54D0289A"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Projektová dokumentace obnovy prostranství a alejí</w:t>
      </w:r>
    </w:p>
    <w:p w14:paraId="50B27748" w14:textId="77777777" w:rsidR="00594F1A"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Studie a projektové dokumentace úprav návsí přidružených obcí</w:t>
      </w:r>
    </w:p>
    <w:p w14:paraId="6996EF1A" w14:textId="77777777" w:rsidR="00594F1A" w:rsidRPr="00421447" w:rsidRDefault="00594F1A" w:rsidP="00594F1A">
      <w:pPr>
        <w:pStyle w:val="Odstavecseseznamem"/>
        <w:numPr>
          <w:ilvl w:val="0"/>
          <w:numId w:val="15"/>
        </w:numPr>
        <w:spacing w:before="60" w:after="0"/>
        <w:contextualSpacing w:val="0"/>
        <w:rPr>
          <w:rFonts w:ascii="Arial" w:hAnsi="Arial" w:cs="Arial"/>
        </w:rPr>
      </w:pPr>
      <w:r w:rsidRPr="00421447">
        <w:rPr>
          <w:rFonts w:ascii="Arial" w:hAnsi="Arial" w:cs="Arial"/>
        </w:rPr>
        <w:t>Pasport a generel městského mobiliáře</w:t>
      </w:r>
    </w:p>
    <w:p w14:paraId="5E5FB281" w14:textId="77777777" w:rsidR="00594F1A" w:rsidRPr="00C85E88" w:rsidRDefault="00594F1A" w:rsidP="00594F1A">
      <w:pPr>
        <w:spacing w:before="240" w:after="0"/>
        <w:ind w:left="1560" w:hanging="1560"/>
        <w:rPr>
          <w:rFonts w:ascii="Arial" w:hAnsi="Arial" w:cs="Arial"/>
          <w:u w:val="single"/>
        </w:rPr>
      </w:pPr>
      <w:r w:rsidRPr="00C85E88">
        <w:rPr>
          <w:rFonts w:ascii="Arial" w:hAnsi="Arial" w:cs="Arial"/>
        </w:rPr>
        <w:t xml:space="preserve">Opatření 1.1.2: </w:t>
      </w:r>
      <w:r w:rsidRPr="00C85E88">
        <w:rPr>
          <w:rFonts w:ascii="Arial" w:hAnsi="Arial" w:cs="Arial"/>
        </w:rPr>
        <w:tab/>
      </w:r>
      <w:r w:rsidRPr="00C85E88">
        <w:rPr>
          <w:rFonts w:ascii="Arial" w:hAnsi="Arial" w:cs="Arial"/>
          <w:u w:val="single"/>
        </w:rPr>
        <w:t xml:space="preserve">Zapojení obyvatel do péče o veřejná prostranství a plochy zeleně a do plánování jejich rozvoje </w:t>
      </w:r>
    </w:p>
    <w:p w14:paraId="184FD496" w14:textId="77777777" w:rsidR="00594F1A" w:rsidRPr="00756FD7" w:rsidRDefault="00594F1A" w:rsidP="00594F1A">
      <w:pPr>
        <w:spacing w:before="0" w:after="0"/>
        <w:rPr>
          <w:rFonts w:ascii="Arial" w:hAnsi="Arial" w:cs="Arial"/>
          <w:i/>
        </w:rPr>
      </w:pPr>
      <w:r w:rsidRPr="00756FD7">
        <w:rPr>
          <w:rFonts w:ascii="Arial" w:hAnsi="Arial" w:cs="Arial"/>
          <w:i/>
        </w:rPr>
        <w:t>Příklady aktivit a projektů:</w:t>
      </w:r>
    </w:p>
    <w:p w14:paraId="499B2A2D"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Zajištění dostatečné informovanosti o připravovaných plánech, projektech a realizacích </w:t>
      </w:r>
      <w:r w:rsidRPr="007253C7">
        <w:rPr>
          <w:rFonts w:ascii="Arial" w:hAnsi="Arial" w:cs="Arial"/>
        </w:rPr>
        <w:t>(viz též O2.4.2, O2.4.3)</w:t>
      </w:r>
    </w:p>
    <w:p w14:paraId="60ADD637"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Pokračování spolupráce s osadními výbory na přípravě rozpočtu a investic </w:t>
      </w:r>
      <w:r>
        <w:rPr>
          <w:rFonts w:ascii="Arial" w:hAnsi="Arial"/>
          <w:szCs w:val="20"/>
        </w:rPr>
        <w:t>(viz též O2.4.3)</w:t>
      </w:r>
    </w:p>
    <w:p w14:paraId="07FFDBF8"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Participace obyvatel na přípravě koncepčních a projektových dokumentací </w:t>
      </w:r>
      <w:r>
        <w:rPr>
          <w:rFonts w:ascii="Arial" w:hAnsi="Arial"/>
          <w:szCs w:val="20"/>
        </w:rPr>
        <w:t>(viz též O2.4.3)</w:t>
      </w:r>
    </w:p>
    <w:p w14:paraId="7DA6605A"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Podpora spolků a jednotlivců pečujících o plochy zeleně a veřejná prostranství ve městě</w:t>
      </w:r>
      <w:r>
        <w:rPr>
          <w:rFonts w:ascii="Arial" w:hAnsi="Arial" w:cs="Arial"/>
        </w:rPr>
        <w:t xml:space="preserve"> </w:t>
      </w:r>
      <w:r>
        <w:rPr>
          <w:rFonts w:ascii="Arial" w:hAnsi="Arial"/>
          <w:szCs w:val="20"/>
        </w:rPr>
        <w:t>(viz též O2.4.1, O2.4.3)</w:t>
      </w:r>
    </w:p>
    <w:p w14:paraId="72CB63CA"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Soutěž pro veřejnost k úpravě veřejných prostranství a/nebo péči o zeleň </w:t>
      </w:r>
      <w:r>
        <w:rPr>
          <w:rFonts w:ascii="Arial" w:hAnsi="Arial"/>
          <w:szCs w:val="20"/>
        </w:rPr>
        <w:t>(viz též O2.4.3)</w:t>
      </w:r>
    </w:p>
    <w:p w14:paraId="7FC02966"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Cena města za dobrovolnickou práci v péči o plochy zeleně a veřejná prostranství ve městě</w:t>
      </w:r>
      <w:r>
        <w:rPr>
          <w:rFonts w:ascii="Arial" w:hAnsi="Arial" w:cs="Arial"/>
        </w:rPr>
        <w:t xml:space="preserve"> </w:t>
      </w:r>
      <w:r>
        <w:rPr>
          <w:rFonts w:ascii="Arial" w:hAnsi="Arial"/>
          <w:szCs w:val="20"/>
        </w:rPr>
        <w:t>(viz též O2.4.3)</w:t>
      </w:r>
    </w:p>
    <w:p w14:paraId="0A01395A" w14:textId="77777777" w:rsidR="00594F1A" w:rsidRPr="00C85E88" w:rsidRDefault="00594F1A" w:rsidP="00594F1A">
      <w:pPr>
        <w:spacing w:before="240" w:after="0"/>
        <w:ind w:left="1276" w:hanging="1276"/>
        <w:rPr>
          <w:rFonts w:ascii="Arial" w:hAnsi="Arial" w:cs="Arial"/>
        </w:rPr>
      </w:pPr>
      <w:r w:rsidRPr="00C85E88">
        <w:rPr>
          <w:rFonts w:ascii="Arial" w:hAnsi="Arial" w:cs="Arial"/>
        </w:rPr>
        <w:t xml:space="preserve">Opatření 1.1.3: </w:t>
      </w:r>
      <w:r w:rsidRPr="00C85E88">
        <w:rPr>
          <w:rFonts w:ascii="Arial" w:hAnsi="Arial" w:cs="Arial"/>
          <w:u w:val="single"/>
        </w:rPr>
        <w:t>Realizace investic do veřejných ploch</w:t>
      </w:r>
      <w:r w:rsidRPr="00C85E88">
        <w:rPr>
          <w:rFonts w:ascii="Arial" w:hAnsi="Arial" w:cs="Arial"/>
        </w:rPr>
        <w:t xml:space="preserve"> </w:t>
      </w:r>
    </w:p>
    <w:p w14:paraId="6C01D895"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1DDEB063"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Zhotovení plánu investic včetně finančního krytí s využitím participace </w:t>
      </w:r>
      <w:proofErr w:type="gramStart"/>
      <w:r w:rsidRPr="00C85E88">
        <w:rPr>
          <w:rFonts w:ascii="Arial" w:hAnsi="Arial" w:cs="Arial"/>
        </w:rPr>
        <w:t xml:space="preserve">obyvatel </w:t>
      </w:r>
      <w:r w:rsidRPr="00F32C10">
        <w:rPr>
          <w:rFonts w:ascii="Arial" w:hAnsi="Arial"/>
          <w:szCs w:val="20"/>
        </w:rPr>
        <w:t xml:space="preserve"> </w:t>
      </w:r>
      <w:r>
        <w:rPr>
          <w:rFonts w:ascii="Arial" w:hAnsi="Arial"/>
          <w:szCs w:val="20"/>
        </w:rPr>
        <w:t>(</w:t>
      </w:r>
      <w:proofErr w:type="gramEnd"/>
      <w:r>
        <w:rPr>
          <w:rFonts w:ascii="Arial" w:hAnsi="Arial"/>
          <w:szCs w:val="20"/>
        </w:rPr>
        <w:t>viz též O2.4.3)</w:t>
      </w:r>
    </w:p>
    <w:p w14:paraId="03217AF1" w14:textId="77777777" w:rsidR="00594F1A" w:rsidRPr="007253C7" w:rsidRDefault="00594F1A" w:rsidP="00594F1A">
      <w:pPr>
        <w:pStyle w:val="Odstavecseseznamem"/>
        <w:numPr>
          <w:ilvl w:val="0"/>
          <w:numId w:val="21"/>
        </w:numPr>
        <w:spacing w:before="0" w:after="0"/>
        <w:ind w:left="1418" w:hanging="284"/>
        <w:contextualSpacing w:val="0"/>
        <w:rPr>
          <w:rFonts w:ascii="Arial" w:hAnsi="Arial"/>
          <w:szCs w:val="20"/>
        </w:rPr>
      </w:pPr>
      <w:r w:rsidRPr="007253C7">
        <w:rPr>
          <w:rFonts w:ascii="Arial" w:hAnsi="Arial" w:cs="Arial"/>
        </w:rPr>
        <w:t xml:space="preserve">Úprava ulic, např. Lipová </w:t>
      </w:r>
      <w:r w:rsidRPr="007253C7">
        <w:rPr>
          <w:rFonts w:ascii="Arial" w:hAnsi="Arial"/>
          <w:szCs w:val="20"/>
        </w:rPr>
        <w:t>(viz O4.2.2)</w:t>
      </w:r>
    </w:p>
    <w:p w14:paraId="36763323" w14:textId="77777777" w:rsidR="00594F1A" w:rsidRPr="00421447"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Úprava alejí, např. Alej vzdechů</w:t>
      </w:r>
      <w:r w:rsidRPr="00421447">
        <w:rPr>
          <w:rFonts w:ascii="Arial" w:hAnsi="Arial" w:cs="Arial"/>
        </w:rPr>
        <w:t>, alej u rybníka</w:t>
      </w:r>
    </w:p>
    <w:p w14:paraId="6F949969" w14:textId="77777777" w:rsidR="00594F1A" w:rsidRPr="00421447" w:rsidRDefault="00594F1A" w:rsidP="00594F1A">
      <w:pPr>
        <w:pStyle w:val="Odstavecseseznamem"/>
        <w:numPr>
          <w:ilvl w:val="0"/>
          <w:numId w:val="15"/>
        </w:numPr>
        <w:spacing w:before="60" w:after="0"/>
        <w:contextualSpacing w:val="0"/>
        <w:rPr>
          <w:rFonts w:ascii="Arial" w:hAnsi="Arial" w:cs="Arial"/>
        </w:rPr>
      </w:pPr>
      <w:r w:rsidRPr="00421447">
        <w:rPr>
          <w:rFonts w:ascii="Arial" w:hAnsi="Arial" w:cs="Arial"/>
        </w:rPr>
        <w:t>Úprava veřejných prostranství ve městě</w:t>
      </w:r>
    </w:p>
    <w:p w14:paraId="32CE3DDE" w14:textId="77777777" w:rsidR="00594F1A" w:rsidRPr="00421447" w:rsidRDefault="00594F1A" w:rsidP="00594F1A">
      <w:pPr>
        <w:pStyle w:val="Odstavecseseznamem"/>
        <w:numPr>
          <w:ilvl w:val="0"/>
          <w:numId w:val="21"/>
        </w:numPr>
        <w:spacing w:before="0" w:after="0"/>
        <w:ind w:left="1418" w:hanging="284"/>
        <w:contextualSpacing w:val="0"/>
        <w:rPr>
          <w:rFonts w:ascii="Arial" w:hAnsi="Arial" w:cs="Arial"/>
        </w:rPr>
      </w:pPr>
      <w:r w:rsidRPr="00421447">
        <w:rPr>
          <w:rFonts w:ascii="Arial" w:hAnsi="Arial" w:cs="Arial"/>
        </w:rPr>
        <w:t>další etapy projektu Stezky klášterem – cesty poznání</w:t>
      </w:r>
      <w:r w:rsidRPr="00421447">
        <w:rPr>
          <w:rFonts w:ascii="Arial" w:hAnsi="Arial"/>
          <w:szCs w:val="20"/>
        </w:rPr>
        <w:t xml:space="preserve"> (viz též O3.1.1)</w:t>
      </w:r>
    </w:p>
    <w:p w14:paraId="2D2836B4" w14:textId="77777777" w:rsidR="00594F1A" w:rsidRPr="00421447" w:rsidRDefault="00594F1A" w:rsidP="00594F1A">
      <w:pPr>
        <w:pStyle w:val="Odstavecseseznamem"/>
        <w:numPr>
          <w:ilvl w:val="0"/>
          <w:numId w:val="21"/>
        </w:numPr>
        <w:spacing w:before="0" w:after="0"/>
        <w:ind w:left="1418" w:hanging="284"/>
        <w:contextualSpacing w:val="0"/>
        <w:rPr>
          <w:rFonts w:ascii="Arial" w:hAnsi="Arial" w:cs="Arial"/>
        </w:rPr>
      </w:pPr>
      <w:proofErr w:type="spellStart"/>
      <w:r w:rsidRPr="00421447">
        <w:rPr>
          <w:rFonts w:ascii="Arial" w:hAnsi="Arial" w:cs="Arial"/>
        </w:rPr>
        <w:t>předprostor</w:t>
      </w:r>
      <w:proofErr w:type="spellEnd"/>
      <w:r w:rsidRPr="00421447">
        <w:rPr>
          <w:rFonts w:ascii="Arial" w:hAnsi="Arial" w:cs="Arial"/>
        </w:rPr>
        <w:t xml:space="preserve"> kláštera a jeho propojení s řekou</w:t>
      </w:r>
      <w:r w:rsidRPr="00421447">
        <w:rPr>
          <w:rFonts w:ascii="Arial" w:hAnsi="Arial"/>
          <w:szCs w:val="20"/>
        </w:rPr>
        <w:t xml:space="preserve"> (viz též O3.1.1)</w:t>
      </w:r>
    </w:p>
    <w:p w14:paraId="7AC7750C" w14:textId="77777777" w:rsidR="00594F1A" w:rsidRPr="00421447" w:rsidRDefault="00594F1A" w:rsidP="00594F1A">
      <w:pPr>
        <w:pStyle w:val="Odstavecseseznamem"/>
        <w:numPr>
          <w:ilvl w:val="0"/>
          <w:numId w:val="21"/>
        </w:numPr>
        <w:spacing w:before="0" w:after="0"/>
        <w:ind w:left="1418" w:hanging="284"/>
        <w:contextualSpacing w:val="0"/>
        <w:rPr>
          <w:rFonts w:ascii="Arial" w:hAnsi="Arial" w:cs="Arial"/>
        </w:rPr>
      </w:pPr>
      <w:r w:rsidRPr="00421447">
        <w:rPr>
          <w:rFonts w:ascii="Arial" w:hAnsi="Arial" w:cs="Arial"/>
        </w:rPr>
        <w:t>okolí Metternichovské hrobky a přístup do areálu škol</w:t>
      </w:r>
    </w:p>
    <w:p w14:paraId="50E24F82" w14:textId="77777777" w:rsidR="00594F1A" w:rsidRPr="00421447" w:rsidRDefault="00594F1A" w:rsidP="00594F1A">
      <w:pPr>
        <w:pStyle w:val="Odstavecseseznamem"/>
        <w:numPr>
          <w:ilvl w:val="0"/>
          <w:numId w:val="21"/>
        </w:numPr>
        <w:spacing w:before="0" w:after="0"/>
        <w:ind w:left="1418" w:hanging="284"/>
        <w:contextualSpacing w:val="0"/>
        <w:rPr>
          <w:rFonts w:ascii="Arial" w:hAnsi="Arial" w:cs="Arial"/>
        </w:rPr>
      </w:pPr>
      <w:r>
        <w:rPr>
          <w:rFonts w:ascii="Arial" w:hAnsi="Arial"/>
          <w:szCs w:val="20"/>
        </w:rPr>
        <w:t xml:space="preserve">ulice </w:t>
      </w:r>
      <w:r w:rsidRPr="00421447">
        <w:rPr>
          <w:rFonts w:ascii="Arial" w:hAnsi="Arial"/>
          <w:szCs w:val="20"/>
        </w:rPr>
        <w:t>Školní a prostor před budovou SOŠ</w:t>
      </w:r>
    </w:p>
    <w:p w14:paraId="15111BB3" w14:textId="77777777" w:rsidR="00594F1A" w:rsidRPr="00421447" w:rsidRDefault="00594F1A" w:rsidP="00594F1A">
      <w:pPr>
        <w:pStyle w:val="Odstavecseseznamem"/>
        <w:numPr>
          <w:ilvl w:val="0"/>
          <w:numId w:val="15"/>
        </w:numPr>
        <w:spacing w:before="60" w:after="0"/>
        <w:contextualSpacing w:val="0"/>
        <w:rPr>
          <w:rFonts w:ascii="Arial" w:hAnsi="Arial" w:cs="Arial"/>
        </w:rPr>
      </w:pPr>
      <w:r w:rsidRPr="00421447">
        <w:rPr>
          <w:rFonts w:ascii="Arial" w:hAnsi="Arial" w:cs="Arial"/>
        </w:rPr>
        <w:t>Úprava veřejných prostranství v přidružených obcích (povrchy, zeleň, sítě technické infrastruktury, mobiliář atd.)</w:t>
      </w:r>
    </w:p>
    <w:p w14:paraId="4C6063F7" w14:textId="77777777" w:rsidR="00594F1A" w:rsidRPr="00C85E88" w:rsidRDefault="00594F1A" w:rsidP="00594F1A">
      <w:pPr>
        <w:spacing w:before="240" w:after="0"/>
        <w:ind w:left="1843" w:hanging="1843"/>
        <w:rPr>
          <w:rFonts w:ascii="Arial" w:hAnsi="Arial" w:cs="Arial"/>
          <w:b/>
        </w:rPr>
      </w:pPr>
      <w:r w:rsidRPr="00C85E88">
        <w:rPr>
          <w:rFonts w:ascii="Arial" w:hAnsi="Arial" w:cs="Arial"/>
          <w:b/>
        </w:rPr>
        <w:t xml:space="preserve">Specifický cíl 1.2: Zvýšit ekologickou stabilitu, estetické kvality a rekreační využitelnost krajiny ve městě </w:t>
      </w:r>
    </w:p>
    <w:p w14:paraId="28E7CE94" w14:textId="77777777" w:rsidR="00594F1A" w:rsidRPr="00C85E88" w:rsidRDefault="00594F1A" w:rsidP="00594F1A">
      <w:pPr>
        <w:spacing w:after="0"/>
        <w:ind w:left="1276" w:hanging="1276"/>
        <w:rPr>
          <w:rFonts w:ascii="Arial" w:hAnsi="Arial" w:cs="Arial"/>
        </w:rPr>
      </w:pPr>
      <w:r w:rsidRPr="00C85E88">
        <w:rPr>
          <w:rFonts w:ascii="Arial" w:hAnsi="Arial" w:cs="Arial"/>
        </w:rPr>
        <w:t xml:space="preserve">Opatření 1.2.1: </w:t>
      </w:r>
      <w:r w:rsidRPr="00C85E88">
        <w:rPr>
          <w:rFonts w:ascii="Arial" w:hAnsi="Arial" w:cs="Arial"/>
          <w:u w:val="single"/>
        </w:rPr>
        <w:t xml:space="preserve">Vytvoření nástrojů pro kvalitní a efektivní péči o krajinu </w:t>
      </w:r>
    </w:p>
    <w:p w14:paraId="5FECC10E"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18B72642" w14:textId="77777777" w:rsidR="00594F1A" w:rsidRPr="00C85E88" w:rsidRDefault="00594F1A" w:rsidP="00594F1A">
      <w:pPr>
        <w:pStyle w:val="Odstavecseseznamem"/>
        <w:numPr>
          <w:ilvl w:val="0"/>
          <w:numId w:val="15"/>
        </w:numPr>
        <w:spacing w:before="60" w:after="0"/>
        <w:contextualSpacing w:val="0"/>
        <w:rPr>
          <w:rFonts w:ascii="Arial" w:hAnsi="Arial" w:cs="Arial"/>
        </w:rPr>
      </w:pPr>
      <w:r>
        <w:rPr>
          <w:rFonts w:ascii="Arial" w:hAnsi="Arial" w:cs="Arial"/>
        </w:rPr>
        <w:t>Generel zeleně (viz též O1.1.1)</w:t>
      </w:r>
    </w:p>
    <w:p w14:paraId="4543623B"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Zajištění a projednání plánů komplexních pozemkových úprav vč. společných zařízení a ÚSES</w:t>
      </w:r>
    </w:p>
    <w:p w14:paraId="451C4A60"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Zajištění projektové dokumentace ÚSES </w:t>
      </w:r>
    </w:p>
    <w:p w14:paraId="695E0FA7" w14:textId="77777777" w:rsidR="00594F1A" w:rsidRPr="00C85E88" w:rsidRDefault="00594F1A" w:rsidP="00594F1A">
      <w:pPr>
        <w:spacing w:before="240" w:after="0"/>
        <w:ind w:left="1276" w:hanging="1276"/>
        <w:rPr>
          <w:rFonts w:ascii="Arial" w:hAnsi="Arial" w:cs="Arial"/>
        </w:rPr>
      </w:pPr>
      <w:r w:rsidRPr="00C85E88">
        <w:rPr>
          <w:rFonts w:ascii="Arial" w:hAnsi="Arial" w:cs="Arial"/>
        </w:rPr>
        <w:lastRenderedPageBreak/>
        <w:t xml:space="preserve">Opatření 1.2.2: </w:t>
      </w:r>
      <w:r w:rsidRPr="00C85E88">
        <w:rPr>
          <w:rFonts w:ascii="Arial" w:hAnsi="Arial" w:cs="Arial"/>
          <w:u w:val="single"/>
        </w:rPr>
        <w:t>Využití odkazu barokních úprav krajiny pro její zatraktivnění</w:t>
      </w:r>
      <w:r w:rsidRPr="00C85E88">
        <w:rPr>
          <w:rFonts w:ascii="Arial" w:hAnsi="Arial" w:cs="Arial"/>
        </w:rPr>
        <w:t xml:space="preserve"> </w:t>
      </w:r>
    </w:p>
    <w:p w14:paraId="588B5E25"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75A7A188"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Dohoda o společných aktivitách v ochraně a obnově barokních kompozičních prvků na území Plas a okolních obcí </w:t>
      </w:r>
    </w:p>
    <w:p w14:paraId="3AECD46B" w14:textId="77777777" w:rsidR="00594F1A" w:rsidRPr="00C85E88" w:rsidRDefault="00594F1A" w:rsidP="00594F1A">
      <w:pPr>
        <w:pStyle w:val="Odstavecseseznamem"/>
        <w:numPr>
          <w:ilvl w:val="1"/>
          <w:numId w:val="15"/>
        </w:numPr>
        <w:spacing w:before="0" w:after="0"/>
        <w:ind w:left="1434" w:hanging="357"/>
        <w:contextualSpacing w:val="0"/>
        <w:rPr>
          <w:rFonts w:ascii="Arial" w:hAnsi="Arial" w:cs="Arial"/>
        </w:rPr>
      </w:pPr>
      <w:r w:rsidRPr="00C85E88">
        <w:rPr>
          <w:rFonts w:ascii="Arial" w:hAnsi="Arial" w:cs="Arial"/>
        </w:rPr>
        <w:t>Příprava plánů a projektů krajinářských úprav, obnovy cest a drobné krajinné architektury vč. uměleckých děl (</w:t>
      </w:r>
      <w:proofErr w:type="spellStart"/>
      <w:r w:rsidRPr="00C85E88">
        <w:rPr>
          <w:rFonts w:ascii="Arial" w:hAnsi="Arial" w:cs="Arial"/>
        </w:rPr>
        <w:t>land</w:t>
      </w:r>
      <w:proofErr w:type="spellEnd"/>
      <w:r w:rsidRPr="00C85E88">
        <w:rPr>
          <w:rFonts w:ascii="Arial" w:hAnsi="Arial" w:cs="Arial"/>
        </w:rPr>
        <w:t xml:space="preserve"> art) v návaznosti na barokní tradice (Velká louka, Plaská cesta, Plasy – Lomany apod.)</w:t>
      </w:r>
    </w:p>
    <w:p w14:paraId="2A9DEA02" w14:textId="77777777" w:rsidR="00594F1A" w:rsidRPr="00C85E88" w:rsidRDefault="00594F1A" w:rsidP="00594F1A">
      <w:pPr>
        <w:spacing w:after="0"/>
        <w:ind w:left="1276" w:hanging="1276"/>
        <w:rPr>
          <w:rFonts w:ascii="Arial" w:hAnsi="Arial" w:cs="Arial"/>
        </w:rPr>
      </w:pPr>
      <w:r w:rsidRPr="00C85E88">
        <w:rPr>
          <w:rFonts w:ascii="Arial" w:hAnsi="Arial" w:cs="Arial"/>
        </w:rPr>
        <w:t xml:space="preserve">Opatření 1.2.3: </w:t>
      </w:r>
      <w:r w:rsidRPr="00C85E88">
        <w:rPr>
          <w:rFonts w:ascii="Arial" w:hAnsi="Arial" w:cs="Arial"/>
          <w:u w:val="single"/>
        </w:rPr>
        <w:t>Realizace opatření v krajině v souladu s koncepčními dokumenty</w:t>
      </w:r>
    </w:p>
    <w:p w14:paraId="0727201A"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030742F7" w14:textId="77777777" w:rsidR="00594F1A" w:rsidRPr="00C85E88" w:rsidRDefault="00594F1A" w:rsidP="00594F1A">
      <w:pPr>
        <w:pStyle w:val="Odstavecseseznamem"/>
        <w:numPr>
          <w:ilvl w:val="0"/>
          <w:numId w:val="15"/>
        </w:numPr>
        <w:spacing w:before="60" w:after="0"/>
        <w:ind w:left="714" w:hanging="357"/>
        <w:contextualSpacing w:val="0"/>
        <w:rPr>
          <w:rFonts w:ascii="Arial" w:hAnsi="Arial" w:cs="Arial"/>
        </w:rPr>
      </w:pPr>
      <w:r w:rsidRPr="00C85E88">
        <w:rPr>
          <w:rFonts w:ascii="Arial" w:hAnsi="Arial" w:cs="Arial"/>
        </w:rPr>
        <w:t xml:space="preserve">Úpravy na řece Střele v jejím okolí, např.: část prostoru Velká louka jako povodňový park, prostupnost kolem řeky, úprava koryta řeky Střely v místě přehrady (alternativa vytěžení…) </w:t>
      </w:r>
    </w:p>
    <w:p w14:paraId="48A0B614" w14:textId="77777777" w:rsidR="00594F1A" w:rsidRPr="00C85E88" w:rsidRDefault="00594F1A" w:rsidP="00594F1A">
      <w:pPr>
        <w:pStyle w:val="Odstavecseseznamem"/>
        <w:numPr>
          <w:ilvl w:val="0"/>
          <w:numId w:val="15"/>
        </w:numPr>
        <w:spacing w:before="60" w:after="0"/>
        <w:ind w:left="714" w:hanging="357"/>
        <w:contextualSpacing w:val="0"/>
        <w:rPr>
          <w:rFonts w:ascii="Arial" w:hAnsi="Arial" w:cs="Arial"/>
        </w:rPr>
      </w:pPr>
      <w:r w:rsidRPr="00C85E88">
        <w:rPr>
          <w:rFonts w:ascii="Arial" w:hAnsi="Arial" w:cs="Arial"/>
        </w:rPr>
        <w:t>Úprava alejí a stromořadí v krajině</w:t>
      </w:r>
    </w:p>
    <w:p w14:paraId="5875E785"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Vyhlídky v krajině (úprava vyhlídek u Žebnice a </w:t>
      </w:r>
      <w:proofErr w:type="spellStart"/>
      <w:r w:rsidRPr="00C85E88">
        <w:rPr>
          <w:rFonts w:ascii="Arial" w:hAnsi="Arial" w:cs="Arial"/>
        </w:rPr>
        <w:t>Nebřezin</w:t>
      </w:r>
      <w:proofErr w:type="spellEnd"/>
      <w:r w:rsidRPr="00C85E88">
        <w:rPr>
          <w:rFonts w:ascii="Arial" w:hAnsi="Arial" w:cs="Arial"/>
        </w:rPr>
        <w:t>, vybudování nových vyhlídek</w:t>
      </w:r>
      <w:r>
        <w:rPr>
          <w:rFonts w:ascii="Arial" w:hAnsi="Arial" w:cs="Arial"/>
        </w:rPr>
        <w:t>)</w:t>
      </w:r>
      <w:r w:rsidRPr="00C85E88">
        <w:rPr>
          <w:rFonts w:ascii="Arial" w:hAnsi="Arial" w:cs="Arial"/>
        </w:rPr>
        <w:t xml:space="preserve"> </w:t>
      </w:r>
    </w:p>
    <w:p w14:paraId="3E3FCA62" w14:textId="4ED8E9B0" w:rsidR="00594F1A" w:rsidRDefault="00594F1A" w:rsidP="00594F1A">
      <w:pPr>
        <w:pStyle w:val="Odstavecseseznamem"/>
        <w:numPr>
          <w:ilvl w:val="0"/>
          <w:numId w:val="15"/>
        </w:numPr>
        <w:spacing w:before="60" w:after="0"/>
        <w:ind w:left="714" w:hanging="357"/>
        <w:contextualSpacing w:val="0"/>
        <w:rPr>
          <w:rFonts w:ascii="Arial" w:hAnsi="Arial" w:cs="Arial"/>
        </w:rPr>
      </w:pPr>
      <w:r w:rsidRPr="00C85E88">
        <w:rPr>
          <w:rFonts w:ascii="Arial" w:hAnsi="Arial" w:cs="Arial"/>
        </w:rPr>
        <w:t>Realizace skladebných částí ÚSES</w:t>
      </w:r>
    </w:p>
    <w:p w14:paraId="7289F0FB" w14:textId="1516274E" w:rsidR="00121645" w:rsidRPr="00212418" w:rsidRDefault="00212418" w:rsidP="00594F1A">
      <w:pPr>
        <w:pStyle w:val="Odstavecseseznamem"/>
        <w:numPr>
          <w:ilvl w:val="0"/>
          <w:numId w:val="15"/>
        </w:numPr>
        <w:spacing w:before="60" w:after="0"/>
        <w:ind w:left="714" w:hanging="357"/>
        <w:contextualSpacing w:val="0"/>
        <w:rPr>
          <w:rFonts w:ascii="Arial" w:hAnsi="Arial" w:cs="Arial"/>
          <w:highlight w:val="yellow"/>
        </w:rPr>
      </w:pPr>
      <w:r w:rsidRPr="00212418">
        <w:rPr>
          <w:rFonts w:ascii="Arial" w:hAnsi="Arial" w:cs="Arial"/>
          <w:highlight w:val="yellow"/>
        </w:rPr>
        <w:t>Zadržování vody v krajině</w:t>
      </w:r>
    </w:p>
    <w:p w14:paraId="3043EF1D" w14:textId="77777777" w:rsidR="00594F1A" w:rsidRPr="00C85E88" w:rsidRDefault="00594F1A" w:rsidP="00594F1A">
      <w:pPr>
        <w:spacing w:before="240" w:after="0"/>
        <w:ind w:left="1843" w:hanging="1843"/>
        <w:rPr>
          <w:rFonts w:ascii="Arial" w:hAnsi="Arial" w:cs="Arial"/>
          <w:b/>
        </w:rPr>
      </w:pPr>
      <w:r w:rsidRPr="00C85E88">
        <w:rPr>
          <w:rFonts w:ascii="Arial" w:hAnsi="Arial" w:cs="Arial"/>
          <w:b/>
        </w:rPr>
        <w:t>Specifický cíl 1.3: Odstranit urbanistické a architektonické závady snižující atraktivitu města</w:t>
      </w:r>
    </w:p>
    <w:p w14:paraId="3938F963" w14:textId="77777777" w:rsidR="00594F1A" w:rsidRPr="00C85E88" w:rsidRDefault="00594F1A" w:rsidP="00594F1A">
      <w:pPr>
        <w:spacing w:after="0"/>
        <w:ind w:left="1276" w:hanging="1276"/>
        <w:rPr>
          <w:rFonts w:ascii="Arial" w:hAnsi="Arial" w:cs="Arial"/>
        </w:rPr>
      </w:pPr>
      <w:r w:rsidRPr="00C85E88">
        <w:rPr>
          <w:rFonts w:ascii="Arial" w:hAnsi="Arial" w:cs="Arial"/>
        </w:rPr>
        <w:t xml:space="preserve">Opatření 1.3.1: </w:t>
      </w:r>
      <w:r w:rsidRPr="00C85E88">
        <w:rPr>
          <w:rFonts w:ascii="Arial" w:hAnsi="Arial" w:cs="Arial"/>
          <w:u w:val="single"/>
        </w:rPr>
        <w:t>Vytvoření a zavedení nástrojů pro zlepšení stavu území a objektů</w:t>
      </w:r>
    </w:p>
    <w:p w14:paraId="59C41A3D"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532F76BE"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Urbanistická a architektonická koncepce revitalizace prostor a objektů v majetku města, které snižují atraktivitu města </w:t>
      </w:r>
    </w:p>
    <w:p w14:paraId="5EEB3608"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Studie a projektová dokumentace na revitalizace těchto prostor a objektů </w:t>
      </w:r>
    </w:p>
    <w:p w14:paraId="0084B70A"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Spolupráce s vlastníky objektů v areálu kláštera (sýpka, konvent, kostel) a dalších objektů (lesy, bývalé ředitelství železáren, Velká louka, Severka</w:t>
      </w:r>
      <w:r>
        <w:rPr>
          <w:rFonts w:ascii="Arial" w:hAnsi="Arial" w:cs="Arial"/>
        </w:rPr>
        <w:t xml:space="preserve"> </w:t>
      </w:r>
      <w:r w:rsidRPr="0057544F">
        <w:rPr>
          <w:rFonts w:ascii="Arial" w:hAnsi="Arial" w:cs="Arial"/>
        </w:rPr>
        <w:t>a okolí</w:t>
      </w:r>
      <w:r w:rsidRPr="00C85E88">
        <w:rPr>
          <w:rFonts w:ascii="Arial" w:hAnsi="Arial" w:cs="Arial"/>
        </w:rPr>
        <w:t>, stará benzínka)</w:t>
      </w:r>
    </w:p>
    <w:p w14:paraId="7E6E9DD8" w14:textId="77777777" w:rsidR="00594F1A" w:rsidRPr="00C85E88" w:rsidRDefault="00594F1A" w:rsidP="00594F1A">
      <w:pPr>
        <w:spacing w:after="0"/>
        <w:ind w:left="1560" w:hanging="1560"/>
        <w:rPr>
          <w:rFonts w:ascii="Arial" w:hAnsi="Arial" w:cs="Arial"/>
          <w:u w:val="single"/>
        </w:rPr>
      </w:pPr>
      <w:r w:rsidRPr="00C85E88">
        <w:rPr>
          <w:rFonts w:ascii="Arial" w:hAnsi="Arial" w:cs="Arial"/>
        </w:rPr>
        <w:t xml:space="preserve">Opatření 1.3.2: </w:t>
      </w:r>
      <w:r w:rsidRPr="00C85E88">
        <w:rPr>
          <w:rFonts w:ascii="Arial" w:hAnsi="Arial" w:cs="Arial"/>
          <w:u w:val="single"/>
        </w:rPr>
        <w:t>Revitalizace ploch a objektů v majetku města snižujících atraktivitu města</w:t>
      </w:r>
    </w:p>
    <w:p w14:paraId="74AA75E8"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4A7A3633"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Zhotovení plánu investic vč. finančního krytí (vlastní zdroje, dotace) </w:t>
      </w:r>
    </w:p>
    <w:p w14:paraId="4D7E122D"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Investice do jednotlivých úprav, např.: </w:t>
      </w:r>
      <w:r w:rsidRPr="007253C7">
        <w:rPr>
          <w:rFonts w:ascii="Arial" w:hAnsi="Arial" w:cs="Arial"/>
        </w:rPr>
        <w:t xml:space="preserve">kino </w:t>
      </w:r>
      <w:r w:rsidRPr="007253C7">
        <w:rPr>
          <w:rFonts w:ascii="Arial" w:hAnsi="Arial"/>
          <w:szCs w:val="20"/>
        </w:rPr>
        <w:t>(viz též O2.3.1)</w:t>
      </w:r>
      <w:r w:rsidRPr="007253C7">
        <w:rPr>
          <w:rFonts w:ascii="Arial" w:hAnsi="Arial" w:cs="Arial"/>
        </w:rPr>
        <w:t>,</w:t>
      </w:r>
      <w:r w:rsidRPr="00C85E88">
        <w:rPr>
          <w:rFonts w:ascii="Arial" w:hAnsi="Arial" w:cs="Arial"/>
        </w:rPr>
        <w:t xml:space="preserve"> areál Velká louka</w:t>
      </w:r>
      <w:r>
        <w:rPr>
          <w:rFonts w:ascii="Arial" w:hAnsi="Arial" w:cs="Arial"/>
        </w:rPr>
        <w:t xml:space="preserve"> </w:t>
      </w:r>
      <w:r>
        <w:rPr>
          <w:rFonts w:ascii="Arial" w:hAnsi="Arial"/>
          <w:szCs w:val="20"/>
        </w:rPr>
        <w:t>(viz též O2.3.3)</w:t>
      </w:r>
      <w:r w:rsidRPr="00C85E88">
        <w:rPr>
          <w:rFonts w:ascii="Arial" w:hAnsi="Arial" w:cs="Arial"/>
        </w:rPr>
        <w:t>, prostor kolem rybníka a pošty, širší prostor kolem Severky (např. hřiště, piknikové místo)</w:t>
      </w:r>
    </w:p>
    <w:p w14:paraId="788C2568" w14:textId="77777777" w:rsidR="00594F1A" w:rsidRPr="00C85E88" w:rsidRDefault="00594F1A" w:rsidP="00594F1A">
      <w:pPr>
        <w:spacing w:after="0"/>
        <w:ind w:left="1560" w:hanging="1560"/>
        <w:rPr>
          <w:rFonts w:ascii="Arial" w:hAnsi="Arial" w:cs="Arial"/>
        </w:rPr>
      </w:pPr>
      <w:r w:rsidRPr="00C85E88">
        <w:rPr>
          <w:rFonts w:ascii="Arial" w:hAnsi="Arial" w:cs="Arial"/>
        </w:rPr>
        <w:t xml:space="preserve">Opatření 1.3.3: </w:t>
      </w:r>
      <w:r w:rsidRPr="00C85E88">
        <w:rPr>
          <w:rFonts w:ascii="Arial" w:hAnsi="Arial" w:cs="Arial"/>
          <w:u w:val="single"/>
        </w:rPr>
        <w:t xml:space="preserve">Vytvoření nástrojů pro podporu investic v prostoru městské třídy Plzeňská </w:t>
      </w:r>
    </w:p>
    <w:p w14:paraId="3383F78D"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68BC9DEF"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Pořízení územní studie ev. dalších dokumentů na optimální řešení dostavby městské třídy vč. navazujících ploch</w:t>
      </w:r>
    </w:p>
    <w:p w14:paraId="2703BF21"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Vytvoření systému podpory investic do dostavby městské třídy </w:t>
      </w:r>
    </w:p>
    <w:p w14:paraId="55C81EA4" w14:textId="77777777" w:rsidR="00594F1A" w:rsidRDefault="00594F1A" w:rsidP="00594F1A">
      <w:pPr>
        <w:spacing w:before="240" w:after="0"/>
        <w:ind w:left="1843" w:hanging="1843"/>
        <w:rPr>
          <w:rFonts w:ascii="Arial" w:hAnsi="Arial" w:cs="Arial"/>
          <w:b/>
        </w:rPr>
      </w:pPr>
    </w:p>
    <w:p w14:paraId="794C689E" w14:textId="77777777" w:rsidR="00594F1A" w:rsidRDefault="00594F1A" w:rsidP="00594F1A">
      <w:pPr>
        <w:spacing w:before="240" w:after="0"/>
        <w:ind w:left="1843" w:hanging="1843"/>
        <w:rPr>
          <w:rFonts w:ascii="Arial" w:hAnsi="Arial" w:cs="Arial"/>
          <w:b/>
        </w:rPr>
      </w:pPr>
    </w:p>
    <w:p w14:paraId="03567CF3" w14:textId="77777777" w:rsidR="00594F1A" w:rsidRPr="00C85E88" w:rsidRDefault="00594F1A" w:rsidP="00594F1A">
      <w:pPr>
        <w:spacing w:before="240" w:after="0"/>
        <w:ind w:left="1843" w:hanging="1843"/>
        <w:rPr>
          <w:rFonts w:ascii="Arial" w:hAnsi="Arial" w:cs="Arial"/>
          <w:b/>
        </w:rPr>
      </w:pPr>
      <w:r w:rsidRPr="00C85E88">
        <w:rPr>
          <w:rFonts w:ascii="Arial" w:hAnsi="Arial" w:cs="Arial"/>
          <w:b/>
        </w:rPr>
        <w:lastRenderedPageBreak/>
        <w:t>Specifický cíl 1.4: Zajistit bezpečné a ekonomicky efektivní zásobování obyvatel vodou a odvádění a čištění odpadních vod</w:t>
      </w:r>
    </w:p>
    <w:p w14:paraId="28041A05" w14:textId="77777777" w:rsidR="00594F1A" w:rsidRPr="00C85E88" w:rsidRDefault="00594F1A" w:rsidP="00594F1A">
      <w:pPr>
        <w:spacing w:after="0"/>
        <w:ind w:left="1560" w:hanging="1560"/>
        <w:rPr>
          <w:rFonts w:ascii="Arial" w:hAnsi="Arial" w:cs="Arial"/>
        </w:rPr>
      </w:pPr>
      <w:r w:rsidRPr="00C85E88">
        <w:rPr>
          <w:rFonts w:ascii="Arial" w:hAnsi="Arial" w:cs="Arial"/>
        </w:rPr>
        <w:t xml:space="preserve">Opatření 1.4.1: </w:t>
      </w:r>
      <w:r w:rsidRPr="00C85E88">
        <w:rPr>
          <w:rFonts w:ascii="Arial" w:hAnsi="Arial" w:cs="Arial"/>
          <w:u w:val="single"/>
        </w:rPr>
        <w:t>Vytvoření nástrojů pro realizaci a provoz bezpečné a efektivní vodohospodářské infrastruktury</w:t>
      </w:r>
    </w:p>
    <w:p w14:paraId="4066FDF2"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4A28F55F"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Pořízení technických a ekonomických studií pro ověření nejlepších (bezpečných </w:t>
      </w:r>
      <w:r w:rsidRPr="00C85E88">
        <w:rPr>
          <w:rFonts w:ascii="Arial" w:hAnsi="Arial" w:cs="Arial"/>
        </w:rPr>
        <w:br/>
        <w:t>a efektivních) řešení zásobování vodou s odvádění</w:t>
      </w:r>
      <w:r>
        <w:rPr>
          <w:rFonts w:ascii="Arial" w:hAnsi="Arial" w:cs="Arial"/>
        </w:rPr>
        <w:t>m</w:t>
      </w:r>
      <w:r w:rsidRPr="00C85E88">
        <w:rPr>
          <w:rFonts w:ascii="Arial" w:hAnsi="Arial" w:cs="Arial"/>
        </w:rPr>
        <w:t xml:space="preserve"> a čištění</w:t>
      </w:r>
      <w:r>
        <w:rPr>
          <w:rFonts w:ascii="Arial" w:hAnsi="Arial" w:cs="Arial"/>
        </w:rPr>
        <w:t>m</w:t>
      </w:r>
      <w:r w:rsidRPr="00C85E88">
        <w:rPr>
          <w:rFonts w:ascii="Arial" w:hAnsi="Arial" w:cs="Arial"/>
        </w:rPr>
        <w:t xml:space="preserve"> odpadních vod</w:t>
      </w:r>
    </w:p>
    <w:p w14:paraId="205A09CA"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Přehodnocení územního plánu v oblasti vodohospodářské infrastruktury ev. Plánu rozvoje vodovodů a kanalizací Plzeňského kraje</w:t>
      </w:r>
    </w:p>
    <w:p w14:paraId="393660C7"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Pořízení změny ÚP</w:t>
      </w:r>
    </w:p>
    <w:p w14:paraId="762B7653" w14:textId="77777777" w:rsidR="00594F1A" w:rsidRPr="00C85E88" w:rsidRDefault="00594F1A" w:rsidP="00594F1A">
      <w:pPr>
        <w:spacing w:after="0"/>
        <w:ind w:left="1560" w:hanging="1560"/>
        <w:rPr>
          <w:rFonts w:ascii="Arial" w:hAnsi="Arial" w:cs="Arial"/>
        </w:rPr>
      </w:pPr>
      <w:r w:rsidRPr="00C85E88">
        <w:rPr>
          <w:rFonts w:ascii="Arial" w:hAnsi="Arial" w:cs="Arial"/>
        </w:rPr>
        <w:t xml:space="preserve">Opatření 1.4.2: </w:t>
      </w:r>
      <w:r w:rsidRPr="00C85E88">
        <w:rPr>
          <w:rFonts w:ascii="Arial" w:hAnsi="Arial" w:cs="Arial"/>
          <w:u w:val="single"/>
        </w:rPr>
        <w:t xml:space="preserve">Realizace vodohospodářské infrastruktury v souladu s územním plánem a </w:t>
      </w:r>
      <w:proofErr w:type="spellStart"/>
      <w:r w:rsidRPr="00C85E88">
        <w:rPr>
          <w:rFonts w:ascii="Arial" w:hAnsi="Arial" w:cs="Arial"/>
          <w:u w:val="single"/>
        </w:rPr>
        <w:t>PRVaK</w:t>
      </w:r>
      <w:proofErr w:type="spellEnd"/>
      <w:r w:rsidRPr="00C85E88">
        <w:rPr>
          <w:rFonts w:ascii="Arial" w:hAnsi="Arial" w:cs="Arial"/>
        </w:rPr>
        <w:t xml:space="preserve"> </w:t>
      </w:r>
    </w:p>
    <w:p w14:paraId="7C674BA7"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21CE4F77"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Investiční příprava staveb VHI</w:t>
      </w:r>
    </w:p>
    <w:p w14:paraId="02CB3D35" w14:textId="77777777" w:rsidR="00594F1A" w:rsidRPr="00C85E88" w:rsidRDefault="00594F1A" w:rsidP="00594F1A">
      <w:pPr>
        <w:pStyle w:val="Odstavecseseznamem"/>
        <w:numPr>
          <w:ilvl w:val="0"/>
          <w:numId w:val="15"/>
        </w:numPr>
        <w:spacing w:before="60" w:after="0"/>
        <w:contextualSpacing w:val="0"/>
        <w:rPr>
          <w:rFonts w:ascii="Arial" w:hAnsi="Arial" w:cs="Arial"/>
        </w:rPr>
      </w:pPr>
      <w:r w:rsidRPr="00C85E88">
        <w:rPr>
          <w:rFonts w:ascii="Arial" w:hAnsi="Arial" w:cs="Arial"/>
        </w:rPr>
        <w:t xml:space="preserve">Investice do jednotlivých staveb VHI </w:t>
      </w:r>
    </w:p>
    <w:p w14:paraId="49F7DDD7" w14:textId="77777777" w:rsidR="00594F1A" w:rsidRPr="00C85E88" w:rsidRDefault="00594F1A" w:rsidP="00594F1A">
      <w:pPr>
        <w:pStyle w:val="Odstavecseseznamem"/>
        <w:numPr>
          <w:ilvl w:val="0"/>
          <w:numId w:val="21"/>
        </w:numPr>
        <w:spacing w:before="0" w:after="0"/>
        <w:ind w:left="1418" w:hanging="284"/>
        <w:contextualSpacing w:val="0"/>
        <w:rPr>
          <w:rFonts w:ascii="Arial" w:hAnsi="Arial" w:cs="Arial"/>
        </w:rPr>
      </w:pPr>
      <w:r w:rsidRPr="00C85E88">
        <w:rPr>
          <w:rFonts w:ascii="Arial" w:hAnsi="Arial" w:cs="Arial"/>
        </w:rPr>
        <w:t>výstavba vodovodu v </w:t>
      </w:r>
      <w:proofErr w:type="spellStart"/>
      <w:r w:rsidRPr="00C85E88">
        <w:rPr>
          <w:rFonts w:ascii="Arial" w:hAnsi="Arial" w:cs="Arial"/>
        </w:rPr>
        <w:t>Žebnici</w:t>
      </w:r>
      <w:proofErr w:type="spellEnd"/>
    </w:p>
    <w:p w14:paraId="450654CD" w14:textId="77777777" w:rsidR="00594F1A" w:rsidRPr="00C85E88" w:rsidRDefault="00594F1A" w:rsidP="00594F1A">
      <w:pPr>
        <w:pStyle w:val="Odstavecseseznamem"/>
        <w:numPr>
          <w:ilvl w:val="0"/>
          <w:numId w:val="21"/>
        </w:numPr>
        <w:spacing w:before="0" w:after="0"/>
        <w:ind w:left="1418" w:hanging="284"/>
        <w:contextualSpacing w:val="0"/>
        <w:rPr>
          <w:rFonts w:ascii="Arial" w:hAnsi="Arial" w:cs="Arial"/>
        </w:rPr>
      </w:pPr>
      <w:r w:rsidRPr="00C85E88">
        <w:rPr>
          <w:rFonts w:ascii="Arial" w:hAnsi="Arial" w:cs="Arial"/>
        </w:rPr>
        <w:t>zajištění zdroje kvalitní pitné vody v Horním Hradišti</w:t>
      </w:r>
    </w:p>
    <w:p w14:paraId="1EF02932" w14:textId="77777777" w:rsidR="00594F1A" w:rsidRPr="00C85E88" w:rsidRDefault="00594F1A" w:rsidP="00594F1A">
      <w:pPr>
        <w:pStyle w:val="Odstavecseseznamem"/>
        <w:numPr>
          <w:ilvl w:val="0"/>
          <w:numId w:val="21"/>
        </w:numPr>
        <w:spacing w:before="0" w:after="0"/>
        <w:ind w:left="1418" w:hanging="284"/>
        <w:contextualSpacing w:val="0"/>
        <w:rPr>
          <w:rFonts w:ascii="Arial" w:hAnsi="Arial" w:cs="Arial"/>
        </w:rPr>
      </w:pPr>
      <w:r w:rsidRPr="00C85E88">
        <w:rPr>
          <w:rFonts w:ascii="Arial" w:hAnsi="Arial" w:cs="Arial"/>
        </w:rPr>
        <w:t>dokončení kanalizace v Plasích</w:t>
      </w:r>
    </w:p>
    <w:p w14:paraId="7E692C24" w14:textId="77777777" w:rsidR="00594F1A" w:rsidRDefault="00594F1A" w:rsidP="00594F1A">
      <w:pPr>
        <w:spacing w:before="0"/>
        <w:rPr>
          <w:rFonts w:ascii="Arial" w:hAnsi="Arial" w:cs="Arial"/>
          <w:b/>
          <w:sz w:val="26"/>
          <w:szCs w:val="26"/>
        </w:rPr>
      </w:pPr>
      <w:r>
        <w:rPr>
          <w:rFonts w:ascii="Arial" w:hAnsi="Arial" w:cs="Arial"/>
          <w:b/>
          <w:sz w:val="26"/>
          <w:szCs w:val="26"/>
        </w:rPr>
        <w:br w:type="page"/>
      </w:r>
    </w:p>
    <w:p w14:paraId="23CF5E23" w14:textId="77777777" w:rsidR="00594F1A" w:rsidRPr="00565ADC" w:rsidRDefault="00594F1A" w:rsidP="00594F1A">
      <w:pPr>
        <w:pStyle w:val="Nadpis2"/>
        <w:keepLines/>
        <w:spacing w:before="0" w:after="0"/>
        <w:ind w:left="578" w:hanging="578"/>
        <w:rPr>
          <w:rFonts w:ascii="Arial" w:hAnsi="Arial" w:cs="Arial"/>
          <w:sz w:val="24"/>
        </w:rPr>
      </w:pPr>
      <w:bookmarkStart w:id="88" w:name="_Toc435285883"/>
      <w:bookmarkStart w:id="89" w:name="_Toc26298938"/>
      <w:r w:rsidRPr="00565ADC">
        <w:rPr>
          <w:rFonts w:ascii="Arial" w:hAnsi="Arial" w:cs="Arial"/>
          <w:sz w:val="24"/>
        </w:rPr>
        <w:lastRenderedPageBreak/>
        <w:t>Strategická oblast 2: ŽIVOT MĚSTA</w:t>
      </w:r>
      <w:bookmarkEnd w:id="88"/>
      <w:bookmarkEnd w:id="89"/>
    </w:p>
    <w:p w14:paraId="655B1E55" w14:textId="77777777" w:rsidR="00594F1A" w:rsidRPr="000730CD" w:rsidRDefault="00594F1A" w:rsidP="00594F1A">
      <w:pPr>
        <w:pStyle w:val="Odstavecseseznamem"/>
        <w:spacing w:after="0"/>
        <w:ind w:left="1843" w:hanging="1843"/>
        <w:contextualSpacing w:val="0"/>
        <w:rPr>
          <w:rFonts w:ascii="Arial" w:hAnsi="Arial" w:cs="Arial"/>
          <w:szCs w:val="24"/>
          <w:u w:val="single"/>
        </w:rPr>
      </w:pPr>
      <w:r w:rsidRPr="000730CD">
        <w:rPr>
          <w:rFonts w:ascii="Arial" w:hAnsi="Arial" w:cs="Arial"/>
          <w:szCs w:val="24"/>
          <w:u w:val="single"/>
        </w:rPr>
        <w:t>Popis strategické oblasti:</w:t>
      </w:r>
    </w:p>
    <w:p w14:paraId="73A796DD" w14:textId="77777777" w:rsidR="00594F1A" w:rsidRDefault="00594F1A" w:rsidP="00594F1A">
      <w:pPr>
        <w:spacing w:after="0"/>
        <w:jc w:val="both"/>
        <w:rPr>
          <w:rFonts w:ascii="Arial" w:hAnsi="Arial" w:cs="Arial"/>
        </w:rPr>
      </w:pPr>
      <w:r w:rsidRPr="0046464F">
        <w:rPr>
          <w:rFonts w:ascii="Arial" w:hAnsi="Arial" w:cs="Arial"/>
        </w:rPr>
        <w:t>Cílem strategické oblasti Život města je zlepšit podmínky pro aktivní život jeho obyvatel, a to v několika směrech. Navržená opatření se týkají jak stavu a využití různých typů občanské vybavenosti</w:t>
      </w:r>
      <w:r>
        <w:rPr>
          <w:rFonts w:ascii="Arial" w:hAnsi="Arial" w:cs="Arial"/>
        </w:rPr>
        <w:t>, tak fungování města jako instituce a jeho komunikace s občany nebo spolkového života.</w:t>
      </w:r>
    </w:p>
    <w:p w14:paraId="7F53A361" w14:textId="77777777" w:rsidR="00594F1A" w:rsidRDefault="00594F1A" w:rsidP="00594F1A">
      <w:pPr>
        <w:spacing w:after="0"/>
        <w:jc w:val="both"/>
        <w:rPr>
          <w:rFonts w:ascii="Arial" w:hAnsi="Arial" w:cs="Arial"/>
        </w:rPr>
      </w:pPr>
      <w:r>
        <w:rPr>
          <w:rFonts w:ascii="Arial" w:hAnsi="Arial" w:cs="Arial"/>
        </w:rPr>
        <w:t xml:space="preserve">V oblasti vzdělávání je specifickým cílem Programu </w:t>
      </w:r>
      <w:r w:rsidRPr="00A8566B">
        <w:rPr>
          <w:rFonts w:ascii="Arial" w:hAnsi="Arial" w:cs="Arial"/>
        </w:rPr>
        <w:t>posílit postavení města Plasy jako centra vzdělanosti minimálně v rámci severního Plzeňska.</w:t>
      </w:r>
      <w:r>
        <w:rPr>
          <w:rFonts w:ascii="Arial" w:hAnsi="Arial" w:cs="Arial"/>
        </w:rPr>
        <w:t xml:space="preserve"> První opatření se tedy soustředí na zlepšení stavu infrastruktury pro vzdělávání, a to na všech stupních vzdělávání i pro vzdělávání zájmové. </w:t>
      </w:r>
    </w:p>
    <w:p w14:paraId="46AFAD42" w14:textId="77777777" w:rsidR="00594F1A" w:rsidRPr="00A8566B" w:rsidRDefault="00594F1A" w:rsidP="00594F1A">
      <w:pPr>
        <w:spacing w:after="0"/>
        <w:jc w:val="both"/>
        <w:rPr>
          <w:rFonts w:ascii="Arial" w:hAnsi="Arial" w:cs="Arial"/>
        </w:rPr>
      </w:pPr>
      <w:r>
        <w:rPr>
          <w:rFonts w:ascii="Arial" w:hAnsi="Arial" w:cs="Arial"/>
        </w:rPr>
        <w:t xml:space="preserve">Moderní vzdělávací infrastruktura je však pouze jednou </w:t>
      </w:r>
      <w:r w:rsidRPr="00A8566B">
        <w:rPr>
          <w:rFonts w:ascii="Arial" w:hAnsi="Arial" w:cs="Arial"/>
        </w:rPr>
        <w:t xml:space="preserve">z podmínek udržení zájmu o vzdělávací aktivity ve městě Plasy. Na ní navazují nové aktivity respektující moderní trendy ve vzdělávání, pro které jsou ve městě vhodné předpoklady. Druhé opatření se tedy věnuje rozvoji tematického vzdělávání na školách </w:t>
      </w:r>
      <w:r>
        <w:rPr>
          <w:rFonts w:ascii="Arial" w:hAnsi="Arial" w:cs="Arial"/>
        </w:rPr>
        <w:t xml:space="preserve">všech stupňů </w:t>
      </w:r>
      <w:r w:rsidRPr="00A8566B">
        <w:rPr>
          <w:rFonts w:ascii="Arial" w:hAnsi="Arial" w:cs="Arial"/>
        </w:rPr>
        <w:t xml:space="preserve">i v zájmovém vzdělávání dětí nebo v dalším vzdělávání dospělých a předpokládá spolupráci s firmami. </w:t>
      </w:r>
    </w:p>
    <w:p w14:paraId="5C96A1E7" w14:textId="77777777" w:rsidR="00594F1A" w:rsidRPr="00A8566B" w:rsidRDefault="00594F1A" w:rsidP="00594F1A">
      <w:pPr>
        <w:spacing w:after="0"/>
        <w:jc w:val="both"/>
        <w:rPr>
          <w:rFonts w:ascii="Arial" w:hAnsi="Arial" w:cs="Arial"/>
        </w:rPr>
      </w:pPr>
      <w:r w:rsidRPr="00A8566B">
        <w:rPr>
          <w:rFonts w:ascii="Arial" w:hAnsi="Arial" w:cs="Arial"/>
        </w:rPr>
        <w:t xml:space="preserve">Třetí opatření v oblasti vzdělávání je zaměřeno na rozvoj badatelského způsobu vzdělávání spojeného s novými i tradičními institucemi ve městě (Centrum stavitelského dědictví, klášter Plasy, Státní oblastní archiv) a s využitím jejich sbírek a expozic. Tato metoda založená na velmi aktivním přístupu klientů při řešení konkrétních problémů umožní plně využít potenciál Plas s jejich přírodními, historickými a dalšími atraktivitami i v jiných </w:t>
      </w:r>
      <w:r>
        <w:rPr>
          <w:rFonts w:ascii="Arial" w:hAnsi="Arial" w:cs="Arial"/>
        </w:rPr>
        <w:t>oblastech</w:t>
      </w:r>
      <w:r w:rsidRPr="00A8566B">
        <w:rPr>
          <w:rFonts w:ascii="Arial" w:hAnsi="Arial" w:cs="Arial"/>
        </w:rPr>
        <w:t>, zejm. cestovní ruch, a zároveň posílit vztah obyvatel i návštěvníků k městu.</w:t>
      </w:r>
    </w:p>
    <w:p w14:paraId="19CE0E76" w14:textId="77777777" w:rsidR="00594F1A" w:rsidRPr="00A8566B" w:rsidRDefault="00594F1A" w:rsidP="00594F1A">
      <w:pPr>
        <w:spacing w:after="0"/>
        <w:jc w:val="both"/>
        <w:rPr>
          <w:rFonts w:ascii="Arial" w:hAnsi="Arial" w:cs="Arial"/>
        </w:rPr>
      </w:pPr>
      <w:r w:rsidRPr="00A8566B">
        <w:rPr>
          <w:rFonts w:ascii="Arial" w:hAnsi="Arial" w:cs="Arial"/>
        </w:rPr>
        <w:t xml:space="preserve">V oblasti sociální péče a zdravotnictví je cílem posílit infrastrukturu pro sociální a zdravotní služby. V oblasti zdravotnictví se především jedná o koncentraci dnes velmi rozptýlených zdravotnických služeb do jednoho místa. Tento krok uvolní část prostor v domě s pečovatelskou službou a umožní zkvalitnění služeb pro seniory. Komplexnější rozvoj sociálních služeb by se měl opírat o komunitní plán, který pro </w:t>
      </w:r>
      <w:proofErr w:type="spellStart"/>
      <w:r w:rsidRPr="00A8566B">
        <w:rPr>
          <w:rFonts w:ascii="Arial" w:hAnsi="Arial" w:cs="Arial"/>
        </w:rPr>
        <w:t>Plasko</w:t>
      </w:r>
      <w:proofErr w:type="spellEnd"/>
      <w:r w:rsidRPr="00A8566B">
        <w:rPr>
          <w:rFonts w:ascii="Arial" w:hAnsi="Arial" w:cs="Arial"/>
        </w:rPr>
        <w:t xml:space="preserve"> a </w:t>
      </w:r>
      <w:proofErr w:type="spellStart"/>
      <w:r w:rsidRPr="00A8566B">
        <w:rPr>
          <w:rFonts w:ascii="Arial" w:hAnsi="Arial" w:cs="Arial"/>
        </w:rPr>
        <w:t>Kralovicko</w:t>
      </w:r>
      <w:proofErr w:type="spellEnd"/>
      <w:r w:rsidRPr="00A8566B">
        <w:rPr>
          <w:rFonts w:ascii="Arial" w:hAnsi="Arial" w:cs="Arial"/>
        </w:rPr>
        <w:t xml:space="preserve"> zatím chybí.  </w:t>
      </w:r>
    </w:p>
    <w:p w14:paraId="110D7BCB" w14:textId="77777777" w:rsidR="00594F1A" w:rsidRPr="00A8566B" w:rsidRDefault="00594F1A" w:rsidP="00594F1A">
      <w:pPr>
        <w:spacing w:after="0"/>
        <w:jc w:val="both"/>
        <w:rPr>
          <w:rFonts w:ascii="Arial" w:hAnsi="Arial" w:cs="Arial"/>
        </w:rPr>
      </w:pPr>
      <w:r w:rsidRPr="00A8566B">
        <w:rPr>
          <w:rFonts w:ascii="Arial" w:hAnsi="Arial" w:cs="Arial"/>
        </w:rPr>
        <w:t>Velmi širokou oblastí pro zlepšení podmínek aktivního života obyvatel jsou možnosti trávení volného času ve městě. V oblasti kultury je zásadním nedostatkem města chybějící dostatečně kapacitní sál. V přidružených obcích je pro život obyvatel nezbytné zajistit fungování vhodných objektů pro setkávání občanů.</w:t>
      </w:r>
    </w:p>
    <w:p w14:paraId="4D52D3B1" w14:textId="77777777" w:rsidR="00594F1A" w:rsidRDefault="00594F1A" w:rsidP="00594F1A">
      <w:pPr>
        <w:spacing w:after="0"/>
        <w:jc w:val="both"/>
        <w:rPr>
          <w:rFonts w:ascii="Arial" w:hAnsi="Arial" w:cs="Arial"/>
        </w:rPr>
      </w:pPr>
      <w:r w:rsidRPr="00A8566B">
        <w:rPr>
          <w:rFonts w:ascii="Arial" w:hAnsi="Arial" w:cs="Arial"/>
        </w:rPr>
        <w:t>V oblasti sportu je klíčové optimálně využít stávajících, vesměs kvalitních, sportovišť i pro neorganizovanou veřejnost. Dalším krokem je doplnění infrastruktury o některá sportoviště atraktivní pro teenagery, seniory, popř. rodiny s dětmi. Tento požadavek vychází nejen z aktuálních potřeb obyvatel a žáků škol, ale především</w:t>
      </w:r>
      <w:r>
        <w:rPr>
          <w:rFonts w:ascii="Arial" w:hAnsi="Arial" w:cs="Arial"/>
        </w:rPr>
        <w:t xml:space="preserve"> z předpokladu rostoucího počtu návštěvníků města v souvislosti s rozvojem nových aktivit cestovního ruchu (viz strategická oblast Cestovní ruch).</w:t>
      </w:r>
    </w:p>
    <w:p w14:paraId="7D9008EF" w14:textId="77777777" w:rsidR="00594F1A" w:rsidRDefault="00594F1A" w:rsidP="00594F1A">
      <w:pPr>
        <w:spacing w:after="0"/>
        <w:jc w:val="both"/>
        <w:rPr>
          <w:rFonts w:ascii="Arial" w:hAnsi="Arial" w:cs="Arial"/>
        </w:rPr>
      </w:pPr>
      <w:r>
        <w:rPr>
          <w:rFonts w:ascii="Arial" w:hAnsi="Arial" w:cs="Arial"/>
        </w:rPr>
        <w:t>Rozvoj vybavenosti pro další volnočasové aktivity předpokládá především vybudování systému moderně vybavených pěších okružních vycházkových tras ve městě a v okolí, a to na základě uceleného koncepčního návrhu, který zohlední současný stav a využije i další zajímavá místa. Výzvou je hledání optimálního využití prostoru památkově chráněné Velké louky pro volnočasové aktivity.</w:t>
      </w:r>
    </w:p>
    <w:p w14:paraId="19B3BEA6" w14:textId="77777777" w:rsidR="00594F1A" w:rsidRDefault="00594F1A" w:rsidP="00594F1A">
      <w:pPr>
        <w:spacing w:after="0"/>
        <w:jc w:val="both"/>
        <w:rPr>
          <w:rFonts w:ascii="Arial" w:hAnsi="Arial" w:cs="Arial"/>
        </w:rPr>
      </w:pPr>
      <w:r>
        <w:rPr>
          <w:rFonts w:ascii="Arial" w:hAnsi="Arial" w:cs="Arial"/>
        </w:rPr>
        <w:t>Čtvrtým specifickým cílem strategické oblasti Život města je z</w:t>
      </w:r>
      <w:r w:rsidRPr="00EE2CA3">
        <w:rPr>
          <w:rFonts w:ascii="Arial" w:hAnsi="Arial" w:cs="Arial"/>
        </w:rPr>
        <w:t>výšit zapojení občanů do života města</w:t>
      </w:r>
      <w:r>
        <w:rPr>
          <w:rFonts w:ascii="Arial" w:hAnsi="Arial" w:cs="Arial"/>
        </w:rPr>
        <w:t xml:space="preserve">. K tomu slouží jednak rozvoj spolkové činnosti, a dále rozvoj komunikace a spolupráce </w:t>
      </w:r>
      <w:r>
        <w:rPr>
          <w:rFonts w:ascii="Arial" w:hAnsi="Arial" w:cs="Arial"/>
        </w:rPr>
        <w:lastRenderedPageBreak/>
        <w:t xml:space="preserve">města s občany. Spolková činnost do značné míry závisí na aktivitě občanů. Město by jí mělo podporovat nejen přímo finančně, ale např. </w:t>
      </w:r>
      <w:r w:rsidRPr="00EE2CA3">
        <w:rPr>
          <w:rFonts w:ascii="Arial" w:hAnsi="Arial" w:cs="Arial"/>
        </w:rPr>
        <w:t>zprostředkováním sponzoringu</w:t>
      </w:r>
      <w:r>
        <w:rPr>
          <w:rFonts w:ascii="Arial" w:hAnsi="Arial" w:cs="Arial"/>
        </w:rPr>
        <w:t>, společnou prezentací nebo podporou spolupráce spolků.</w:t>
      </w:r>
    </w:p>
    <w:p w14:paraId="1FA5A9AB" w14:textId="77777777" w:rsidR="00594F1A" w:rsidRDefault="00594F1A" w:rsidP="00594F1A">
      <w:pPr>
        <w:spacing w:after="0"/>
        <w:jc w:val="both"/>
        <w:rPr>
          <w:rFonts w:ascii="Arial" w:hAnsi="Arial" w:cs="Arial"/>
        </w:rPr>
      </w:pPr>
      <w:r>
        <w:rPr>
          <w:rFonts w:ascii="Arial" w:hAnsi="Arial" w:cs="Arial"/>
        </w:rPr>
        <w:t xml:space="preserve">Ve druhém opatření jsou navrženy kroky ke zlepšení komunikace města s občany. Hlavním nástrojem, který potřebuje zkvalitnit je web města a s ním související služby. Také pro </w:t>
      </w:r>
      <w:r w:rsidRPr="00A8566B">
        <w:rPr>
          <w:rFonts w:ascii="Arial" w:hAnsi="Arial" w:cs="Arial"/>
        </w:rPr>
        <w:t>zapojení</w:t>
      </w:r>
      <w:r>
        <w:rPr>
          <w:rFonts w:ascii="Arial" w:hAnsi="Arial" w:cs="Arial"/>
        </w:rPr>
        <w:t xml:space="preserve"> obyvatel do života města jsou navržené nové aktivity, které by měly zvýšit zájem občanů o fungování města, a také jim k tomu poskytnout potřebný prostor. </w:t>
      </w:r>
    </w:p>
    <w:p w14:paraId="316AC3EA" w14:textId="77777777" w:rsidR="00594F1A" w:rsidRPr="00EE2CA3" w:rsidRDefault="00594F1A" w:rsidP="00594F1A">
      <w:pPr>
        <w:spacing w:after="0"/>
        <w:jc w:val="both"/>
        <w:rPr>
          <w:rFonts w:ascii="Arial" w:hAnsi="Arial" w:cs="Arial"/>
        </w:rPr>
      </w:pPr>
      <w:r>
        <w:rPr>
          <w:rFonts w:ascii="Arial" w:hAnsi="Arial" w:cs="Arial"/>
        </w:rPr>
        <w:t>Opatření zaměřená na zvýšení bezpečnosti občanů se týkají omezení následků požárů a dalších rizik, zlepšení spolupráce s Policií ČR a infrastruktury, která přispívá ke zvýšení bezpečnosti ve městě.</w:t>
      </w:r>
    </w:p>
    <w:p w14:paraId="67EAA3B9" w14:textId="77777777" w:rsidR="00594F1A" w:rsidRPr="00AE16A9" w:rsidRDefault="00594F1A" w:rsidP="00594F1A">
      <w:pPr>
        <w:spacing w:before="200" w:after="0"/>
        <w:ind w:left="1276" w:hanging="1276"/>
        <w:rPr>
          <w:rFonts w:ascii="Arial" w:hAnsi="Arial" w:cs="Arial"/>
          <w:b/>
          <w:sz w:val="24"/>
          <w:szCs w:val="24"/>
        </w:rPr>
      </w:pPr>
      <w:r w:rsidRPr="00AE16A9">
        <w:rPr>
          <w:rFonts w:ascii="Arial" w:hAnsi="Arial" w:cs="Arial"/>
          <w:b/>
          <w:sz w:val="24"/>
          <w:szCs w:val="24"/>
        </w:rPr>
        <w:t>Strategický cíl 2: Zlepšit podmínky pro aktivní život obyvatel města</w:t>
      </w:r>
    </w:p>
    <w:p w14:paraId="2F97E77F" w14:textId="77777777" w:rsidR="00594F1A" w:rsidRPr="00AE16A9" w:rsidRDefault="00594F1A" w:rsidP="00594F1A">
      <w:pPr>
        <w:spacing w:after="0"/>
        <w:ind w:left="1985" w:hanging="1985"/>
        <w:rPr>
          <w:rFonts w:ascii="Arial" w:hAnsi="Arial" w:cs="Arial"/>
          <w:b/>
        </w:rPr>
      </w:pPr>
      <w:r w:rsidRPr="00AE16A9">
        <w:rPr>
          <w:rFonts w:ascii="Arial" w:hAnsi="Arial" w:cs="Arial"/>
          <w:b/>
        </w:rPr>
        <w:t>Specifický cíl 2.1:</w:t>
      </w:r>
      <w:r w:rsidRPr="00AE16A9">
        <w:rPr>
          <w:rFonts w:ascii="Arial" w:hAnsi="Arial" w:cs="Arial"/>
        </w:rPr>
        <w:t xml:space="preserve"> </w:t>
      </w:r>
      <w:r w:rsidRPr="00AE16A9">
        <w:rPr>
          <w:rFonts w:ascii="Arial" w:hAnsi="Arial" w:cs="Arial"/>
          <w:b/>
        </w:rPr>
        <w:t xml:space="preserve"> Posílit postavení města Plasy jako centra vzdělanosti na severním Plzeňsku</w:t>
      </w:r>
    </w:p>
    <w:p w14:paraId="7198AD34" w14:textId="77777777" w:rsidR="00594F1A" w:rsidRPr="00860EAC" w:rsidRDefault="00594F1A" w:rsidP="00594F1A">
      <w:pPr>
        <w:spacing w:after="0"/>
        <w:rPr>
          <w:rFonts w:ascii="Arial" w:hAnsi="Arial" w:cs="Arial"/>
          <w:u w:val="single"/>
        </w:rPr>
      </w:pPr>
      <w:r w:rsidRPr="00860EAC">
        <w:rPr>
          <w:rFonts w:ascii="Arial" w:hAnsi="Arial" w:cs="Arial"/>
        </w:rPr>
        <w:t xml:space="preserve">Opatření 2.1.1: </w:t>
      </w:r>
      <w:r w:rsidRPr="00860EAC">
        <w:rPr>
          <w:rFonts w:ascii="Arial" w:hAnsi="Arial" w:cs="Arial"/>
          <w:u w:val="single"/>
        </w:rPr>
        <w:t>Dokončení modernizace vzdělávacích zařízení</w:t>
      </w:r>
    </w:p>
    <w:p w14:paraId="09399B54"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0208ADAD"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Rekonstrukce sociálního zařízení v budovách MŠ</w:t>
      </w:r>
    </w:p>
    <w:p w14:paraId="21FB7641"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Dokončení revitalizace školní zahrady v MŠ</w:t>
      </w:r>
    </w:p>
    <w:p w14:paraId="46F45C21"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Nové fasády na objektech ZŠ a Gymnázia</w:t>
      </w:r>
    </w:p>
    <w:p w14:paraId="277F3788"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Stavební úpravy uvnitř objektů ZŠ a Gymnázia</w:t>
      </w:r>
    </w:p>
    <w:p w14:paraId="56821234" w14:textId="77777777" w:rsidR="00594F1A" w:rsidRPr="00860EAC" w:rsidDel="00EE13FE"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Vybudování dopravního hřiště (při ZŠ)</w:t>
      </w:r>
    </w:p>
    <w:p w14:paraId="57013EC3"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Dokončení venkovních úprav před budovou SOŠ Plasy</w:t>
      </w:r>
    </w:p>
    <w:p w14:paraId="65D1B1ED"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Zateplení budovy SOŠ</w:t>
      </w:r>
    </w:p>
    <w:p w14:paraId="38A3D14D"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Rekonstrukce budovy Domova mládeže</w:t>
      </w:r>
    </w:p>
    <w:p w14:paraId="7FA148A4" w14:textId="77777777"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Rekonstrukce prostor pro ZUŠ a DDM </w:t>
      </w:r>
    </w:p>
    <w:p w14:paraId="696CBB54" w14:textId="77777777" w:rsidR="00594F1A" w:rsidRPr="00860EAC" w:rsidRDefault="00594F1A" w:rsidP="00594F1A">
      <w:pPr>
        <w:spacing w:after="0"/>
        <w:rPr>
          <w:rFonts w:ascii="Arial" w:hAnsi="Arial" w:cs="Arial"/>
          <w:u w:val="single"/>
        </w:rPr>
      </w:pPr>
      <w:r w:rsidRPr="00860EAC">
        <w:rPr>
          <w:rFonts w:ascii="Arial" w:hAnsi="Arial" w:cs="Arial"/>
        </w:rPr>
        <w:t xml:space="preserve">Opatření 2.1.2: </w:t>
      </w:r>
      <w:r w:rsidRPr="00860EAC">
        <w:rPr>
          <w:rFonts w:ascii="Arial" w:hAnsi="Arial" w:cs="Arial"/>
          <w:u w:val="single"/>
        </w:rPr>
        <w:t xml:space="preserve">Rozvoj tematického vzdělávání </w:t>
      </w:r>
      <w:r w:rsidRPr="005B1181">
        <w:rPr>
          <w:rFonts w:ascii="Arial" w:hAnsi="Arial" w:cs="Arial"/>
          <w:strike/>
          <w:u w:val="single"/>
        </w:rPr>
        <w:t>na školách</w:t>
      </w:r>
      <w:r w:rsidRPr="00860EAC">
        <w:rPr>
          <w:rFonts w:ascii="Arial" w:hAnsi="Arial" w:cs="Arial"/>
          <w:u w:val="single"/>
        </w:rPr>
        <w:t xml:space="preserve"> </w:t>
      </w:r>
    </w:p>
    <w:p w14:paraId="0B5B7A2F"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4F6B096E"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Rozvoj polytechnického vzdělávání v MŠ (interaktivní tabule a další vybavení)</w:t>
      </w:r>
    </w:p>
    <w:p w14:paraId="5855AF2E" w14:textId="77777777"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Zapojení města Plasy a Gymnázia a SOŠ Plasy do klastru Mechatronika</w:t>
      </w:r>
    </w:p>
    <w:p w14:paraId="6A2E58F7" w14:textId="77777777"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Podpora spolupráce ZŠ a MŠ v oblasti technického vzdělávání s Gymnáziem a SOŠ Plasy</w:t>
      </w:r>
    </w:p>
    <w:p w14:paraId="0F17F318" w14:textId="77777777"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Rozvoj zájmových kroužků orientovaných na technické vzdělávání pro zájemce ze ZŠ a SŠ </w:t>
      </w:r>
    </w:p>
    <w:p w14:paraId="24D5A0C2" w14:textId="77777777"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Zavedení vícejazyčného vzdělávání na Gymnáziu a SOŠ </w:t>
      </w:r>
    </w:p>
    <w:p w14:paraId="3284FF6E" w14:textId="77777777"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Rozvoj spolupráce škol a technicky zaměřených firem </w:t>
      </w:r>
    </w:p>
    <w:p w14:paraId="3347E758" w14:textId="77777777"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Kurzy zaměřené na rozvoj tzv. soft </w:t>
      </w:r>
      <w:proofErr w:type="spellStart"/>
      <w:r w:rsidRPr="0057544F">
        <w:rPr>
          <w:rFonts w:ascii="Arial" w:hAnsi="Arial" w:cs="Arial"/>
        </w:rPr>
        <w:t>skills</w:t>
      </w:r>
      <w:proofErr w:type="spellEnd"/>
      <w:r w:rsidRPr="0057544F">
        <w:rPr>
          <w:rFonts w:ascii="Arial" w:hAnsi="Arial" w:cs="Arial"/>
        </w:rPr>
        <w:t xml:space="preserve"> (finanční gramotnost, informační gramotnost apod.) realizované např. Místní knihovnou Plasy</w:t>
      </w:r>
    </w:p>
    <w:p w14:paraId="6882E046"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sidDel="00EE13FE">
        <w:rPr>
          <w:rFonts w:ascii="Arial" w:hAnsi="Arial" w:cs="Arial"/>
        </w:rPr>
        <w:t>Komplexní a atraktivní prezentace vzdělávacích aktivit ve městě – web i tištěné</w:t>
      </w:r>
    </w:p>
    <w:p w14:paraId="7FE2DE4E" w14:textId="77777777" w:rsidR="00594F1A" w:rsidRPr="00860EAC" w:rsidRDefault="00594F1A" w:rsidP="00594F1A">
      <w:pPr>
        <w:spacing w:after="0"/>
        <w:ind w:left="1560" w:hanging="1560"/>
        <w:rPr>
          <w:rFonts w:ascii="Arial" w:hAnsi="Arial" w:cs="Arial"/>
        </w:rPr>
      </w:pPr>
      <w:r w:rsidRPr="00860EAC">
        <w:rPr>
          <w:rFonts w:ascii="Arial" w:hAnsi="Arial" w:cs="Arial"/>
        </w:rPr>
        <w:t xml:space="preserve">Opatření 2.1.3: </w:t>
      </w:r>
      <w:r w:rsidRPr="00860EAC">
        <w:rPr>
          <w:rFonts w:ascii="Arial" w:hAnsi="Arial" w:cs="Arial"/>
          <w:u w:val="single"/>
        </w:rPr>
        <w:t>Rozvoj badatelských aktivit</w:t>
      </w:r>
    </w:p>
    <w:p w14:paraId="3D77405C"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22ECE42A"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Spolupráce škol s CSD, klášterem a SOA při hledání témat pro badatelskou činnost (SOČ atd.) – historie, řemesla, stavitelství a architektura, průzkumy, modely atd. </w:t>
      </w:r>
    </w:p>
    <w:p w14:paraId="74F9D175" w14:textId="77777777"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lastRenderedPageBreak/>
        <w:t xml:space="preserve">Spolupráce Gymnázia a SOŠ s dalšími subjekty v regionu při řešení praktických </w:t>
      </w:r>
      <w:proofErr w:type="gramStart"/>
      <w:r w:rsidRPr="0057544F">
        <w:rPr>
          <w:rFonts w:ascii="Arial" w:hAnsi="Arial" w:cs="Arial"/>
        </w:rPr>
        <w:t>problémů - 3D</w:t>
      </w:r>
      <w:proofErr w:type="gramEnd"/>
      <w:r w:rsidRPr="0057544F">
        <w:rPr>
          <w:rFonts w:ascii="Arial" w:hAnsi="Arial" w:cs="Arial"/>
        </w:rPr>
        <w:t xml:space="preserve"> modelování, robotika, zemědělství a veterinářství, cestovní ruch </w:t>
      </w:r>
    </w:p>
    <w:p w14:paraId="2EE56A2B" w14:textId="77777777" w:rsidR="00594F1A" w:rsidRPr="0057544F"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 xml:space="preserve">Spolupráce škol a institucí ve městě (viz výše) s dalšími školami (zejm. VŠ) a institucemi v regionu v rámci různých témat badatelské činnosti (dnes např. Univerzita 3. věku) </w:t>
      </w:r>
    </w:p>
    <w:p w14:paraId="3226C66B"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57544F">
        <w:rPr>
          <w:rFonts w:ascii="Arial" w:hAnsi="Arial" w:cs="Arial"/>
        </w:rPr>
        <w:t>Zájmové kroužky při CSD, školách apod. zaměřené na badatelskou</w:t>
      </w:r>
      <w:r w:rsidRPr="00860EAC">
        <w:rPr>
          <w:rFonts w:ascii="Arial" w:hAnsi="Arial" w:cs="Arial"/>
        </w:rPr>
        <w:t xml:space="preserve"> činnost </w:t>
      </w:r>
    </w:p>
    <w:p w14:paraId="1496C5B3"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Kurzy pro žáky</w:t>
      </w:r>
      <w:r>
        <w:rPr>
          <w:rFonts w:ascii="Arial" w:hAnsi="Arial" w:cs="Arial"/>
        </w:rPr>
        <w:t>,</w:t>
      </w:r>
      <w:r w:rsidRPr="00860EAC">
        <w:rPr>
          <w:rFonts w:ascii="Arial" w:hAnsi="Arial" w:cs="Arial"/>
        </w:rPr>
        <w:t xml:space="preserve"> studenty</w:t>
      </w:r>
      <w:r>
        <w:rPr>
          <w:rFonts w:ascii="Arial" w:hAnsi="Arial" w:cs="Arial"/>
        </w:rPr>
        <w:t xml:space="preserve"> i dospělé</w:t>
      </w:r>
      <w:r w:rsidRPr="00860EAC">
        <w:rPr>
          <w:rFonts w:ascii="Arial" w:hAnsi="Arial" w:cs="Arial"/>
        </w:rPr>
        <w:t xml:space="preserve"> zaměřené na některá témata badatelské činnosti</w:t>
      </w:r>
    </w:p>
    <w:p w14:paraId="772B1ACC"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Letní školy </w:t>
      </w:r>
      <w:r>
        <w:rPr>
          <w:rFonts w:ascii="Arial" w:hAnsi="Arial" w:cs="Arial"/>
        </w:rPr>
        <w:t xml:space="preserve">CSD </w:t>
      </w:r>
      <w:r w:rsidRPr="00860EAC">
        <w:rPr>
          <w:rFonts w:ascii="Arial" w:hAnsi="Arial" w:cs="Arial"/>
        </w:rPr>
        <w:t>zaměřené na vybraná témata badatelské činnosti</w:t>
      </w:r>
    </w:p>
    <w:p w14:paraId="4BAFFBD8" w14:textId="77777777" w:rsidR="00594F1A" w:rsidRPr="005B1181"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Prezentace výsledků badatelské činnosti školami i spolupracujícími subjekty</w:t>
      </w:r>
    </w:p>
    <w:p w14:paraId="395D7180" w14:textId="77777777" w:rsidR="00594F1A" w:rsidRPr="00860EAC" w:rsidRDefault="00594F1A" w:rsidP="00594F1A">
      <w:pPr>
        <w:spacing w:after="0"/>
        <w:rPr>
          <w:rFonts w:ascii="Arial" w:hAnsi="Arial" w:cs="Arial"/>
          <w:b/>
        </w:rPr>
      </w:pPr>
      <w:r w:rsidRPr="00860EAC">
        <w:rPr>
          <w:rFonts w:ascii="Arial" w:hAnsi="Arial" w:cs="Arial"/>
          <w:b/>
        </w:rPr>
        <w:t>Specifický cíl 2.2: Posílit infrastrukturu pro sociální a zdravotní služby</w:t>
      </w:r>
    </w:p>
    <w:p w14:paraId="50D801C8" w14:textId="77777777" w:rsidR="00594F1A" w:rsidRPr="00860EAC" w:rsidRDefault="00594F1A" w:rsidP="00594F1A">
      <w:pPr>
        <w:spacing w:after="0"/>
        <w:rPr>
          <w:rFonts w:ascii="Arial" w:hAnsi="Arial" w:cs="Arial"/>
          <w:u w:val="single"/>
        </w:rPr>
      </w:pPr>
      <w:r w:rsidRPr="00860EAC">
        <w:rPr>
          <w:rFonts w:ascii="Arial" w:hAnsi="Arial" w:cs="Arial"/>
        </w:rPr>
        <w:t xml:space="preserve">Opatření 2.2.1: </w:t>
      </w:r>
      <w:r w:rsidRPr="00860EAC">
        <w:rPr>
          <w:rFonts w:ascii="Arial" w:hAnsi="Arial" w:cs="Arial"/>
          <w:u w:val="single"/>
        </w:rPr>
        <w:t>Zlepšení dostupnosti zdravotnické péče ve městě</w:t>
      </w:r>
    </w:p>
    <w:p w14:paraId="09C93E09"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085D93B9"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Vytipování vhodných prostor pro lékařský dům s možností parkování</w:t>
      </w:r>
    </w:p>
    <w:p w14:paraId="08F8D962"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Rekonstrukce prostor pro lékařský dům (vč. zajištění bezbariérového přístupu)</w:t>
      </w:r>
    </w:p>
    <w:p w14:paraId="4DB8286B"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Výstavba parkovacích míst pro lékařský dům (vazba na Dopravu)</w:t>
      </w:r>
    </w:p>
    <w:p w14:paraId="2CF363F8"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Přemístění odborných ordinací lékařů do lékařského domu</w:t>
      </w:r>
    </w:p>
    <w:p w14:paraId="104EE56E"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Bezbariérový přístup do lékařských ordinací</w:t>
      </w:r>
    </w:p>
    <w:p w14:paraId="3DC4799D" w14:textId="77777777" w:rsidR="00594F1A" w:rsidRPr="00860EAC" w:rsidRDefault="00594F1A" w:rsidP="00594F1A">
      <w:pPr>
        <w:spacing w:after="0"/>
        <w:rPr>
          <w:rFonts w:ascii="Arial" w:hAnsi="Arial" w:cs="Arial"/>
          <w:u w:val="single"/>
        </w:rPr>
      </w:pPr>
      <w:r w:rsidRPr="00860EAC">
        <w:rPr>
          <w:rFonts w:ascii="Arial" w:hAnsi="Arial" w:cs="Arial"/>
        </w:rPr>
        <w:t xml:space="preserve">Opatření 2.2.2: </w:t>
      </w:r>
      <w:r w:rsidRPr="0057544F">
        <w:rPr>
          <w:rFonts w:ascii="Arial" w:hAnsi="Arial" w:cs="Arial"/>
          <w:u w:val="single"/>
        </w:rPr>
        <w:t>Modernizace infrastruktury</w:t>
      </w:r>
      <w:r w:rsidRPr="00860EAC">
        <w:rPr>
          <w:rFonts w:ascii="Arial" w:hAnsi="Arial" w:cs="Arial"/>
          <w:u w:val="single"/>
        </w:rPr>
        <w:t xml:space="preserve"> pro sociální služby</w:t>
      </w:r>
    </w:p>
    <w:p w14:paraId="357A4EE8" w14:textId="77777777" w:rsidR="00594F1A" w:rsidRPr="0057544F" w:rsidRDefault="00594F1A" w:rsidP="00594F1A">
      <w:pPr>
        <w:spacing w:before="0" w:after="0"/>
        <w:rPr>
          <w:rFonts w:ascii="Arial" w:hAnsi="Arial" w:cs="Arial"/>
          <w:i/>
        </w:rPr>
      </w:pPr>
      <w:r w:rsidRPr="005B17E6">
        <w:rPr>
          <w:rFonts w:ascii="Arial" w:hAnsi="Arial" w:cs="Arial"/>
          <w:i/>
        </w:rPr>
        <w:t>Příklady aktivit a projektů:</w:t>
      </w:r>
    </w:p>
    <w:p w14:paraId="3031F013"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Rekonstrukce domu s pečovatelskou službou </w:t>
      </w:r>
    </w:p>
    <w:p w14:paraId="06D3E1EC"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Rozšíření nabídky pečovatelských služeb podle potřeb klientů</w:t>
      </w:r>
    </w:p>
    <w:p w14:paraId="098EC61F"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Zlepšení propagace služeb DPS (např. senior taxi pro širokou seniorskou veřejnost)</w:t>
      </w:r>
    </w:p>
    <w:p w14:paraId="45534D42"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Iniciace vytvoření komunitního plánu sociálních služeb pro správní území ORP Kralovice</w:t>
      </w:r>
    </w:p>
    <w:p w14:paraId="27C7A715" w14:textId="77777777" w:rsidR="00594F1A" w:rsidRPr="00860EAC" w:rsidRDefault="00594F1A" w:rsidP="00594F1A">
      <w:pPr>
        <w:spacing w:before="240" w:after="0"/>
        <w:rPr>
          <w:rFonts w:ascii="Arial" w:hAnsi="Arial" w:cs="Arial"/>
          <w:b/>
        </w:rPr>
      </w:pPr>
      <w:r w:rsidRPr="00860EAC">
        <w:rPr>
          <w:rFonts w:ascii="Arial" w:hAnsi="Arial" w:cs="Arial"/>
          <w:b/>
        </w:rPr>
        <w:t>Specifický cíl 2.3: Rozšířit možnosti trávení volného času ve městě</w:t>
      </w:r>
    </w:p>
    <w:p w14:paraId="31619CC2" w14:textId="77777777" w:rsidR="00594F1A" w:rsidRPr="00860EAC" w:rsidRDefault="00594F1A" w:rsidP="00594F1A">
      <w:pPr>
        <w:spacing w:after="0"/>
        <w:rPr>
          <w:rFonts w:ascii="Arial" w:hAnsi="Arial" w:cs="Arial"/>
          <w:u w:val="single"/>
        </w:rPr>
      </w:pPr>
      <w:r w:rsidRPr="00860EAC">
        <w:rPr>
          <w:rFonts w:ascii="Arial" w:hAnsi="Arial" w:cs="Arial"/>
        </w:rPr>
        <w:t xml:space="preserve">Opatření 2.3.1: </w:t>
      </w:r>
      <w:r w:rsidRPr="00860EAC">
        <w:rPr>
          <w:rFonts w:ascii="Arial" w:hAnsi="Arial" w:cs="Arial"/>
          <w:u w:val="single"/>
        </w:rPr>
        <w:t>Posílení kulturního zázemí města i jeho částí</w:t>
      </w:r>
    </w:p>
    <w:p w14:paraId="08C786F0"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69904B19"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Vybudování kulturního domu se sálem</w:t>
      </w:r>
      <w:r>
        <w:rPr>
          <w:rFonts w:ascii="Arial" w:hAnsi="Arial" w:cs="Arial"/>
        </w:rPr>
        <w:t xml:space="preserve"> </w:t>
      </w:r>
      <w:r w:rsidRPr="007253C7">
        <w:rPr>
          <w:rFonts w:ascii="Arial" w:hAnsi="Arial" w:cs="Arial"/>
        </w:rPr>
        <w:t>(viz též O1.3.2)</w:t>
      </w:r>
    </w:p>
    <w:p w14:paraId="5F9DFAD6"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Podpora stávajících i nových kulturních a společenských akcí městem</w:t>
      </w:r>
    </w:p>
    <w:p w14:paraId="4AACCE24"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Rekonstrukce </w:t>
      </w:r>
      <w:r>
        <w:rPr>
          <w:rFonts w:ascii="Arial" w:hAnsi="Arial" w:cs="Arial"/>
        </w:rPr>
        <w:t>objektů v majetku města</w:t>
      </w:r>
      <w:r w:rsidRPr="00860EAC">
        <w:rPr>
          <w:rFonts w:ascii="Arial" w:hAnsi="Arial" w:cs="Arial"/>
        </w:rPr>
        <w:t xml:space="preserve"> v přidružených obcích </w:t>
      </w:r>
      <w:r>
        <w:rPr>
          <w:rFonts w:ascii="Arial" w:hAnsi="Arial" w:cs="Arial"/>
        </w:rPr>
        <w:t>sloužících setkávání občanů („obecní domy“)</w:t>
      </w:r>
    </w:p>
    <w:p w14:paraId="626D1238"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Podpora provozování „obecních domů“ v přidružených obcích městem </w:t>
      </w:r>
    </w:p>
    <w:p w14:paraId="0D60D1B4" w14:textId="77777777" w:rsidR="00594F1A" w:rsidRPr="00860EAC" w:rsidRDefault="00594F1A" w:rsidP="00594F1A">
      <w:pPr>
        <w:spacing w:after="0"/>
        <w:rPr>
          <w:rFonts w:ascii="Arial" w:hAnsi="Arial" w:cs="Arial"/>
        </w:rPr>
      </w:pPr>
      <w:r w:rsidRPr="00860EAC">
        <w:rPr>
          <w:rFonts w:ascii="Arial" w:hAnsi="Arial" w:cs="Arial"/>
        </w:rPr>
        <w:t xml:space="preserve">Opatření 2.3.2: </w:t>
      </w:r>
      <w:r w:rsidRPr="00860EAC">
        <w:rPr>
          <w:rFonts w:ascii="Arial" w:hAnsi="Arial" w:cs="Arial"/>
          <w:u w:val="single"/>
        </w:rPr>
        <w:t>Posílení a zkvalitnění sportovního zázemí</w:t>
      </w:r>
    </w:p>
    <w:p w14:paraId="56599452"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459BF4E4"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Zlepšení využití sportovišť pro neorganizovanou veřejnost, např. nabídka a prezentace možností, vč. kontaktů na zodpovědné osoby</w:t>
      </w:r>
    </w:p>
    <w:p w14:paraId="0B0EA646"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Zapojení sportovišť do informačního systému města (ukazatele i web)</w:t>
      </w:r>
    </w:p>
    <w:p w14:paraId="4C0D7DEE"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Doplnění sportovišť pro neorganizovanou veřejnost (in-line dráh</w:t>
      </w:r>
      <w:r>
        <w:rPr>
          <w:rFonts w:ascii="Arial" w:hAnsi="Arial" w:cs="Arial"/>
        </w:rPr>
        <w:t>a</w:t>
      </w:r>
      <w:r w:rsidRPr="00860EAC">
        <w:rPr>
          <w:rFonts w:ascii="Arial" w:hAnsi="Arial" w:cs="Arial"/>
        </w:rPr>
        <w:t>, posilovací venkovní prvky, skate park, veřejné hřiště pro skupinové sporty apod.)</w:t>
      </w:r>
    </w:p>
    <w:p w14:paraId="3CA4FDA3"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lastRenderedPageBreak/>
        <w:t xml:space="preserve">Rozvoj sportovních akcí ve městě a v přidružených </w:t>
      </w:r>
      <w:proofErr w:type="gramStart"/>
      <w:r w:rsidRPr="00860EAC">
        <w:rPr>
          <w:rFonts w:ascii="Arial" w:hAnsi="Arial" w:cs="Arial"/>
        </w:rPr>
        <w:t>obcích - dotační</w:t>
      </w:r>
      <w:proofErr w:type="gramEnd"/>
      <w:r w:rsidRPr="00860EAC">
        <w:rPr>
          <w:rFonts w:ascii="Arial" w:hAnsi="Arial" w:cs="Arial"/>
        </w:rPr>
        <w:t xml:space="preserve"> a marketingová podpora</w:t>
      </w:r>
    </w:p>
    <w:p w14:paraId="20A31874" w14:textId="77777777" w:rsidR="00594F1A" w:rsidRPr="00860EAC" w:rsidRDefault="00594F1A" w:rsidP="00594F1A">
      <w:pPr>
        <w:spacing w:after="0"/>
        <w:rPr>
          <w:rFonts w:ascii="Arial" w:hAnsi="Arial" w:cs="Arial"/>
        </w:rPr>
      </w:pPr>
      <w:r w:rsidRPr="00860EAC">
        <w:rPr>
          <w:rFonts w:ascii="Arial" w:hAnsi="Arial" w:cs="Arial"/>
        </w:rPr>
        <w:t xml:space="preserve">Opatření 2.3.3: </w:t>
      </w:r>
      <w:r w:rsidRPr="00860EAC">
        <w:rPr>
          <w:rFonts w:ascii="Arial" w:hAnsi="Arial" w:cs="Arial"/>
          <w:u w:val="single"/>
        </w:rPr>
        <w:t>Rozvoj vybavenosti pro volnočasové aktivity</w:t>
      </w:r>
    </w:p>
    <w:p w14:paraId="2BEDE37F"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603D524E" w14:textId="77777777" w:rsidR="00594F1A" w:rsidRPr="007253C7"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Zpracování studie využití prostoru Velké </w:t>
      </w:r>
      <w:r w:rsidRPr="007253C7">
        <w:rPr>
          <w:rFonts w:ascii="Arial" w:hAnsi="Arial" w:cs="Arial"/>
        </w:rPr>
        <w:t>louky (viz též O1.3.2)</w:t>
      </w:r>
    </w:p>
    <w:p w14:paraId="2B8B6C01"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Realizace navržených projektů v prostoru Velké louky</w:t>
      </w:r>
    </w:p>
    <w:p w14:paraId="1EBB2AE5" w14:textId="77777777"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 xml:space="preserve">Studie pěších okružních vycházkových tras ve městě a okolí </w:t>
      </w:r>
    </w:p>
    <w:p w14:paraId="0D696671"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Vybudování pěších okružních vycházkových tras ve městě a v okolí a jejich vybavení (odpočinková místa</w:t>
      </w:r>
      <w:r>
        <w:rPr>
          <w:rFonts w:ascii="Arial" w:hAnsi="Arial" w:cs="Arial"/>
        </w:rPr>
        <w:t>, herní a cvičební prvky</w:t>
      </w:r>
      <w:r w:rsidRPr="00860EAC">
        <w:rPr>
          <w:rFonts w:ascii="Arial" w:hAnsi="Arial" w:cs="Arial"/>
        </w:rPr>
        <w:t xml:space="preserve"> apod.) - Velká louka, směrem na přidružené obce atd.</w:t>
      </w:r>
    </w:p>
    <w:p w14:paraId="1F8BA8F6"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Vybudování přírodního lesního hřiště pro děti či dospělé (</w:t>
      </w:r>
      <w:proofErr w:type="spellStart"/>
      <w:r w:rsidRPr="00860EAC">
        <w:rPr>
          <w:rFonts w:ascii="Arial" w:hAnsi="Arial" w:cs="Arial"/>
        </w:rPr>
        <w:t>Mozolín</w:t>
      </w:r>
      <w:proofErr w:type="spellEnd"/>
      <w:r w:rsidRPr="00860EAC">
        <w:rPr>
          <w:rFonts w:ascii="Arial" w:hAnsi="Arial" w:cs="Arial"/>
        </w:rPr>
        <w:t>, Peklo, …)</w:t>
      </w:r>
    </w:p>
    <w:p w14:paraId="4BDDA9C7"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Budování odpočinkových zón s doprovodným vybavením (lavičky, pikniková místa, herní prvky pro děti)</w:t>
      </w:r>
    </w:p>
    <w:p w14:paraId="11C70AEB" w14:textId="77777777"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Doplnění laviček ve městě</w:t>
      </w:r>
    </w:p>
    <w:p w14:paraId="1BFA81C3" w14:textId="77777777" w:rsidR="00594F1A" w:rsidRPr="00860EAC" w:rsidRDefault="00594F1A" w:rsidP="00594F1A">
      <w:pPr>
        <w:spacing w:before="240" w:after="0"/>
        <w:rPr>
          <w:rFonts w:ascii="Arial" w:hAnsi="Arial" w:cs="Arial"/>
          <w:b/>
        </w:rPr>
      </w:pPr>
      <w:r w:rsidRPr="00860EAC">
        <w:rPr>
          <w:rFonts w:ascii="Arial" w:hAnsi="Arial" w:cs="Arial"/>
          <w:b/>
        </w:rPr>
        <w:t>Specifický cíl 2.4: Zvýšit zapojení občanů do života města</w:t>
      </w:r>
    </w:p>
    <w:p w14:paraId="7450C5A4" w14:textId="77777777" w:rsidR="00594F1A" w:rsidRPr="00860EAC" w:rsidRDefault="00594F1A" w:rsidP="00594F1A">
      <w:pPr>
        <w:spacing w:after="0"/>
        <w:rPr>
          <w:rFonts w:ascii="Arial" w:hAnsi="Arial" w:cs="Arial"/>
        </w:rPr>
      </w:pPr>
      <w:r w:rsidRPr="00860EAC">
        <w:rPr>
          <w:rFonts w:ascii="Arial" w:hAnsi="Arial" w:cs="Arial"/>
        </w:rPr>
        <w:t xml:space="preserve">Opatření 2.4.1: </w:t>
      </w:r>
      <w:r w:rsidRPr="00860EAC">
        <w:rPr>
          <w:rFonts w:ascii="Arial" w:hAnsi="Arial" w:cs="Arial"/>
          <w:u w:val="single"/>
        </w:rPr>
        <w:t>Podpora spolkové činnosti ve městě i v přidružených obcích</w:t>
      </w:r>
    </w:p>
    <w:p w14:paraId="59BB206F"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7AD825E7"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Dotační podpora aktivního zapojování dětí a mládeže v oblasti sportu, kultury a dalších volnočasových aktivit</w:t>
      </w:r>
    </w:p>
    <w:p w14:paraId="5132F81E" w14:textId="77777777" w:rsidR="00594F1A"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Podpora činnosti zájmových organizací a </w:t>
      </w:r>
      <w:proofErr w:type="gramStart"/>
      <w:r w:rsidRPr="00860EAC">
        <w:rPr>
          <w:rFonts w:ascii="Arial" w:hAnsi="Arial" w:cs="Arial"/>
        </w:rPr>
        <w:t>spolků - dotace</w:t>
      </w:r>
      <w:proofErr w:type="gramEnd"/>
      <w:r w:rsidRPr="00860EAC">
        <w:rPr>
          <w:rFonts w:ascii="Arial" w:hAnsi="Arial" w:cs="Arial"/>
        </w:rPr>
        <w:t>, zprostředkování sponzoringu, zvýhodněný pronájem, prezentace a medializace</w:t>
      </w:r>
    </w:p>
    <w:p w14:paraId="2B6571A3" w14:textId="77777777"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 xml:space="preserve">Podpora </w:t>
      </w:r>
      <w:r>
        <w:rPr>
          <w:rFonts w:ascii="Arial" w:hAnsi="Arial" w:cs="Arial"/>
        </w:rPr>
        <w:t xml:space="preserve">vytvoření </w:t>
      </w:r>
      <w:r w:rsidRPr="009A6583">
        <w:rPr>
          <w:rFonts w:ascii="Arial" w:hAnsi="Arial" w:cs="Arial"/>
        </w:rPr>
        <w:t>zázemí a pořízení vybavení pro zájmové organizace a spolky (technika, klubovny apod.)</w:t>
      </w:r>
    </w:p>
    <w:p w14:paraId="6DC552C7"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Podpora tradičních i nových společenských, sportovních a kulturních aktivit dota</w:t>
      </w:r>
      <w:r>
        <w:rPr>
          <w:rFonts w:ascii="Arial" w:hAnsi="Arial" w:cs="Arial"/>
        </w:rPr>
        <w:t>cemi</w:t>
      </w:r>
      <w:r w:rsidRPr="00860EAC">
        <w:rPr>
          <w:rFonts w:ascii="Arial" w:hAnsi="Arial" w:cs="Arial"/>
        </w:rPr>
        <w:t xml:space="preserve"> či spolupořadatelstvím města, např.: Z našich šuplíků, „sousedské procházky“, sousedská </w:t>
      </w:r>
      <w:proofErr w:type="gramStart"/>
      <w:r w:rsidRPr="00860EAC">
        <w:rPr>
          <w:rFonts w:ascii="Arial" w:hAnsi="Arial" w:cs="Arial"/>
        </w:rPr>
        <w:t>setkávání - Den</w:t>
      </w:r>
      <w:proofErr w:type="gramEnd"/>
      <w:r w:rsidRPr="00860EAC">
        <w:rPr>
          <w:rFonts w:ascii="Arial" w:hAnsi="Arial" w:cs="Arial"/>
        </w:rPr>
        <w:t xml:space="preserve"> sousedů (pro ulici, čtvrť), </w:t>
      </w:r>
      <w:proofErr w:type="spellStart"/>
      <w:r w:rsidRPr="00860EAC">
        <w:rPr>
          <w:rFonts w:ascii="Arial" w:hAnsi="Arial" w:cs="Arial"/>
        </w:rPr>
        <w:t>gastrosoutěže</w:t>
      </w:r>
      <w:proofErr w:type="spellEnd"/>
    </w:p>
    <w:p w14:paraId="460590F5"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Vytvoření nových forem spolkové činnosti, např. okrašlovací spolek, ochotnické divadlo apod.</w:t>
      </w:r>
    </w:p>
    <w:p w14:paraId="5E96D9CC" w14:textId="77777777" w:rsidR="00594F1A" w:rsidRPr="007253C7"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Zlepšení systému spolupráce IC, spolků, zájmových organizací a škol</w:t>
      </w:r>
      <w:r>
        <w:rPr>
          <w:rFonts w:ascii="Arial" w:hAnsi="Arial" w:cs="Arial"/>
        </w:rPr>
        <w:t xml:space="preserve"> </w:t>
      </w:r>
      <w:r w:rsidRPr="007253C7">
        <w:rPr>
          <w:rFonts w:ascii="Arial" w:hAnsi="Arial" w:cs="Arial"/>
        </w:rPr>
        <w:t>(viz též O3.3.2)</w:t>
      </w:r>
    </w:p>
    <w:p w14:paraId="5C2E5C4C" w14:textId="77777777"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prezentace komplexní nabídky kulturních, sportovních a společenských akcí na webu města (nejen v rámci městského zpravodaje)</w:t>
      </w:r>
    </w:p>
    <w:p w14:paraId="7997ACBE" w14:textId="77777777"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prezentace ucelené nabídky kulturních, sportovních a společenských akcí na nejbližší následující období</w:t>
      </w:r>
      <w:r w:rsidRPr="00860EAC" w:rsidDel="00002698">
        <w:rPr>
          <w:rFonts w:ascii="Arial" w:hAnsi="Arial" w:cs="Arial"/>
        </w:rPr>
        <w:t xml:space="preserve"> </w:t>
      </w:r>
      <w:r w:rsidRPr="00860EAC">
        <w:rPr>
          <w:rFonts w:ascii="Arial" w:hAnsi="Arial" w:cs="Arial"/>
        </w:rPr>
        <w:t xml:space="preserve">v rámci jednotlivých akcí (např. při vstupu) </w:t>
      </w:r>
    </w:p>
    <w:p w14:paraId="4ACAECC2" w14:textId="77777777"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koordinace akcí (místa, termíny)</w:t>
      </w:r>
    </w:p>
    <w:p w14:paraId="65E9B281" w14:textId="77777777" w:rsidR="00594F1A" w:rsidRPr="00860EAC" w:rsidRDefault="00594F1A" w:rsidP="00594F1A">
      <w:pPr>
        <w:spacing w:after="0"/>
        <w:rPr>
          <w:rFonts w:ascii="Arial" w:hAnsi="Arial" w:cs="Arial"/>
        </w:rPr>
      </w:pPr>
      <w:r w:rsidRPr="00860EAC">
        <w:rPr>
          <w:rFonts w:ascii="Arial" w:hAnsi="Arial" w:cs="Arial"/>
        </w:rPr>
        <w:t xml:space="preserve">Opatření 2.4.2: </w:t>
      </w:r>
      <w:r w:rsidRPr="00860EAC">
        <w:rPr>
          <w:rFonts w:ascii="Arial" w:hAnsi="Arial" w:cs="Arial"/>
          <w:u w:val="single"/>
        </w:rPr>
        <w:t>Posílení komunikace města s občany</w:t>
      </w:r>
      <w:r w:rsidRPr="00860EAC">
        <w:rPr>
          <w:rFonts w:ascii="Arial" w:hAnsi="Arial" w:cs="Arial"/>
        </w:rPr>
        <w:t xml:space="preserve"> </w:t>
      </w:r>
    </w:p>
    <w:p w14:paraId="5171EB82"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1A64C29B"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Úprava vydávání městského zpravodaje (cena, periodicita, obsah)</w:t>
      </w:r>
    </w:p>
    <w:p w14:paraId="268A68C3" w14:textId="77777777" w:rsidR="00594F1A" w:rsidRPr="00860EAC" w:rsidRDefault="00594F1A" w:rsidP="00594F1A">
      <w:pPr>
        <w:pStyle w:val="Odstavecseseznamem"/>
        <w:numPr>
          <w:ilvl w:val="1"/>
          <w:numId w:val="17"/>
        </w:numPr>
        <w:spacing w:before="0"/>
        <w:rPr>
          <w:rFonts w:ascii="Arial" w:hAnsi="Arial" w:cs="Arial"/>
        </w:rPr>
      </w:pPr>
      <w:r w:rsidRPr="00860EAC">
        <w:rPr>
          <w:rFonts w:ascii="Arial" w:hAnsi="Arial" w:cs="Arial"/>
        </w:rPr>
        <w:t>pravidelné prezentace činnosti spolků, škol, …</w:t>
      </w:r>
    </w:p>
    <w:p w14:paraId="26E1BA03" w14:textId="77777777" w:rsidR="00594F1A" w:rsidRPr="00860EAC" w:rsidRDefault="00594F1A" w:rsidP="00594F1A">
      <w:pPr>
        <w:pStyle w:val="Odstavecseseznamem"/>
        <w:numPr>
          <w:ilvl w:val="1"/>
          <w:numId w:val="17"/>
        </w:numPr>
        <w:spacing w:before="0"/>
        <w:rPr>
          <w:rFonts w:ascii="Arial" w:hAnsi="Arial" w:cs="Arial"/>
        </w:rPr>
      </w:pPr>
      <w:r w:rsidRPr="00860EAC">
        <w:rPr>
          <w:rFonts w:ascii="Arial" w:hAnsi="Arial" w:cs="Arial"/>
        </w:rPr>
        <w:t>spolupráce se žurnalistickým kroužkem ZŠ, …</w:t>
      </w:r>
    </w:p>
    <w:p w14:paraId="3CA9CF45"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Inovace webu </w:t>
      </w:r>
      <w:r w:rsidRPr="007253C7">
        <w:rPr>
          <w:rFonts w:ascii="Arial" w:hAnsi="Arial" w:cs="Arial"/>
        </w:rPr>
        <w:t>města (viz též O3.3.2)</w:t>
      </w:r>
    </w:p>
    <w:p w14:paraId="59815D29"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Rozvoj komunikace s občany prostřednictvím </w:t>
      </w:r>
      <w:proofErr w:type="spellStart"/>
      <w:r w:rsidRPr="00860EAC">
        <w:rPr>
          <w:rFonts w:ascii="Arial" w:hAnsi="Arial" w:cs="Arial"/>
        </w:rPr>
        <w:t>facebooku</w:t>
      </w:r>
      <w:proofErr w:type="spellEnd"/>
      <w:r w:rsidRPr="00860EAC">
        <w:rPr>
          <w:rFonts w:ascii="Arial" w:hAnsi="Arial" w:cs="Arial"/>
        </w:rPr>
        <w:t xml:space="preserve"> (propojení mezi </w:t>
      </w:r>
      <w:proofErr w:type="spellStart"/>
      <w:r w:rsidRPr="00860EAC">
        <w:rPr>
          <w:rFonts w:ascii="Arial" w:hAnsi="Arial" w:cs="Arial"/>
        </w:rPr>
        <w:t>facebookem</w:t>
      </w:r>
      <w:proofErr w:type="spellEnd"/>
      <w:r w:rsidRPr="00860EAC">
        <w:rPr>
          <w:rFonts w:ascii="Arial" w:hAnsi="Arial" w:cs="Arial"/>
        </w:rPr>
        <w:t xml:space="preserve"> a webem)</w:t>
      </w:r>
    </w:p>
    <w:p w14:paraId="52DFD897"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lastRenderedPageBreak/>
        <w:t xml:space="preserve">Využití internetu k průběžnému monitorování názorů občanů i aktivní diskuzi s občany (web či </w:t>
      </w:r>
      <w:proofErr w:type="spellStart"/>
      <w:r w:rsidRPr="00860EAC">
        <w:rPr>
          <w:rFonts w:ascii="Arial" w:hAnsi="Arial" w:cs="Arial"/>
        </w:rPr>
        <w:t>facebook</w:t>
      </w:r>
      <w:proofErr w:type="spellEnd"/>
      <w:r w:rsidRPr="00860EAC">
        <w:rPr>
          <w:rFonts w:ascii="Arial" w:hAnsi="Arial" w:cs="Arial"/>
        </w:rPr>
        <w:t xml:space="preserve"> města)</w:t>
      </w:r>
    </w:p>
    <w:p w14:paraId="70850BDE"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Emailová a SMS komunikace a informovanost občanů (propojení na web)</w:t>
      </w:r>
    </w:p>
    <w:p w14:paraId="3B253CE2" w14:textId="77777777"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 xml:space="preserve">výběr různých témat (oznámení týkající se chodu města, kultura, sport, …) </w:t>
      </w:r>
    </w:p>
    <w:p w14:paraId="1E9D800C" w14:textId="77777777" w:rsidR="00594F1A"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Využití vývěsních skříněk pro informování občanů </w:t>
      </w:r>
      <w:r>
        <w:rPr>
          <w:rFonts w:ascii="Arial" w:hAnsi="Arial" w:cs="Arial"/>
        </w:rPr>
        <w:t xml:space="preserve">o </w:t>
      </w:r>
      <w:r w:rsidRPr="00860EAC">
        <w:rPr>
          <w:rFonts w:ascii="Arial" w:hAnsi="Arial" w:cs="Arial"/>
        </w:rPr>
        <w:t>činnost</w:t>
      </w:r>
      <w:r>
        <w:rPr>
          <w:rFonts w:ascii="Arial" w:hAnsi="Arial" w:cs="Arial"/>
        </w:rPr>
        <w:t>i</w:t>
      </w:r>
      <w:r w:rsidRPr="00860EAC">
        <w:rPr>
          <w:rFonts w:ascii="Arial" w:hAnsi="Arial" w:cs="Arial"/>
        </w:rPr>
        <w:t xml:space="preserve"> města, spolků apod.</w:t>
      </w:r>
    </w:p>
    <w:p w14:paraId="1B460CF3" w14:textId="77777777"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Rozšíření městského rozhlasu do přidružených obcí</w:t>
      </w:r>
    </w:p>
    <w:p w14:paraId="696B8FC8" w14:textId="77777777" w:rsidR="00594F1A" w:rsidRPr="00860EAC" w:rsidRDefault="00594F1A" w:rsidP="00594F1A">
      <w:pPr>
        <w:spacing w:after="0"/>
        <w:rPr>
          <w:rFonts w:ascii="Arial" w:hAnsi="Arial" w:cs="Arial"/>
        </w:rPr>
      </w:pPr>
      <w:r w:rsidRPr="00860EAC">
        <w:rPr>
          <w:rFonts w:ascii="Arial" w:hAnsi="Arial" w:cs="Arial"/>
        </w:rPr>
        <w:t xml:space="preserve">Opatření 2.4.3: </w:t>
      </w:r>
      <w:r w:rsidRPr="00860EAC">
        <w:rPr>
          <w:rFonts w:ascii="Arial" w:hAnsi="Arial" w:cs="Arial"/>
          <w:u w:val="single"/>
        </w:rPr>
        <w:t>Zapojení obyvatel do života města</w:t>
      </w:r>
      <w:r w:rsidRPr="00860EAC">
        <w:rPr>
          <w:rFonts w:ascii="Arial" w:hAnsi="Arial" w:cs="Arial"/>
        </w:rPr>
        <w:t xml:space="preserve"> </w:t>
      </w:r>
    </w:p>
    <w:p w14:paraId="5E77CCC3"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34F73E44"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Pokračování v komunikaci s osadními </w:t>
      </w:r>
      <w:proofErr w:type="gramStart"/>
      <w:r w:rsidRPr="00860EAC">
        <w:rPr>
          <w:rFonts w:ascii="Arial" w:hAnsi="Arial" w:cs="Arial"/>
        </w:rPr>
        <w:t>výbory - řešení</w:t>
      </w:r>
      <w:proofErr w:type="gramEnd"/>
      <w:r w:rsidRPr="00860EAC">
        <w:rPr>
          <w:rFonts w:ascii="Arial" w:hAnsi="Arial" w:cs="Arial"/>
        </w:rPr>
        <w:t xml:space="preserve"> místních problémů, investice, stav a využití objektů ve vlastnictví města, pořádání akcí atd</w:t>
      </w:r>
      <w:r w:rsidRPr="007253C7">
        <w:rPr>
          <w:rFonts w:ascii="Arial" w:hAnsi="Arial" w:cs="Arial"/>
        </w:rPr>
        <w:t>. (viz též O1.1.2)</w:t>
      </w:r>
    </w:p>
    <w:p w14:paraId="0C1C7FFD"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Setkávání vedení města s</w:t>
      </w:r>
      <w:r>
        <w:rPr>
          <w:rFonts w:ascii="Arial" w:hAnsi="Arial" w:cs="Arial"/>
        </w:rPr>
        <w:t> </w:t>
      </w:r>
      <w:r w:rsidRPr="00860EAC">
        <w:rPr>
          <w:rFonts w:ascii="Arial" w:hAnsi="Arial" w:cs="Arial"/>
        </w:rPr>
        <w:t>občany</w:t>
      </w:r>
      <w:r>
        <w:rPr>
          <w:rFonts w:ascii="Arial" w:hAnsi="Arial" w:cs="Arial"/>
        </w:rPr>
        <w:t>,</w:t>
      </w:r>
      <w:r w:rsidRPr="00860EAC">
        <w:rPr>
          <w:rFonts w:ascii="Arial" w:hAnsi="Arial" w:cs="Arial"/>
        </w:rPr>
        <w:t xml:space="preserve"> zejm. při projednání významných rozvojových záměrů nebo problémů města</w:t>
      </w:r>
    </w:p>
    <w:p w14:paraId="3C66B2C0" w14:textId="77777777"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veřejná projednávání např. formou kulatých stolů</w:t>
      </w:r>
    </w:p>
    <w:p w14:paraId="4AE43F2C" w14:textId="77777777"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vycházky k řešení problémů (vedení města, odborný řešitel, zájemci z řad veřejnosti)</w:t>
      </w:r>
    </w:p>
    <w:p w14:paraId="31586981"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Zapojení škol do rozvoje města, např.: diskuze se žáky, průzkum na školách, projektové vyučování k možnostem rozvoje města, tematické soutěže pro žáky</w:t>
      </w:r>
    </w:p>
    <w:p w14:paraId="27D450A2"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Zapojení různých zájmových skupin obyvatel do života města (vytipování, oslovení, možnosti podpory jejich činnosti městem, způsob komunikace s městem)</w:t>
      </w:r>
    </w:p>
    <w:p w14:paraId="1726175E" w14:textId="77777777"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rodiny s dětmi – např. Rodičovská kavárna na ZŠ, …</w:t>
      </w:r>
    </w:p>
    <w:p w14:paraId="2B5B33B0" w14:textId="77777777"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mladí – žáci Gymnázia a SOŠ, zájemci o sport, …</w:t>
      </w:r>
    </w:p>
    <w:p w14:paraId="64DAA5CD" w14:textId="77777777" w:rsidR="00594F1A" w:rsidRPr="00860EAC" w:rsidRDefault="00594F1A" w:rsidP="00594F1A">
      <w:pPr>
        <w:pStyle w:val="Odstavecseseznamem"/>
        <w:numPr>
          <w:ilvl w:val="1"/>
          <w:numId w:val="17"/>
        </w:numPr>
        <w:spacing w:before="0" w:after="0"/>
        <w:ind w:left="1434" w:hanging="357"/>
        <w:contextualSpacing w:val="0"/>
        <w:rPr>
          <w:rFonts w:ascii="Arial" w:hAnsi="Arial" w:cs="Arial"/>
        </w:rPr>
      </w:pPr>
      <w:r w:rsidRPr="00860EAC">
        <w:rPr>
          <w:rFonts w:ascii="Arial" w:hAnsi="Arial" w:cs="Arial"/>
        </w:rPr>
        <w:t>senioři – posluchači Univerzity 3. věku, …</w:t>
      </w:r>
    </w:p>
    <w:p w14:paraId="33179286" w14:textId="77777777" w:rsidR="00594F1A" w:rsidRPr="00860EAC" w:rsidRDefault="00594F1A" w:rsidP="00594F1A">
      <w:pPr>
        <w:pStyle w:val="Odstavecseseznamem"/>
        <w:numPr>
          <w:ilvl w:val="0"/>
          <w:numId w:val="16"/>
        </w:numPr>
        <w:spacing w:before="60" w:after="0"/>
        <w:ind w:left="714" w:hanging="357"/>
        <w:contextualSpacing w:val="0"/>
        <w:rPr>
          <w:rFonts w:ascii="Arial" w:hAnsi="Arial" w:cs="Arial"/>
        </w:rPr>
      </w:pPr>
      <w:r w:rsidRPr="00860EAC">
        <w:rPr>
          <w:rFonts w:ascii="Arial" w:hAnsi="Arial" w:cs="Arial"/>
        </w:rPr>
        <w:t xml:space="preserve">Pořádání tematických soutěží a workshopů pro veřejnost (návrhy řešení i </w:t>
      </w:r>
      <w:proofErr w:type="gramStart"/>
      <w:r w:rsidRPr="00860EAC">
        <w:rPr>
          <w:rFonts w:ascii="Arial" w:hAnsi="Arial" w:cs="Arial"/>
        </w:rPr>
        <w:t>realizace</w:t>
      </w:r>
      <w:r>
        <w:rPr>
          <w:rFonts w:ascii="Arial" w:hAnsi="Arial" w:cs="Arial"/>
        </w:rPr>
        <w:t xml:space="preserve"> - viz</w:t>
      </w:r>
      <w:proofErr w:type="gramEnd"/>
      <w:r>
        <w:rPr>
          <w:rFonts w:ascii="Arial" w:hAnsi="Arial" w:cs="Arial"/>
        </w:rPr>
        <w:t xml:space="preserve"> též O1.1.2)</w:t>
      </w:r>
      <w:r w:rsidRPr="00860EAC">
        <w:rPr>
          <w:rFonts w:ascii="Arial" w:hAnsi="Arial" w:cs="Arial"/>
        </w:rPr>
        <w:t>, např.: veřejná prostranství, zeleň, sportoviště, … gastronomie apod.</w:t>
      </w:r>
    </w:p>
    <w:p w14:paraId="2A5CEB7C" w14:textId="77777777" w:rsidR="00594F1A" w:rsidRPr="009A6583" w:rsidRDefault="00594F1A" w:rsidP="00594F1A">
      <w:pPr>
        <w:spacing w:before="240" w:after="0"/>
        <w:rPr>
          <w:rFonts w:ascii="Arial" w:hAnsi="Arial" w:cs="Arial"/>
          <w:b/>
        </w:rPr>
      </w:pPr>
      <w:bookmarkStart w:id="90" w:name="_Toc137963922"/>
      <w:r w:rsidRPr="009A6583">
        <w:rPr>
          <w:rFonts w:ascii="Arial" w:hAnsi="Arial" w:cs="Arial"/>
          <w:b/>
        </w:rPr>
        <w:t xml:space="preserve">Specifický cíl 2.5: </w:t>
      </w:r>
      <w:r>
        <w:rPr>
          <w:rFonts w:ascii="Arial" w:hAnsi="Arial" w:cs="Arial"/>
          <w:b/>
        </w:rPr>
        <w:t>Zvýšit b</w:t>
      </w:r>
      <w:r w:rsidRPr="009A6583">
        <w:rPr>
          <w:rFonts w:ascii="Arial" w:hAnsi="Arial" w:cs="Arial"/>
          <w:b/>
        </w:rPr>
        <w:t>ezpečnost</w:t>
      </w:r>
      <w:r>
        <w:rPr>
          <w:rFonts w:ascii="Arial" w:hAnsi="Arial" w:cs="Arial"/>
          <w:b/>
        </w:rPr>
        <w:t xml:space="preserve"> obyvatel</w:t>
      </w:r>
    </w:p>
    <w:p w14:paraId="49C2AE7E" w14:textId="77777777" w:rsidR="00594F1A" w:rsidRPr="009A6583" w:rsidRDefault="00594F1A" w:rsidP="00594F1A">
      <w:pPr>
        <w:spacing w:after="0"/>
        <w:rPr>
          <w:rFonts w:ascii="Arial" w:hAnsi="Arial" w:cs="Arial"/>
        </w:rPr>
      </w:pPr>
      <w:r w:rsidRPr="009A6583">
        <w:rPr>
          <w:rFonts w:ascii="Arial" w:hAnsi="Arial" w:cs="Arial"/>
        </w:rPr>
        <w:t xml:space="preserve">Opatření 2.5.1: </w:t>
      </w:r>
      <w:r>
        <w:rPr>
          <w:rFonts w:ascii="Arial" w:hAnsi="Arial" w:cs="Arial"/>
          <w:u w:val="single"/>
        </w:rPr>
        <w:t xml:space="preserve">Omezení následků požárů a dalších rizik  </w:t>
      </w:r>
    </w:p>
    <w:p w14:paraId="4CACE553" w14:textId="77777777" w:rsidR="00594F1A" w:rsidRPr="009F124E" w:rsidRDefault="00594F1A" w:rsidP="00594F1A">
      <w:pPr>
        <w:spacing w:before="0" w:after="0"/>
        <w:rPr>
          <w:rFonts w:ascii="Arial" w:hAnsi="Arial" w:cs="Arial"/>
          <w:i/>
        </w:rPr>
      </w:pPr>
      <w:r w:rsidRPr="009F124E">
        <w:rPr>
          <w:rFonts w:ascii="Arial" w:hAnsi="Arial" w:cs="Arial"/>
          <w:i/>
        </w:rPr>
        <w:t>Příklady aktivit a projektů:</w:t>
      </w:r>
    </w:p>
    <w:p w14:paraId="1FE67AEB" w14:textId="77777777" w:rsidR="00594F1A" w:rsidRDefault="00594F1A" w:rsidP="00594F1A">
      <w:pPr>
        <w:pStyle w:val="Odstavecseseznamem"/>
        <w:numPr>
          <w:ilvl w:val="0"/>
          <w:numId w:val="16"/>
        </w:numPr>
        <w:spacing w:before="60" w:after="0"/>
        <w:ind w:left="714" w:hanging="357"/>
        <w:contextualSpacing w:val="0"/>
        <w:rPr>
          <w:rFonts w:ascii="Arial" w:hAnsi="Arial" w:cs="Arial"/>
        </w:rPr>
      </w:pPr>
      <w:r>
        <w:rPr>
          <w:rFonts w:ascii="Arial" w:hAnsi="Arial" w:cs="Arial"/>
        </w:rPr>
        <w:t xml:space="preserve">Pořízení požární techniky </w:t>
      </w:r>
      <w:r w:rsidRPr="009A6583">
        <w:rPr>
          <w:rFonts w:ascii="Arial" w:hAnsi="Arial" w:cs="Arial"/>
        </w:rPr>
        <w:t>pro jednotk</w:t>
      </w:r>
      <w:r>
        <w:rPr>
          <w:rFonts w:ascii="Arial" w:hAnsi="Arial" w:cs="Arial"/>
        </w:rPr>
        <w:t>y</w:t>
      </w:r>
      <w:r w:rsidRPr="009A6583">
        <w:rPr>
          <w:rFonts w:ascii="Arial" w:hAnsi="Arial" w:cs="Arial"/>
        </w:rPr>
        <w:t xml:space="preserve"> požární ochrany Plasy </w:t>
      </w:r>
      <w:r>
        <w:rPr>
          <w:rFonts w:ascii="Arial" w:hAnsi="Arial" w:cs="Arial"/>
        </w:rPr>
        <w:t>(hasičské vozy, další technika, vybavení apod.)</w:t>
      </w:r>
    </w:p>
    <w:p w14:paraId="68065413" w14:textId="77777777"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Pr>
          <w:rFonts w:ascii="Arial" w:hAnsi="Arial" w:cs="Arial"/>
        </w:rPr>
        <w:t>Podpora odborné přípravy dobrovolných hasičů (vzdělávání, soutěže apod.)</w:t>
      </w:r>
    </w:p>
    <w:p w14:paraId="55D43A69" w14:textId="77777777" w:rsidR="00594F1A" w:rsidRDefault="00594F1A" w:rsidP="00594F1A">
      <w:pPr>
        <w:spacing w:after="0"/>
        <w:rPr>
          <w:rFonts w:ascii="Arial" w:hAnsi="Arial" w:cs="Arial"/>
        </w:rPr>
      </w:pPr>
      <w:r w:rsidRPr="009A6583">
        <w:rPr>
          <w:rFonts w:ascii="Arial" w:hAnsi="Arial" w:cs="Arial"/>
        </w:rPr>
        <w:t xml:space="preserve">Opatření 2.5.2: </w:t>
      </w:r>
      <w:r>
        <w:rPr>
          <w:rFonts w:ascii="Arial" w:hAnsi="Arial" w:cs="Arial"/>
          <w:u w:val="single"/>
        </w:rPr>
        <w:t>Zlepšení spolupráce města s Policií ČR</w:t>
      </w:r>
    </w:p>
    <w:p w14:paraId="49D1C25C" w14:textId="77777777" w:rsidR="00594F1A" w:rsidRPr="009F124E" w:rsidRDefault="00594F1A" w:rsidP="00594F1A">
      <w:pPr>
        <w:spacing w:before="0" w:after="0"/>
        <w:rPr>
          <w:rFonts w:ascii="Arial" w:hAnsi="Arial" w:cs="Arial"/>
          <w:i/>
        </w:rPr>
      </w:pPr>
      <w:r w:rsidRPr="009F124E">
        <w:rPr>
          <w:rFonts w:ascii="Arial" w:hAnsi="Arial" w:cs="Arial"/>
          <w:i/>
        </w:rPr>
        <w:t>Příklady aktivit a projektů:</w:t>
      </w:r>
    </w:p>
    <w:p w14:paraId="0F1A12B3" w14:textId="77777777"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Jednání o zvýšení dohledu Policie České republiky</w:t>
      </w:r>
      <w:r>
        <w:rPr>
          <w:rFonts w:ascii="Arial" w:hAnsi="Arial" w:cs="Arial"/>
        </w:rPr>
        <w:t>,</w:t>
      </w:r>
      <w:r w:rsidRPr="009A6583">
        <w:rPr>
          <w:rFonts w:ascii="Arial" w:hAnsi="Arial" w:cs="Arial"/>
        </w:rPr>
        <w:t xml:space="preserve"> </w:t>
      </w:r>
      <w:r>
        <w:rPr>
          <w:rFonts w:ascii="Arial" w:hAnsi="Arial" w:cs="Arial"/>
        </w:rPr>
        <w:t>zejm.</w:t>
      </w:r>
      <w:r w:rsidRPr="009A6583">
        <w:rPr>
          <w:rFonts w:ascii="Arial" w:hAnsi="Arial" w:cs="Arial"/>
        </w:rPr>
        <w:t xml:space="preserve"> při konání větších společenských a kulturních akcí</w:t>
      </w:r>
    </w:p>
    <w:p w14:paraId="764C173E" w14:textId="77777777" w:rsidR="00594F1A" w:rsidRPr="009A6583" w:rsidRDefault="00594F1A" w:rsidP="00594F1A">
      <w:pPr>
        <w:spacing w:after="0"/>
        <w:rPr>
          <w:rFonts w:ascii="Arial" w:hAnsi="Arial" w:cs="Arial"/>
        </w:rPr>
      </w:pPr>
      <w:r w:rsidRPr="009A6583">
        <w:rPr>
          <w:rFonts w:ascii="Arial" w:hAnsi="Arial" w:cs="Arial"/>
        </w:rPr>
        <w:t xml:space="preserve">Opatření 2.5.3: </w:t>
      </w:r>
      <w:r w:rsidRPr="00785A59">
        <w:rPr>
          <w:rFonts w:ascii="Arial" w:hAnsi="Arial" w:cs="Arial"/>
          <w:u w:val="single"/>
        </w:rPr>
        <w:t>Doplnění t</w:t>
      </w:r>
      <w:r w:rsidRPr="009A6583">
        <w:rPr>
          <w:rFonts w:ascii="Arial" w:hAnsi="Arial" w:cs="Arial"/>
          <w:u w:val="single"/>
        </w:rPr>
        <w:t>echnick</w:t>
      </w:r>
      <w:r>
        <w:rPr>
          <w:rFonts w:ascii="Arial" w:hAnsi="Arial" w:cs="Arial"/>
          <w:u w:val="single"/>
        </w:rPr>
        <w:t>é</w:t>
      </w:r>
      <w:r w:rsidRPr="009A6583">
        <w:rPr>
          <w:rFonts w:ascii="Arial" w:hAnsi="Arial" w:cs="Arial"/>
          <w:u w:val="single"/>
        </w:rPr>
        <w:t xml:space="preserve"> infrastruktur</w:t>
      </w:r>
      <w:r>
        <w:rPr>
          <w:rFonts w:ascii="Arial" w:hAnsi="Arial" w:cs="Arial"/>
          <w:u w:val="single"/>
        </w:rPr>
        <w:t>y</w:t>
      </w:r>
      <w:r w:rsidRPr="009A6583">
        <w:rPr>
          <w:rFonts w:ascii="Arial" w:hAnsi="Arial" w:cs="Arial"/>
          <w:u w:val="single"/>
        </w:rPr>
        <w:t xml:space="preserve"> pro zvýšení bezpečnosti</w:t>
      </w:r>
    </w:p>
    <w:p w14:paraId="6024AAE5" w14:textId="77777777" w:rsidR="00594F1A" w:rsidRPr="009F124E" w:rsidRDefault="00594F1A" w:rsidP="00594F1A">
      <w:pPr>
        <w:spacing w:before="0" w:after="0"/>
        <w:rPr>
          <w:rFonts w:ascii="Arial" w:hAnsi="Arial" w:cs="Arial"/>
          <w:i/>
        </w:rPr>
      </w:pPr>
      <w:r w:rsidRPr="009F124E">
        <w:rPr>
          <w:rFonts w:ascii="Arial" w:hAnsi="Arial" w:cs="Arial"/>
          <w:i/>
        </w:rPr>
        <w:t>Příklady aktivit a projektů:</w:t>
      </w:r>
    </w:p>
    <w:p w14:paraId="79BCF951" w14:textId="77777777"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 xml:space="preserve">Rozšíření kamerového systému </w:t>
      </w:r>
    </w:p>
    <w:p w14:paraId="61B5885E" w14:textId="77777777" w:rsidR="00594F1A" w:rsidRPr="009A6583" w:rsidRDefault="00594F1A" w:rsidP="00594F1A">
      <w:pPr>
        <w:pStyle w:val="Odstavecseseznamem"/>
        <w:numPr>
          <w:ilvl w:val="1"/>
          <w:numId w:val="17"/>
        </w:numPr>
        <w:spacing w:before="0" w:after="0"/>
        <w:ind w:left="1434" w:hanging="357"/>
        <w:contextualSpacing w:val="0"/>
        <w:rPr>
          <w:rFonts w:ascii="Arial" w:hAnsi="Arial" w:cs="Arial"/>
        </w:rPr>
      </w:pPr>
      <w:r w:rsidRPr="009A6583">
        <w:rPr>
          <w:rFonts w:ascii="Arial" w:hAnsi="Arial" w:cs="Arial"/>
        </w:rPr>
        <w:t>v návaznosti na zrekonstruované veřejné prostranství kláštera</w:t>
      </w:r>
    </w:p>
    <w:p w14:paraId="0C3D6661" w14:textId="77777777" w:rsidR="00594F1A" w:rsidRPr="009A6583" w:rsidRDefault="00594F1A" w:rsidP="00594F1A">
      <w:pPr>
        <w:pStyle w:val="Odstavecseseznamem"/>
        <w:numPr>
          <w:ilvl w:val="1"/>
          <w:numId w:val="17"/>
        </w:numPr>
        <w:spacing w:before="0" w:after="0"/>
        <w:ind w:left="1434" w:hanging="357"/>
        <w:contextualSpacing w:val="0"/>
        <w:rPr>
          <w:rFonts w:ascii="Arial" w:hAnsi="Arial" w:cs="Arial"/>
        </w:rPr>
      </w:pPr>
      <w:r w:rsidRPr="009A6583">
        <w:rPr>
          <w:rFonts w:ascii="Arial" w:hAnsi="Arial" w:cs="Arial"/>
        </w:rPr>
        <w:t>další dle potřeby – pokrytí problematických míst ve městě</w:t>
      </w:r>
    </w:p>
    <w:p w14:paraId="2A8D3DC1" w14:textId="77777777" w:rsidR="00594F1A" w:rsidRPr="009A6583" w:rsidRDefault="00594F1A" w:rsidP="00594F1A">
      <w:pPr>
        <w:pStyle w:val="Odstavecseseznamem"/>
        <w:numPr>
          <w:ilvl w:val="0"/>
          <w:numId w:val="16"/>
        </w:numPr>
        <w:spacing w:before="60" w:after="0"/>
        <w:ind w:left="714" w:hanging="357"/>
        <w:contextualSpacing w:val="0"/>
        <w:rPr>
          <w:rFonts w:ascii="Arial" w:hAnsi="Arial" w:cs="Arial"/>
        </w:rPr>
      </w:pPr>
      <w:r w:rsidRPr="009A6583">
        <w:rPr>
          <w:rFonts w:ascii="Arial" w:hAnsi="Arial" w:cs="Arial"/>
        </w:rPr>
        <w:t>Koncepční řešení veřejného a architekturního osvětlení (dopravně bezpečnost</w:t>
      </w:r>
      <w:r>
        <w:rPr>
          <w:rFonts w:ascii="Arial" w:hAnsi="Arial" w:cs="Arial"/>
        </w:rPr>
        <w:t>n</w:t>
      </w:r>
      <w:r w:rsidRPr="009A6583">
        <w:rPr>
          <w:rFonts w:ascii="Arial" w:hAnsi="Arial" w:cs="Arial"/>
        </w:rPr>
        <w:t xml:space="preserve">í, </w:t>
      </w:r>
      <w:r>
        <w:rPr>
          <w:rFonts w:ascii="Arial" w:hAnsi="Arial" w:cs="Arial"/>
        </w:rPr>
        <w:t xml:space="preserve">provozní, </w:t>
      </w:r>
      <w:r w:rsidRPr="009A6583">
        <w:rPr>
          <w:rFonts w:ascii="Arial" w:hAnsi="Arial" w:cs="Arial"/>
        </w:rPr>
        <w:t>architektonicko-urbanistick</w:t>
      </w:r>
      <w:r>
        <w:rPr>
          <w:rFonts w:ascii="Arial" w:hAnsi="Arial" w:cs="Arial"/>
        </w:rPr>
        <w:t>á a estetická hlediska)</w:t>
      </w:r>
    </w:p>
    <w:p w14:paraId="0786D688" w14:textId="77777777" w:rsidR="00594F1A" w:rsidRDefault="00594F1A" w:rsidP="00594F1A">
      <w:pPr>
        <w:spacing w:before="0"/>
        <w:rPr>
          <w:rFonts w:ascii="Arial" w:eastAsiaTheme="majorEastAsia" w:hAnsi="Arial" w:cs="Arial"/>
          <w:b/>
          <w:bCs/>
          <w:sz w:val="24"/>
          <w:szCs w:val="26"/>
        </w:rPr>
      </w:pPr>
      <w:bookmarkStart w:id="91" w:name="_Toc435285884"/>
      <w:r>
        <w:rPr>
          <w:rFonts w:ascii="Arial" w:hAnsi="Arial" w:cs="Arial"/>
          <w:sz w:val="24"/>
        </w:rPr>
        <w:br w:type="page"/>
      </w:r>
    </w:p>
    <w:p w14:paraId="5AE0C279" w14:textId="77777777" w:rsidR="00594F1A" w:rsidRPr="00565ADC" w:rsidRDefault="00594F1A" w:rsidP="00594F1A">
      <w:pPr>
        <w:pStyle w:val="Nadpis2"/>
        <w:keepLines/>
        <w:spacing w:before="0" w:after="0"/>
        <w:ind w:left="578" w:hanging="578"/>
        <w:rPr>
          <w:rFonts w:ascii="Arial" w:hAnsi="Arial" w:cs="Arial"/>
          <w:sz w:val="24"/>
        </w:rPr>
      </w:pPr>
      <w:bookmarkStart w:id="92" w:name="_Toc26298939"/>
      <w:r w:rsidRPr="00565ADC">
        <w:rPr>
          <w:rFonts w:ascii="Arial" w:hAnsi="Arial" w:cs="Arial"/>
          <w:sz w:val="24"/>
        </w:rPr>
        <w:lastRenderedPageBreak/>
        <w:t>Strategická oblast 3: CESTOVNÍ RUCH</w:t>
      </w:r>
      <w:bookmarkEnd w:id="91"/>
      <w:bookmarkEnd w:id="92"/>
      <w:r w:rsidRPr="00565ADC">
        <w:rPr>
          <w:rFonts w:ascii="Arial" w:hAnsi="Arial" w:cs="Arial"/>
          <w:sz w:val="24"/>
        </w:rPr>
        <w:t xml:space="preserve"> </w:t>
      </w:r>
    </w:p>
    <w:p w14:paraId="7B917618" w14:textId="77777777" w:rsidR="00594F1A" w:rsidRPr="000730CD" w:rsidRDefault="00594F1A" w:rsidP="00594F1A">
      <w:pPr>
        <w:pStyle w:val="Odstavecseseznamem"/>
        <w:spacing w:after="0"/>
        <w:ind w:left="1843" w:hanging="1843"/>
        <w:contextualSpacing w:val="0"/>
        <w:rPr>
          <w:rFonts w:ascii="Arial" w:hAnsi="Arial" w:cs="Arial"/>
          <w:szCs w:val="24"/>
          <w:u w:val="single"/>
        </w:rPr>
      </w:pPr>
      <w:r w:rsidRPr="000730CD">
        <w:rPr>
          <w:rFonts w:ascii="Arial" w:hAnsi="Arial" w:cs="Arial"/>
          <w:szCs w:val="24"/>
          <w:u w:val="single"/>
        </w:rPr>
        <w:t>Popis strategické oblasti:</w:t>
      </w:r>
    </w:p>
    <w:p w14:paraId="166C6444" w14:textId="77777777" w:rsidR="00594F1A" w:rsidRDefault="00594F1A" w:rsidP="00594F1A">
      <w:pPr>
        <w:spacing w:after="0"/>
        <w:jc w:val="both"/>
        <w:rPr>
          <w:rFonts w:ascii="Arial" w:hAnsi="Arial" w:cs="Arial"/>
        </w:rPr>
      </w:pPr>
      <w:r w:rsidRPr="00353E03">
        <w:rPr>
          <w:rFonts w:ascii="Arial" w:hAnsi="Arial" w:cs="Arial"/>
        </w:rPr>
        <w:t>Město Plasy má v oblast</w:t>
      </w:r>
      <w:r>
        <w:rPr>
          <w:rFonts w:ascii="Arial" w:hAnsi="Arial" w:cs="Arial"/>
        </w:rPr>
        <w:t>i ekonomického rozvoje příležitost rozvíjet zejména odvětví služeb, které navážou na rostoucí zájem návštěvníků a přinesou nové možnosti pracovního uplatnění i dobré životní podmínky pro místní obyvatele. Proto je s</w:t>
      </w:r>
      <w:r w:rsidRPr="00693B26">
        <w:rPr>
          <w:rFonts w:ascii="Arial" w:hAnsi="Arial" w:cs="Arial"/>
        </w:rPr>
        <w:t>trategický</w:t>
      </w:r>
      <w:r>
        <w:rPr>
          <w:rFonts w:ascii="Arial" w:hAnsi="Arial" w:cs="Arial"/>
        </w:rPr>
        <w:t>m</w:t>
      </w:r>
      <w:r w:rsidRPr="00693B26">
        <w:rPr>
          <w:rFonts w:ascii="Arial" w:hAnsi="Arial" w:cs="Arial"/>
        </w:rPr>
        <w:t xml:space="preserve"> cíl</w:t>
      </w:r>
      <w:r>
        <w:rPr>
          <w:rFonts w:ascii="Arial" w:hAnsi="Arial" w:cs="Arial"/>
        </w:rPr>
        <w:t>em</w:t>
      </w:r>
      <w:r w:rsidRPr="00693B26">
        <w:rPr>
          <w:rFonts w:ascii="Arial" w:hAnsi="Arial" w:cs="Arial"/>
        </w:rPr>
        <w:t xml:space="preserve"> </w:t>
      </w:r>
      <w:r>
        <w:rPr>
          <w:rFonts w:ascii="Arial" w:hAnsi="Arial" w:cs="Arial"/>
        </w:rPr>
        <w:t>r</w:t>
      </w:r>
      <w:r w:rsidRPr="00693B26">
        <w:rPr>
          <w:rFonts w:ascii="Arial" w:hAnsi="Arial" w:cs="Arial"/>
        </w:rPr>
        <w:t>ozšíř</w:t>
      </w:r>
      <w:r>
        <w:rPr>
          <w:rFonts w:ascii="Arial" w:hAnsi="Arial" w:cs="Arial"/>
        </w:rPr>
        <w:t>ení</w:t>
      </w:r>
      <w:r w:rsidRPr="00693B26">
        <w:rPr>
          <w:rFonts w:ascii="Arial" w:hAnsi="Arial" w:cs="Arial"/>
        </w:rPr>
        <w:t xml:space="preserve"> a zkvalitn</w:t>
      </w:r>
      <w:r>
        <w:rPr>
          <w:rFonts w:ascii="Arial" w:hAnsi="Arial" w:cs="Arial"/>
        </w:rPr>
        <w:t>ění</w:t>
      </w:r>
      <w:r w:rsidRPr="00693B26">
        <w:rPr>
          <w:rFonts w:ascii="Arial" w:hAnsi="Arial" w:cs="Arial"/>
        </w:rPr>
        <w:t xml:space="preserve"> nabídk</w:t>
      </w:r>
      <w:r>
        <w:rPr>
          <w:rFonts w:ascii="Arial" w:hAnsi="Arial" w:cs="Arial"/>
        </w:rPr>
        <w:t>y</w:t>
      </w:r>
      <w:r w:rsidRPr="00693B26">
        <w:rPr>
          <w:rFonts w:ascii="Arial" w:hAnsi="Arial" w:cs="Arial"/>
        </w:rPr>
        <w:t xml:space="preserve"> pro cestovní ruch ve městě i okolí</w:t>
      </w:r>
      <w:r>
        <w:rPr>
          <w:rFonts w:ascii="Arial" w:hAnsi="Arial" w:cs="Arial"/>
        </w:rPr>
        <w:t xml:space="preserve">. Zkvalitnění a rozšíření nabídky by se mělo týkat především další obnovy kláštera a navazující infrastruktury, organizace cestovního ruchu a spolupráce správců památek i poskytovatelů služeb. Tento záměr by měl být naplněn prostřednictvím čtyř specifických cílů. </w:t>
      </w:r>
    </w:p>
    <w:p w14:paraId="574F4DC2" w14:textId="77777777" w:rsidR="00594F1A" w:rsidRDefault="00594F1A" w:rsidP="00594F1A">
      <w:pPr>
        <w:spacing w:after="0"/>
        <w:jc w:val="both"/>
        <w:rPr>
          <w:rFonts w:ascii="Arial" w:hAnsi="Arial" w:cs="Arial"/>
        </w:rPr>
      </w:pPr>
      <w:r>
        <w:rPr>
          <w:rFonts w:ascii="Arial" w:hAnsi="Arial" w:cs="Arial"/>
        </w:rPr>
        <w:t>První specifický cíl se zabývá z</w:t>
      </w:r>
      <w:r w:rsidRPr="00D3068F">
        <w:rPr>
          <w:rFonts w:ascii="Arial" w:hAnsi="Arial" w:cs="Arial"/>
        </w:rPr>
        <w:t>lepš</w:t>
      </w:r>
      <w:r>
        <w:rPr>
          <w:rFonts w:ascii="Arial" w:hAnsi="Arial" w:cs="Arial"/>
        </w:rPr>
        <w:t>ením</w:t>
      </w:r>
      <w:r w:rsidRPr="00D3068F">
        <w:rPr>
          <w:rFonts w:ascii="Arial" w:hAnsi="Arial" w:cs="Arial"/>
        </w:rPr>
        <w:t xml:space="preserve"> stav</w:t>
      </w:r>
      <w:r>
        <w:rPr>
          <w:rFonts w:ascii="Arial" w:hAnsi="Arial" w:cs="Arial"/>
        </w:rPr>
        <w:t>u</w:t>
      </w:r>
      <w:r w:rsidRPr="00D3068F">
        <w:rPr>
          <w:rFonts w:ascii="Arial" w:hAnsi="Arial" w:cs="Arial"/>
        </w:rPr>
        <w:t xml:space="preserve"> a využití památek ve městě a okolí</w:t>
      </w:r>
      <w:r>
        <w:rPr>
          <w:rFonts w:ascii="Arial" w:hAnsi="Arial" w:cs="Arial"/>
        </w:rPr>
        <w:t xml:space="preserve"> a sleduje potřebu péče o nejvýznamnější cíl návštěvníků Plas, kterým je Klášter Plasy. Jeho atraktivitu významně posílilo vybudování Centra stavitelského dědictví, které do Plas přináší nové aktivity a impulsy a přitahuje pozornost nových zájemců (např. badatelská činnost, vzdělávání). Další o</w:t>
      </w:r>
      <w:r w:rsidRPr="00353E03">
        <w:rPr>
          <w:rFonts w:ascii="Arial" w:hAnsi="Arial" w:cs="Arial"/>
        </w:rPr>
        <w:t xml:space="preserve">bnova kláštera </w:t>
      </w:r>
      <w:r>
        <w:rPr>
          <w:rFonts w:ascii="Arial" w:hAnsi="Arial" w:cs="Arial"/>
        </w:rPr>
        <w:t xml:space="preserve">předpokládá shodu </w:t>
      </w:r>
      <w:r w:rsidRPr="00353E03">
        <w:rPr>
          <w:rFonts w:ascii="Arial" w:hAnsi="Arial" w:cs="Arial"/>
        </w:rPr>
        <w:t xml:space="preserve">na </w:t>
      </w:r>
      <w:r>
        <w:rPr>
          <w:rFonts w:ascii="Arial" w:hAnsi="Arial" w:cs="Arial"/>
        </w:rPr>
        <w:t>koncepci</w:t>
      </w:r>
      <w:r w:rsidRPr="00353E03">
        <w:rPr>
          <w:rFonts w:ascii="Arial" w:hAnsi="Arial" w:cs="Arial"/>
        </w:rPr>
        <w:t xml:space="preserve"> </w:t>
      </w:r>
      <w:r>
        <w:rPr>
          <w:rFonts w:ascii="Arial" w:hAnsi="Arial" w:cs="Arial"/>
        </w:rPr>
        <w:t>a aktivní spolupráci s</w:t>
      </w:r>
      <w:r w:rsidRPr="00353E03">
        <w:rPr>
          <w:rFonts w:ascii="Arial" w:hAnsi="Arial" w:cs="Arial"/>
        </w:rPr>
        <w:t xml:space="preserve">tátních institucí, církve i </w:t>
      </w:r>
      <w:r>
        <w:rPr>
          <w:rFonts w:ascii="Arial" w:hAnsi="Arial" w:cs="Arial"/>
        </w:rPr>
        <w:t xml:space="preserve">správy </w:t>
      </w:r>
      <w:r w:rsidRPr="00353E03">
        <w:rPr>
          <w:rFonts w:ascii="Arial" w:hAnsi="Arial" w:cs="Arial"/>
        </w:rPr>
        <w:t xml:space="preserve">města Plasy. Pozici Plas jako cíle zájmu návštěvníků je potřeba posilovat zvýrazněním výrazu </w:t>
      </w:r>
      <w:proofErr w:type="spellStart"/>
      <w:r w:rsidRPr="00353E03">
        <w:rPr>
          <w:rFonts w:ascii="Arial" w:hAnsi="Arial" w:cs="Arial"/>
        </w:rPr>
        <w:t>Plaska</w:t>
      </w:r>
      <w:proofErr w:type="spellEnd"/>
      <w:r w:rsidRPr="00353E03">
        <w:rPr>
          <w:rFonts w:ascii="Arial" w:hAnsi="Arial" w:cs="Arial"/>
        </w:rPr>
        <w:t xml:space="preserve"> jako unikátní kompozice kulturních památek a přírodních hodnot </w:t>
      </w:r>
      <w:r>
        <w:rPr>
          <w:rFonts w:ascii="Arial" w:hAnsi="Arial" w:cs="Arial"/>
        </w:rPr>
        <w:t>ve městě i jeho</w:t>
      </w:r>
      <w:r w:rsidRPr="00353E03">
        <w:rPr>
          <w:rFonts w:ascii="Arial" w:hAnsi="Arial" w:cs="Arial"/>
        </w:rPr>
        <w:t xml:space="preserve"> okolí.  Plasy nabízejí také další možnosti využití kulturních a historických odkazů, které mají s městem spojitost</w:t>
      </w:r>
      <w:r>
        <w:rPr>
          <w:rFonts w:ascii="Arial" w:hAnsi="Arial" w:cs="Arial"/>
        </w:rPr>
        <w:t xml:space="preserve"> a které mohou zpestřit návštěvnickou nabídku.</w:t>
      </w:r>
    </w:p>
    <w:p w14:paraId="1866E924" w14:textId="77777777" w:rsidR="00594F1A" w:rsidRDefault="00594F1A" w:rsidP="00594F1A">
      <w:pPr>
        <w:spacing w:after="0"/>
        <w:jc w:val="both"/>
        <w:rPr>
          <w:rFonts w:ascii="Arial" w:hAnsi="Arial" w:cs="Arial"/>
        </w:rPr>
      </w:pPr>
      <w:r w:rsidRPr="00353E03">
        <w:rPr>
          <w:rFonts w:ascii="Arial" w:hAnsi="Arial" w:cs="Arial"/>
        </w:rPr>
        <w:t>Lépe zprostředkovat efekty cestovního ruchu místním provozovatelům</w:t>
      </w:r>
      <w:r>
        <w:rPr>
          <w:rFonts w:ascii="Arial" w:hAnsi="Arial" w:cs="Arial"/>
        </w:rPr>
        <w:t xml:space="preserve"> služeb</w:t>
      </w:r>
      <w:r w:rsidRPr="00353E03">
        <w:rPr>
          <w:rFonts w:ascii="Arial" w:hAnsi="Arial" w:cs="Arial"/>
        </w:rPr>
        <w:t xml:space="preserve"> vyžaduje organizaci návštěvníků, tomu může napomoci informační systém a aktivní nabídka všech možností návštěvy a služeb prostřednictvím nově budovaného informačního centra. </w:t>
      </w:r>
      <w:r>
        <w:rPr>
          <w:rFonts w:ascii="Arial" w:hAnsi="Arial" w:cs="Arial"/>
        </w:rPr>
        <w:t>Potřeba fungování všech jeho funkcí je stěžejním obsahem druhého s</w:t>
      </w:r>
      <w:r w:rsidRPr="00FA6024">
        <w:rPr>
          <w:rFonts w:ascii="Arial" w:hAnsi="Arial" w:cs="Arial"/>
        </w:rPr>
        <w:t>pecifick</w:t>
      </w:r>
      <w:r>
        <w:rPr>
          <w:rFonts w:ascii="Arial" w:hAnsi="Arial" w:cs="Arial"/>
        </w:rPr>
        <w:t>ého</w:t>
      </w:r>
      <w:r w:rsidRPr="00FA6024">
        <w:rPr>
          <w:rFonts w:ascii="Arial" w:hAnsi="Arial" w:cs="Arial"/>
        </w:rPr>
        <w:t xml:space="preserve"> cíl</w:t>
      </w:r>
      <w:r>
        <w:rPr>
          <w:rFonts w:ascii="Arial" w:hAnsi="Arial" w:cs="Arial"/>
        </w:rPr>
        <w:t>e, který má</w:t>
      </w:r>
      <w:r w:rsidRPr="00FA6024">
        <w:rPr>
          <w:rFonts w:ascii="Arial" w:hAnsi="Arial" w:cs="Arial"/>
        </w:rPr>
        <w:t xml:space="preserve"> </w:t>
      </w:r>
      <w:r>
        <w:rPr>
          <w:rFonts w:ascii="Arial" w:hAnsi="Arial" w:cs="Arial"/>
        </w:rPr>
        <w:t>r</w:t>
      </w:r>
      <w:r w:rsidRPr="00FA6024">
        <w:rPr>
          <w:rFonts w:ascii="Arial" w:hAnsi="Arial" w:cs="Arial"/>
        </w:rPr>
        <w:t>ozšířit a zkvalitnit veřejnou infras</w:t>
      </w:r>
      <w:r>
        <w:rPr>
          <w:rFonts w:ascii="Arial" w:hAnsi="Arial" w:cs="Arial"/>
        </w:rPr>
        <w:t xml:space="preserve">trukturu pro cestovní ruch. </w:t>
      </w:r>
      <w:r w:rsidRPr="00353E03">
        <w:rPr>
          <w:rFonts w:ascii="Arial" w:hAnsi="Arial" w:cs="Arial"/>
        </w:rPr>
        <w:t>Doplňkovou nabídku</w:t>
      </w:r>
      <w:r>
        <w:rPr>
          <w:rFonts w:ascii="Arial" w:hAnsi="Arial" w:cs="Arial"/>
        </w:rPr>
        <w:t xml:space="preserve"> infrastruktury </w:t>
      </w:r>
      <w:r w:rsidRPr="00353E03">
        <w:rPr>
          <w:rFonts w:ascii="Arial" w:hAnsi="Arial" w:cs="Arial"/>
        </w:rPr>
        <w:t xml:space="preserve">pro aktivní využití volného času by měly přinést vhodně trasované turistické a naučné trasy, které by oproti současnému stavu měly mít více charakter </w:t>
      </w:r>
      <w:r>
        <w:rPr>
          <w:rFonts w:ascii="Arial" w:hAnsi="Arial" w:cs="Arial"/>
        </w:rPr>
        <w:t xml:space="preserve">tematických </w:t>
      </w:r>
      <w:r w:rsidRPr="00353E03">
        <w:rPr>
          <w:rFonts w:ascii="Arial" w:hAnsi="Arial" w:cs="Arial"/>
        </w:rPr>
        <w:t xml:space="preserve">okruhů a propojení Plas s přidruženými obcemi.  </w:t>
      </w:r>
    </w:p>
    <w:p w14:paraId="3F0ABF81" w14:textId="77777777" w:rsidR="00594F1A" w:rsidRDefault="00594F1A" w:rsidP="00594F1A">
      <w:pPr>
        <w:spacing w:after="0"/>
        <w:jc w:val="both"/>
        <w:rPr>
          <w:rFonts w:ascii="Arial" w:hAnsi="Arial" w:cs="Arial"/>
        </w:rPr>
      </w:pPr>
      <w:r>
        <w:rPr>
          <w:rFonts w:ascii="Arial" w:hAnsi="Arial" w:cs="Arial"/>
        </w:rPr>
        <w:t>Předmětem třetího s</w:t>
      </w:r>
      <w:r w:rsidRPr="00101041">
        <w:rPr>
          <w:rFonts w:ascii="Arial" w:hAnsi="Arial" w:cs="Arial"/>
        </w:rPr>
        <w:t>pecifick</w:t>
      </w:r>
      <w:r>
        <w:rPr>
          <w:rFonts w:ascii="Arial" w:hAnsi="Arial" w:cs="Arial"/>
        </w:rPr>
        <w:t>ého</w:t>
      </w:r>
      <w:r w:rsidRPr="00101041">
        <w:rPr>
          <w:rFonts w:ascii="Arial" w:hAnsi="Arial" w:cs="Arial"/>
        </w:rPr>
        <w:t xml:space="preserve"> cíl</w:t>
      </w:r>
      <w:r>
        <w:rPr>
          <w:rFonts w:ascii="Arial" w:hAnsi="Arial" w:cs="Arial"/>
        </w:rPr>
        <w:t>e</w:t>
      </w:r>
      <w:r w:rsidRPr="00101041">
        <w:rPr>
          <w:rFonts w:ascii="Arial" w:hAnsi="Arial" w:cs="Arial"/>
        </w:rPr>
        <w:t xml:space="preserve"> </w:t>
      </w:r>
      <w:r>
        <w:rPr>
          <w:rFonts w:ascii="Arial" w:hAnsi="Arial" w:cs="Arial"/>
        </w:rPr>
        <w:t>je p</w:t>
      </w:r>
      <w:r w:rsidRPr="00101041">
        <w:rPr>
          <w:rFonts w:ascii="Arial" w:hAnsi="Arial" w:cs="Arial"/>
        </w:rPr>
        <w:t>osíl</w:t>
      </w:r>
      <w:r>
        <w:rPr>
          <w:rFonts w:ascii="Arial" w:hAnsi="Arial" w:cs="Arial"/>
        </w:rPr>
        <w:t>ení</w:t>
      </w:r>
      <w:r w:rsidRPr="00101041">
        <w:rPr>
          <w:rFonts w:ascii="Arial" w:hAnsi="Arial" w:cs="Arial"/>
        </w:rPr>
        <w:t xml:space="preserve"> destinační</w:t>
      </w:r>
      <w:r>
        <w:rPr>
          <w:rFonts w:ascii="Arial" w:hAnsi="Arial" w:cs="Arial"/>
        </w:rPr>
        <w:t>ho</w:t>
      </w:r>
      <w:r w:rsidRPr="00101041">
        <w:rPr>
          <w:rFonts w:ascii="Arial" w:hAnsi="Arial" w:cs="Arial"/>
        </w:rPr>
        <w:t xml:space="preserve"> management</w:t>
      </w:r>
      <w:r>
        <w:rPr>
          <w:rFonts w:ascii="Arial" w:hAnsi="Arial" w:cs="Arial"/>
        </w:rPr>
        <w:t xml:space="preserve">u Jeho obsahem je zajišťování těch aktivit, </w:t>
      </w:r>
      <w:r w:rsidRPr="00353E03">
        <w:rPr>
          <w:rFonts w:ascii="Arial" w:hAnsi="Arial" w:cs="Arial"/>
        </w:rPr>
        <w:t xml:space="preserve">podpory cestovního ruchu, pro jejichž zajištění dosud město nemělo dostatek </w:t>
      </w:r>
      <w:r>
        <w:rPr>
          <w:rFonts w:ascii="Arial" w:hAnsi="Arial" w:cs="Arial"/>
        </w:rPr>
        <w:t xml:space="preserve">personálních </w:t>
      </w:r>
      <w:r w:rsidRPr="00353E03">
        <w:rPr>
          <w:rFonts w:ascii="Arial" w:hAnsi="Arial" w:cs="Arial"/>
        </w:rPr>
        <w:t>kapacit.</w:t>
      </w:r>
      <w:r>
        <w:rPr>
          <w:rFonts w:ascii="Arial" w:hAnsi="Arial" w:cs="Arial"/>
        </w:rPr>
        <w:t xml:space="preserve"> Jejich posílení proběhne v důsledku obsazení pracovních pozic v informačním centru. Doporučována je i větší míra zapojení vedení města formou společné pracovní skupiny s účastí správců památek a provozovatelů služeb. </w:t>
      </w:r>
      <w:r w:rsidRPr="00353E03">
        <w:rPr>
          <w:rFonts w:ascii="Arial" w:hAnsi="Arial" w:cs="Arial"/>
        </w:rPr>
        <w:t xml:space="preserve">Zlepšení </w:t>
      </w:r>
      <w:r>
        <w:rPr>
          <w:rFonts w:ascii="Arial" w:hAnsi="Arial" w:cs="Arial"/>
        </w:rPr>
        <w:t>nastane</w:t>
      </w:r>
      <w:r w:rsidRPr="00353E03">
        <w:rPr>
          <w:rFonts w:ascii="Arial" w:hAnsi="Arial" w:cs="Arial"/>
        </w:rPr>
        <w:t xml:space="preserve"> v oblasti propagace, koordinace nabídky správců památek a provozovatelů služeb, udržování aktuálních informací</w:t>
      </w:r>
      <w:r>
        <w:rPr>
          <w:rFonts w:ascii="Arial" w:hAnsi="Arial" w:cs="Arial"/>
        </w:rPr>
        <w:t xml:space="preserve"> prostřednictvím</w:t>
      </w:r>
      <w:r w:rsidRPr="00353E03">
        <w:rPr>
          <w:rFonts w:ascii="Arial" w:hAnsi="Arial" w:cs="Arial"/>
        </w:rPr>
        <w:t xml:space="preserve"> internetového portálu i přípravy r</w:t>
      </w:r>
      <w:r>
        <w:rPr>
          <w:rFonts w:ascii="Arial" w:hAnsi="Arial" w:cs="Arial"/>
        </w:rPr>
        <w:t>ozvojových projektů v cestovním</w:t>
      </w:r>
      <w:r w:rsidRPr="00353E03">
        <w:rPr>
          <w:rFonts w:ascii="Arial" w:hAnsi="Arial" w:cs="Arial"/>
        </w:rPr>
        <w:t xml:space="preserve"> ruchu a budování vztahů s dalšími turistickými destinacemi.</w:t>
      </w:r>
    </w:p>
    <w:p w14:paraId="1A617EE6" w14:textId="77777777" w:rsidR="00594F1A" w:rsidRDefault="00594F1A" w:rsidP="00594F1A">
      <w:pPr>
        <w:spacing w:after="0"/>
        <w:jc w:val="both"/>
        <w:rPr>
          <w:rFonts w:ascii="Arial" w:hAnsi="Arial" w:cs="Arial"/>
        </w:rPr>
      </w:pPr>
      <w:r w:rsidRPr="002F5D3A">
        <w:rPr>
          <w:rFonts w:ascii="Arial" w:hAnsi="Arial" w:cs="Arial"/>
        </w:rPr>
        <w:t>Rozšíř</w:t>
      </w:r>
      <w:r>
        <w:rPr>
          <w:rFonts w:ascii="Arial" w:hAnsi="Arial" w:cs="Arial"/>
        </w:rPr>
        <w:t>ení</w:t>
      </w:r>
      <w:r w:rsidRPr="002F5D3A">
        <w:rPr>
          <w:rFonts w:ascii="Arial" w:hAnsi="Arial" w:cs="Arial"/>
        </w:rPr>
        <w:t xml:space="preserve"> nabídk</w:t>
      </w:r>
      <w:r>
        <w:rPr>
          <w:rFonts w:ascii="Arial" w:hAnsi="Arial" w:cs="Arial"/>
        </w:rPr>
        <w:t>y</w:t>
      </w:r>
      <w:r w:rsidRPr="002F5D3A">
        <w:rPr>
          <w:rFonts w:ascii="Arial" w:hAnsi="Arial" w:cs="Arial"/>
        </w:rPr>
        <w:t xml:space="preserve"> služeb pro návštěvníky města</w:t>
      </w:r>
      <w:r>
        <w:rPr>
          <w:rFonts w:ascii="Arial" w:hAnsi="Arial" w:cs="Arial"/>
        </w:rPr>
        <w:t xml:space="preserve"> je navrženo ve čtvrtém specifickém cíli. Vychází z rostoucí atraktivity města, kterou dále zvýrazňuje pořádání žánrově pestrých kulturních a společenských akcí a zahrnuje opatření zaměřené na posílení stability místních provozovatelů služeb. Jedná se zde především o posílení živé kultury spojené s památkami, zajištění stability tradičních akcí a o cílenou propagaci služeb, aby návštěvníci mohli využít nabídku Plas a okolí v celé její šíři. Také je potřeba nabídnout služby nové. </w:t>
      </w:r>
      <w:r w:rsidRPr="00353E03">
        <w:rPr>
          <w:rFonts w:ascii="Arial" w:hAnsi="Arial" w:cs="Arial"/>
        </w:rPr>
        <w:t xml:space="preserve">Zvýšenému zájmu návštěvníků zatím neodpovídají </w:t>
      </w:r>
      <w:r>
        <w:rPr>
          <w:rFonts w:ascii="Arial" w:hAnsi="Arial" w:cs="Arial"/>
        </w:rPr>
        <w:t xml:space="preserve">např. </w:t>
      </w:r>
      <w:r w:rsidRPr="00353E03">
        <w:rPr>
          <w:rFonts w:ascii="Arial" w:hAnsi="Arial" w:cs="Arial"/>
        </w:rPr>
        <w:t>ubytovací kapacity ve městě</w:t>
      </w:r>
      <w:r>
        <w:rPr>
          <w:rFonts w:ascii="Arial" w:hAnsi="Arial" w:cs="Arial"/>
        </w:rPr>
        <w:t xml:space="preserve">. Jejich posílení </w:t>
      </w:r>
      <w:r w:rsidRPr="00353E03">
        <w:rPr>
          <w:rFonts w:ascii="Arial" w:hAnsi="Arial" w:cs="Arial"/>
        </w:rPr>
        <w:t xml:space="preserve">je v zájmu města </w:t>
      </w:r>
      <w:r>
        <w:rPr>
          <w:rFonts w:ascii="Arial" w:hAnsi="Arial" w:cs="Arial"/>
        </w:rPr>
        <w:t xml:space="preserve">i provozovatelů dalších služeb. Další potřebné služby se týkají například veřejné dopravy, které spolu s návštěvníky ocení i místní obyvatelé. </w:t>
      </w:r>
    </w:p>
    <w:p w14:paraId="294DF886" w14:textId="77777777" w:rsidR="00594F1A" w:rsidRPr="00AE16A9" w:rsidRDefault="00594F1A" w:rsidP="00594F1A">
      <w:pPr>
        <w:spacing w:before="240" w:after="0"/>
        <w:ind w:left="1276" w:hanging="1276"/>
        <w:rPr>
          <w:rFonts w:ascii="Arial" w:hAnsi="Arial" w:cs="Arial"/>
          <w:b/>
          <w:sz w:val="24"/>
          <w:szCs w:val="24"/>
        </w:rPr>
      </w:pPr>
      <w:r w:rsidRPr="00AE16A9">
        <w:rPr>
          <w:rFonts w:ascii="Arial" w:hAnsi="Arial" w:cs="Arial"/>
          <w:b/>
          <w:sz w:val="24"/>
          <w:szCs w:val="24"/>
        </w:rPr>
        <w:t>Strategický cíl 3: Rozšířit a zkvalitnit nabídku pro cestovní ruch ve městě i okolí</w:t>
      </w:r>
    </w:p>
    <w:p w14:paraId="2F4404A6" w14:textId="77777777" w:rsidR="00594F1A" w:rsidRPr="00C85E88" w:rsidRDefault="00594F1A" w:rsidP="00594F1A">
      <w:pPr>
        <w:spacing w:before="60" w:after="0"/>
        <w:rPr>
          <w:rFonts w:ascii="Arial" w:hAnsi="Arial" w:cs="Arial"/>
          <w:b/>
        </w:rPr>
      </w:pPr>
      <w:r w:rsidRPr="00C85E88">
        <w:rPr>
          <w:rFonts w:ascii="Arial" w:hAnsi="Arial" w:cs="Arial"/>
          <w:b/>
        </w:rPr>
        <w:lastRenderedPageBreak/>
        <w:t>Specifický cíl 3.1: Zlepšit stav a využití památek ve městě a okolí</w:t>
      </w:r>
    </w:p>
    <w:p w14:paraId="5F731138" w14:textId="77777777" w:rsidR="00594F1A" w:rsidRPr="00C85E88" w:rsidRDefault="00594F1A" w:rsidP="00594F1A">
      <w:pPr>
        <w:spacing w:before="60" w:after="0"/>
        <w:rPr>
          <w:rFonts w:ascii="Arial" w:hAnsi="Arial" w:cs="Arial"/>
          <w:u w:val="single"/>
        </w:rPr>
      </w:pPr>
      <w:r w:rsidRPr="00C85E88">
        <w:rPr>
          <w:rFonts w:ascii="Arial" w:hAnsi="Arial" w:cs="Arial"/>
        </w:rPr>
        <w:t xml:space="preserve">Opatření 3.1.1: </w:t>
      </w:r>
      <w:r w:rsidRPr="00C85E88">
        <w:rPr>
          <w:rFonts w:ascii="Arial" w:hAnsi="Arial" w:cs="Arial"/>
          <w:u w:val="single"/>
        </w:rPr>
        <w:t xml:space="preserve">Dokončení revitalizace celého areálu kláštera Plasy </w:t>
      </w:r>
    </w:p>
    <w:p w14:paraId="5C688508"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30C46F21"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Koncepční řešení vstupů do klášterního areálu ve vazbě na organizaci návštěvníků (CSD, konvent, prelatura, sýpka, kostel sv. Václava, bazilika)</w:t>
      </w:r>
    </w:p>
    <w:p w14:paraId="7AE81C0D" w14:textId="77777777"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formulace společné vize NPÚ, NTM a města</w:t>
      </w:r>
    </w:p>
    <w:p w14:paraId="35892179" w14:textId="77777777"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pravidelná komunikace správců a koordinace plánování rozvoje areálu</w:t>
      </w:r>
    </w:p>
    <w:p w14:paraId="68D5F772"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Rekonstrukce kláštera (konvent, prelatura, sýpka, bazilika Panny Marie Nanebevzaté, kostel sv. Václava a </w:t>
      </w:r>
      <w:proofErr w:type="spellStart"/>
      <w:r w:rsidRPr="00C85E88">
        <w:rPr>
          <w:rFonts w:ascii="Arial" w:hAnsi="Arial" w:cs="Arial"/>
        </w:rPr>
        <w:t>Metternichov</w:t>
      </w:r>
      <w:r>
        <w:rPr>
          <w:rFonts w:ascii="Arial" w:hAnsi="Arial" w:cs="Arial"/>
        </w:rPr>
        <w:t>a</w:t>
      </w:r>
      <w:proofErr w:type="spellEnd"/>
      <w:r w:rsidRPr="00C85E88">
        <w:rPr>
          <w:rFonts w:ascii="Arial" w:hAnsi="Arial" w:cs="Arial"/>
        </w:rPr>
        <w:t xml:space="preserve"> hrobk</w:t>
      </w:r>
      <w:r>
        <w:rPr>
          <w:rFonts w:ascii="Arial" w:hAnsi="Arial" w:cs="Arial"/>
        </w:rPr>
        <w:t>a)</w:t>
      </w:r>
    </w:p>
    <w:p w14:paraId="7382BE1B"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Úprava vstupů a bezprostředního okolí kláštera </w:t>
      </w:r>
      <w:r w:rsidRPr="008735EB">
        <w:rPr>
          <w:rFonts w:ascii="Arial" w:hAnsi="Arial" w:cs="Arial"/>
        </w:rPr>
        <w:t>(viz též O1.1.3)</w:t>
      </w:r>
    </w:p>
    <w:p w14:paraId="79C40F03" w14:textId="77777777"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 xml:space="preserve">úprava a zvýraznění hlavních vstupů do kláštera </w:t>
      </w:r>
    </w:p>
    <w:p w14:paraId="7180D402" w14:textId="77777777"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 xml:space="preserve">realizace dalších etap projektu Cesty klášterem – stezky poznání </w:t>
      </w:r>
      <w:r w:rsidRPr="008735EB">
        <w:rPr>
          <w:rFonts w:ascii="Arial" w:hAnsi="Arial" w:cs="Arial"/>
        </w:rPr>
        <w:t>(viz též O1.1.3)</w:t>
      </w:r>
    </w:p>
    <w:p w14:paraId="76523C8C" w14:textId="77777777"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obnova a vybavení bezprostředního okolí kláštera – zeleň, povrchy</w:t>
      </w:r>
    </w:p>
    <w:p w14:paraId="4BE9AF62" w14:textId="77777777"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úprava parkoviště u kláštera (povrch, členění plochy, osvětlení, mobiliář</w:t>
      </w:r>
      <w:r>
        <w:rPr>
          <w:rFonts w:ascii="Arial" w:hAnsi="Arial" w:cs="Arial"/>
        </w:rPr>
        <w:t>)</w:t>
      </w:r>
      <w:r w:rsidRPr="00C85E88">
        <w:rPr>
          <w:rFonts w:ascii="Arial" w:hAnsi="Arial" w:cs="Arial"/>
        </w:rPr>
        <w:t xml:space="preserve"> </w:t>
      </w:r>
    </w:p>
    <w:p w14:paraId="5EFA2B6D" w14:textId="77777777" w:rsidR="00594F1A" w:rsidRPr="00785A59" w:rsidRDefault="00594F1A" w:rsidP="00594F1A">
      <w:pPr>
        <w:pStyle w:val="Odstavecseseznamem"/>
        <w:numPr>
          <w:ilvl w:val="1"/>
          <w:numId w:val="18"/>
        </w:numPr>
        <w:spacing w:before="0" w:after="0"/>
        <w:ind w:left="1434" w:hanging="357"/>
        <w:contextualSpacing w:val="0"/>
        <w:rPr>
          <w:rFonts w:ascii="Arial" w:hAnsi="Arial" w:cs="Arial"/>
        </w:rPr>
      </w:pPr>
      <w:r w:rsidRPr="00785A59">
        <w:rPr>
          <w:rFonts w:ascii="Arial" w:hAnsi="Arial" w:cs="Arial"/>
        </w:rPr>
        <w:t>vybudování veřejného WC</w:t>
      </w:r>
    </w:p>
    <w:p w14:paraId="3E60D2DC" w14:textId="77777777" w:rsidR="00594F1A" w:rsidRPr="00C85E88" w:rsidRDefault="00594F1A" w:rsidP="00594F1A">
      <w:pPr>
        <w:pStyle w:val="Odstavecseseznamem"/>
        <w:numPr>
          <w:ilvl w:val="1"/>
          <w:numId w:val="18"/>
        </w:numPr>
        <w:spacing w:before="0" w:after="0"/>
        <w:ind w:left="1434" w:hanging="357"/>
        <w:contextualSpacing w:val="0"/>
        <w:rPr>
          <w:rFonts w:ascii="Arial" w:hAnsi="Arial" w:cs="Arial"/>
        </w:rPr>
      </w:pPr>
      <w:r w:rsidRPr="00C85E88">
        <w:rPr>
          <w:rFonts w:ascii="Arial" w:hAnsi="Arial" w:cs="Arial"/>
        </w:rPr>
        <w:t>oprava lávky na Velkou louku – malý vycházkový okruh podél Střely</w:t>
      </w:r>
    </w:p>
    <w:p w14:paraId="238608BB"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Zlepšení návštěvnické infrastruktury v klášteře (nové prohlídkové okruhy, systému odbavování návštěvníků – pokladny, informační systém)</w:t>
      </w:r>
    </w:p>
    <w:p w14:paraId="6809BA5C" w14:textId="77777777" w:rsidR="00594F1A" w:rsidRPr="00C85E88" w:rsidRDefault="00594F1A" w:rsidP="00594F1A">
      <w:pPr>
        <w:spacing w:after="0"/>
        <w:ind w:left="1560" w:hanging="1560"/>
        <w:rPr>
          <w:rFonts w:ascii="Arial" w:hAnsi="Arial" w:cs="Arial"/>
        </w:rPr>
      </w:pPr>
      <w:r w:rsidRPr="00C85E88">
        <w:rPr>
          <w:rFonts w:ascii="Arial" w:hAnsi="Arial" w:cs="Arial"/>
        </w:rPr>
        <w:t xml:space="preserve">Opatření 3.1.2: </w:t>
      </w:r>
      <w:r w:rsidRPr="00C85E88">
        <w:rPr>
          <w:rFonts w:ascii="Arial" w:hAnsi="Arial" w:cs="Arial"/>
          <w:u w:val="single"/>
        </w:rPr>
        <w:t>Využití aktivit CSD pro rozvoj cestovního ruchu</w:t>
      </w:r>
      <w:r w:rsidRPr="00C85E88">
        <w:rPr>
          <w:rFonts w:ascii="Arial" w:hAnsi="Arial" w:cs="Arial"/>
        </w:rPr>
        <w:t xml:space="preserve"> </w:t>
      </w:r>
    </w:p>
    <w:p w14:paraId="583F3FC0"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0D7D8AE9"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tematických programů pro různé skupiny návštěvníků (školy, senioři, spolky, odborná veřejnost) – workshopy, odborné kurzy, letní školy</w:t>
      </w:r>
    </w:p>
    <w:p w14:paraId="2446BE2D"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Pořádání tematických výstav</w:t>
      </w:r>
    </w:p>
    <w:p w14:paraId="48FA7A4C"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Pořádání seminářů a konferencí pro odbornou veřejnost</w:t>
      </w:r>
    </w:p>
    <w:p w14:paraId="4C32870E"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Spolupráce se školami na rozvoji badatelské činnosti žáků a studentů</w:t>
      </w:r>
    </w:p>
    <w:p w14:paraId="49740EEF"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Sestavení kalendáře plánovaných akcí </w:t>
      </w:r>
      <w:r w:rsidRPr="00785A59">
        <w:rPr>
          <w:rFonts w:ascii="Arial" w:hAnsi="Arial" w:cs="Arial"/>
        </w:rPr>
        <w:t>CSD v koordinaci s městem</w:t>
      </w:r>
    </w:p>
    <w:p w14:paraId="046DC16B"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Zvýhodněné poskytnutí vstupenek pro účastníky akcí</w:t>
      </w:r>
    </w:p>
    <w:p w14:paraId="01A1CA24" w14:textId="77777777" w:rsidR="00594F1A" w:rsidRPr="00785A59" w:rsidRDefault="00594F1A" w:rsidP="00594F1A">
      <w:pPr>
        <w:spacing w:after="0"/>
        <w:rPr>
          <w:rFonts w:ascii="Arial" w:hAnsi="Arial" w:cs="Arial"/>
        </w:rPr>
      </w:pPr>
      <w:r w:rsidRPr="00785A59">
        <w:rPr>
          <w:rFonts w:ascii="Arial" w:hAnsi="Arial" w:cs="Arial"/>
        </w:rPr>
        <w:t xml:space="preserve">Opatření 3.1.3: </w:t>
      </w:r>
      <w:r w:rsidRPr="00785A59">
        <w:rPr>
          <w:rFonts w:ascii="Arial" w:hAnsi="Arial" w:cs="Arial"/>
          <w:u w:val="single"/>
        </w:rPr>
        <w:t>Revitalizace dalších památek ve městě a okolí</w:t>
      </w:r>
    </w:p>
    <w:p w14:paraId="36D47742" w14:textId="77777777" w:rsidR="00594F1A" w:rsidRPr="00785A59" w:rsidRDefault="00594F1A" w:rsidP="00594F1A">
      <w:pPr>
        <w:spacing w:before="0" w:after="0"/>
        <w:rPr>
          <w:rFonts w:ascii="Arial" w:hAnsi="Arial" w:cs="Arial"/>
          <w:i/>
        </w:rPr>
      </w:pPr>
      <w:r w:rsidRPr="00785A59">
        <w:rPr>
          <w:rFonts w:ascii="Arial" w:hAnsi="Arial" w:cs="Arial"/>
          <w:i/>
        </w:rPr>
        <w:t>Příklady aktivit a projektů:</w:t>
      </w:r>
    </w:p>
    <w:p w14:paraId="0FEFF0F4"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Dohody s vlastníky zanedbaných památek o propagaci a příležitostném zpřístupnění</w:t>
      </w:r>
    </w:p>
    <w:p w14:paraId="02FB74A5"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Opravy souboru soch ve městě a v přidružených obcích</w:t>
      </w:r>
    </w:p>
    <w:p w14:paraId="03B693AB"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 xml:space="preserve">Opravy dalších drobných památek ve městě a v místních částech </w:t>
      </w:r>
    </w:p>
    <w:p w14:paraId="0E4BC3AB" w14:textId="77777777" w:rsidR="00594F1A" w:rsidRPr="00785A59" w:rsidRDefault="00594F1A" w:rsidP="00594F1A">
      <w:pPr>
        <w:pStyle w:val="Odstavecseseznamem"/>
        <w:numPr>
          <w:ilvl w:val="0"/>
          <w:numId w:val="16"/>
        </w:numPr>
        <w:spacing w:before="60" w:after="0"/>
        <w:ind w:left="714" w:hanging="357"/>
        <w:contextualSpacing w:val="0"/>
        <w:rPr>
          <w:rFonts w:ascii="Arial" w:hAnsi="Arial" w:cs="Arial"/>
        </w:rPr>
      </w:pPr>
      <w:r w:rsidRPr="00785A59">
        <w:rPr>
          <w:rFonts w:ascii="Arial" w:hAnsi="Arial" w:cs="Arial"/>
        </w:rPr>
        <w:t xml:space="preserve">Relikviář </w:t>
      </w:r>
      <w:proofErr w:type="gramStart"/>
      <w:r w:rsidRPr="00785A59">
        <w:rPr>
          <w:rFonts w:ascii="Arial" w:hAnsi="Arial" w:cs="Arial"/>
        </w:rPr>
        <w:t>Sv.</w:t>
      </w:r>
      <w:proofErr w:type="gramEnd"/>
      <w:r w:rsidRPr="00785A59">
        <w:rPr>
          <w:rFonts w:ascii="Arial" w:hAnsi="Arial" w:cs="Arial"/>
        </w:rPr>
        <w:t xml:space="preserve"> Valentiny</w:t>
      </w:r>
    </w:p>
    <w:p w14:paraId="0B9E389A" w14:textId="77777777" w:rsidR="00594F1A" w:rsidRPr="00785A59" w:rsidRDefault="00594F1A" w:rsidP="00594F1A">
      <w:pPr>
        <w:pStyle w:val="Odstavecseseznamem"/>
        <w:numPr>
          <w:ilvl w:val="0"/>
          <w:numId w:val="16"/>
        </w:numPr>
        <w:spacing w:before="60" w:after="0"/>
        <w:ind w:left="714" w:hanging="357"/>
        <w:contextualSpacing w:val="0"/>
        <w:rPr>
          <w:rFonts w:ascii="Arial" w:hAnsi="Arial" w:cs="Arial"/>
        </w:rPr>
      </w:pPr>
      <w:r w:rsidRPr="00785A59">
        <w:rPr>
          <w:rFonts w:ascii="Arial" w:hAnsi="Arial" w:cs="Arial"/>
        </w:rPr>
        <w:t>Oprava varhan v kostele SV. Václava</w:t>
      </w:r>
    </w:p>
    <w:p w14:paraId="4FEE2D18" w14:textId="77777777" w:rsidR="00594F1A" w:rsidRPr="00C85E88" w:rsidRDefault="00594F1A" w:rsidP="00594F1A">
      <w:pPr>
        <w:spacing w:before="240" w:after="0"/>
        <w:ind w:left="8222" w:hanging="8222"/>
        <w:rPr>
          <w:rFonts w:ascii="Arial" w:hAnsi="Arial" w:cs="Arial"/>
          <w:b/>
        </w:rPr>
      </w:pPr>
      <w:r w:rsidRPr="00C85E88">
        <w:rPr>
          <w:rFonts w:ascii="Arial" w:hAnsi="Arial" w:cs="Arial"/>
          <w:b/>
        </w:rPr>
        <w:t>Specifický cíl 3.2: Rozšířit a zkvalitnit veřejnou infrastrukturu pro cestovní ruch</w:t>
      </w:r>
    </w:p>
    <w:p w14:paraId="7F44DC4D" w14:textId="77777777" w:rsidR="00594F1A" w:rsidRPr="00C85E88" w:rsidRDefault="00594F1A" w:rsidP="00594F1A">
      <w:pPr>
        <w:spacing w:after="0"/>
        <w:rPr>
          <w:rFonts w:ascii="Arial" w:hAnsi="Arial" w:cs="Arial"/>
          <w:u w:val="single"/>
        </w:rPr>
      </w:pPr>
      <w:r w:rsidRPr="00C85E88">
        <w:rPr>
          <w:rFonts w:ascii="Arial" w:hAnsi="Arial" w:cs="Arial"/>
        </w:rPr>
        <w:t xml:space="preserve">Opatření 3.2.1: </w:t>
      </w:r>
      <w:r w:rsidRPr="00C85E88">
        <w:rPr>
          <w:rFonts w:ascii="Arial" w:hAnsi="Arial" w:cs="Arial"/>
          <w:u w:val="single"/>
        </w:rPr>
        <w:t>Informační centrum</w:t>
      </w:r>
    </w:p>
    <w:p w14:paraId="0FC471C2"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7E4CD5A5"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Vytvoření společného IC jako centra destinačního managementu města a klíčových partnerů (města, NTM, NPÚ i dalších </w:t>
      </w:r>
      <w:proofErr w:type="gramStart"/>
      <w:r w:rsidRPr="00C85E88">
        <w:rPr>
          <w:rFonts w:ascii="Arial" w:hAnsi="Arial" w:cs="Arial"/>
        </w:rPr>
        <w:t>subjektů</w:t>
      </w:r>
      <w:r>
        <w:rPr>
          <w:rFonts w:ascii="Arial" w:hAnsi="Arial" w:cs="Arial"/>
        </w:rPr>
        <w:t xml:space="preserve"> </w:t>
      </w:r>
      <w:r w:rsidRPr="007877C9">
        <w:rPr>
          <w:rFonts w:ascii="Arial" w:hAnsi="Arial" w:cs="Arial"/>
        </w:rPr>
        <w:t>- viz</w:t>
      </w:r>
      <w:proofErr w:type="gramEnd"/>
      <w:r w:rsidRPr="007877C9">
        <w:rPr>
          <w:rFonts w:ascii="Arial" w:hAnsi="Arial" w:cs="Arial"/>
        </w:rPr>
        <w:t xml:space="preserve"> též O3.3.1)</w:t>
      </w:r>
    </w:p>
    <w:p w14:paraId="64AD27A8"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informačního portálu IC v souvislos</w:t>
      </w:r>
      <w:r>
        <w:rPr>
          <w:rFonts w:ascii="Arial" w:hAnsi="Arial" w:cs="Arial"/>
        </w:rPr>
        <w:t xml:space="preserve">ti s novým webem města </w:t>
      </w:r>
      <w:r w:rsidRPr="007877C9">
        <w:rPr>
          <w:rFonts w:ascii="Arial" w:hAnsi="Arial" w:cs="Arial"/>
        </w:rPr>
        <w:t>(viz též O2.4.2)</w:t>
      </w:r>
    </w:p>
    <w:p w14:paraId="61D736AA"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lastRenderedPageBreak/>
        <w:t>Rozšíření služeb IC pro odbavování návštěvníků areálu kláštera i dalších cílů ve městě a okolí</w:t>
      </w:r>
    </w:p>
    <w:p w14:paraId="18590169"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Příprava pořizování turistických propagačních materiálů</w:t>
      </w:r>
    </w:p>
    <w:p w14:paraId="2997D0F8"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Iniciace a tvorba společných produktů cestovního ruchu pro cílové skupiny (např. rodiny s dětmi, senioři, školy, spolky, zahraniční návštěvníci)</w:t>
      </w:r>
    </w:p>
    <w:p w14:paraId="403879EF"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Příprava programů pro návštěvníky na míru</w:t>
      </w:r>
    </w:p>
    <w:p w14:paraId="51AA965F"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Zapojení a prezentace města v rámci již existujících či nových tematických sítí (</w:t>
      </w:r>
      <w:proofErr w:type="spellStart"/>
      <w:r w:rsidRPr="00C85E88">
        <w:rPr>
          <w:rFonts w:ascii="Arial" w:hAnsi="Arial" w:cs="Arial"/>
        </w:rPr>
        <w:t>Santini</w:t>
      </w:r>
      <w:proofErr w:type="spellEnd"/>
      <w:r w:rsidRPr="00C85E88">
        <w:rPr>
          <w:rFonts w:ascii="Arial" w:hAnsi="Arial" w:cs="Arial"/>
        </w:rPr>
        <w:t>, baroko, cisterciácké kláštery, Metternich, svatojakubská poutní trasa …)</w:t>
      </w:r>
    </w:p>
    <w:p w14:paraId="18579E78"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Realizace doplňkových služeb (půjčování turistických potřeb, úschovna…)</w:t>
      </w:r>
    </w:p>
    <w:p w14:paraId="746720E8" w14:textId="77777777" w:rsidR="00594F1A" w:rsidRPr="00C85E88" w:rsidRDefault="00594F1A" w:rsidP="00594F1A">
      <w:pPr>
        <w:spacing w:after="0"/>
        <w:rPr>
          <w:rFonts w:ascii="Arial" w:hAnsi="Arial" w:cs="Arial"/>
          <w:u w:val="single"/>
        </w:rPr>
      </w:pPr>
      <w:r w:rsidRPr="00C85E88">
        <w:rPr>
          <w:rFonts w:ascii="Arial" w:hAnsi="Arial" w:cs="Arial"/>
        </w:rPr>
        <w:t xml:space="preserve">Opatření 3.2.2: </w:t>
      </w:r>
      <w:r w:rsidRPr="00C85E88">
        <w:rPr>
          <w:rFonts w:ascii="Arial" w:hAnsi="Arial" w:cs="Arial"/>
          <w:u w:val="single"/>
        </w:rPr>
        <w:t>Infrastruktura pro návštěvníky a turisty</w:t>
      </w:r>
    </w:p>
    <w:p w14:paraId="336650C7"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7735BCBA"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 xml:space="preserve">Studie sítě cyklotras, vč. </w:t>
      </w:r>
      <w:proofErr w:type="gramStart"/>
      <w:r w:rsidRPr="00785A59">
        <w:rPr>
          <w:rFonts w:ascii="Arial" w:hAnsi="Arial" w:cs="Arial"/>
        </w:rPr>
        <w:t xml:space="preserve">vybavenosti - </w:t>
      </w:r>
      <w:proofErr w:type="spellStart"/>
      <w:r w:rsidRPr="00785A59">
        <w:rPr>
          <w:rFonts w:ascii="Arial" w:hAnsi="Arial" w:cs="Arial"/>
        </w:rPr>
        <w:t>cyklogenerel</w:t>
      </w:r>
      <w:proofErr w:type="spellEnd"/>
      <w:proofErr w:type="gramEnd"/>
      <w:r w:rsidRPr="00785A59">
        <w:rPr>
          <w:rFonts w:ascii="Arial" w:hAnsi="Arial" w:cs="Arial"/>
        </w:rPr>
        <w:t xml:space="preserve"> </w:t>
      </w:r>
      <w:proofErr w:type="spellStart"/>
      <w:r w:rsidRPr="00785A59">
        <w:rPr>
          <w:rFonts w:ascii="Arial" w:hAnsi="Arial" w:cs="Arial"/>
        </w:rPr>
        <w:t>Plaska</w:t>
      </w:r>
      <w:proofErr w:type="spellEnd"/>
    </w:p>
    <w:p w14:paraId="639634FD"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 xml:space="preserve">Vybudování sítě lokálních cyklotras a jejich </w:t>
      </w:r>
      <w:proofErr w:type="spellStart"/>
      <w:r w:rsidRPr="00785A59">
        <w:rPr>
          <w:rFonts w:ascii="Arial" w:hAnsi="Arial" w:cs="Arial"/>
        </w:rPr>
        <w:t>zokruhování</w:t>
      </w:r>
      <w:proofErr w:type="spellEnd"/>
    </w:p>
    <w:p w14:paraId="147BACD9"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Zkvalitnění zázemí pro cyklisty (např. úschovny, půjčovny, servis i v rámci IC)</w:t>
      </w:r>
    </w:p>
    <w:p w14:paraId="67A2B9A0"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Modernizace a doplnění mobiliáře naučných stezek</w:t>
      </w:r>
    </w:p>
    <w:p w14:paraId="68B82330"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 xml:space="preserve">Pokračování v obnově Staré plaské cesty </w:t>
      </w:r>
    </w:p>
    <w:p w14:paraId="7B2AD023" w14:textId="77777777" w:rsidR="00594F1A" w:rsidRPr="00785A59" w:rsidRDefault="00594F1A" w:rsidP="00594F1A">
      <w:pPr>
        <w:pStyle w:val="Odstavecseseznamem"/>
        <w:numPr>
          <w:ilvl w:val="0"/>
          <w:numId w:val="18"/>
        </w:numPr>
        <w:spacing w:before="60" w:after="0"/>
        <w:ind w:left="720"/>
        <w:contextualSpacing w:val="0"/>
        <w:rPr>
          <w:rFonts w:ascii="Arial" w:hAnsi="Arial" w:cs="Arial"/>
        </w:rPr>
      </w:pPr>
      <w:r w:rsidRPr="00785A59">
        <w:rPr>
          <w:rFonts w:ascii="Arial" w:hAnsi="Arial" w:cs="Arial"/>
        </w:rPr>
        <w:t>Studie tematických naučných stezek ve městě a okolí</w:t>
      </w:r>
    </w:p>
    <w:p w14:paraId="347FB78A"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Vybudování tematických naučných stezek ve městě a v okolí, např. těžba, technické památky, Střela, další přírodní hodnoty a zajímavosti</w:t>
      </w:r>
    </w:p>
    <w:p w14:paraId="22B10778"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Vytvoření nových produktů pro pěší turistiku </w:t>
      </w:r>
    </w:p>
    <w:p w14:paraId="7C78545E"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Zaměření na nové trendy v pěší turistice (např. geocaching, </w:t>
      </w:r>
      <w:proofErr w:type="spellStart"/>
      <w:r w:rsidRPr="00C85E88">
        <w:rPr>
          <w:rFonts w:ascii="Arial" w:hAnsi="Arial" w:cs="Arial"/>
        </w:rPr>
        <w:t>nordic</w:t>
      </w:r>
      <w:proofErr w:type="spellEnd"/>
      <w:r w:rsidRPr="00C85E88">
        <w:rPr>
          <w:rFonts w:ascii="Arial" w:hAnsi="Arial" w:cs="Arial"/>
        </w:rPr>
        <w:t xml:space="preserve"> </w:t>
      </w:r>
      <w:proofErr w:type="spellStart"/>
      <w:r w:rsidRPr="00C85E88">
        <w:rPr>
          <w:rFonts w:ascii="Arial" w:hAnsi="Arial" w:cs="Arial"/>
        </w:rPr>
        <w:t>walking</w:t>
      </w:r>
      <w:proofErr w:type="spellEnd"/>
      <w:r w:rsidRPr="00C85E88">
        <w:rPr>
          <w:rFonts w:ascii="Arial" w:hAnsi="Arial" w:cs="Arial"/>
        </w:rPr>
        <w:t>)</w:t>
      </w:r>
    </w:p>
    <w:p w14:paraId="2F4988D2" w14:textId="77777777" w:rsidR="00594F1A" w:rsidRPr="00C57C83"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Vybudování přírodního lesního hřiště, např.</w:t>
      </w:r>
      <w:r w:rsidRPr="00C57C83">
        <w:rPr>
          <w:rFonts w:ascii="Arial" w:hAnsi="Arial" w:cs="Arial"/>
        </w:rPr>
        <w:t xml:space="preserve"> </w:t>
      </w:r>
      <w:proofErr w:type="spellStart"/>
      <w:r w:rsidRPr="00C85E88">
        <w:rPr>
          <w:rFonts w:ascii="Arial" w:hAnsi="Arial" w:cs="Arial"/>
        </w:rPr>
        <w:t>Mozolín</w:t>
      </w:r>
      <w:proofErr w:type="spellEnd"/>
      <w:r w:rsidRPr="00C85E88">
        <w:rPr>
          <w:rFonts w:ascii="Arial" w:hAnsi="Arial" w:cs="Arial"/>
        </w:rPr>
        <w:t>, Peklo</w:t>
      </w:r>
      <w:r>
        <w:rPr>
          <w:rFonts w:ascii="Arial" w:hAnsi="Arial" w:cs="Arial"/>
        </w:rPr>
        <w:t xml:space="preserve"> </w:t>
      </w:r>
      <w:r>
        <w:rPr>
          <w:rFonts w:ascii="Arial" w:hAnsi="Arial" w:cs="Arial"/>
          <w:szCs w:val="20"/>
        </w:rPr>
        <w:t>(viz též O2.3.3</w:t>
      </w:r>
      <w:r w:rsidRPr="009C2A78">
        <w:rPr>
          <w:rFonts w:ascii="Arial" w:hAnsi="Arial" w:cs="Arial"/>
          <w:szCs w:val="20"/>
        </w:rPr>
        <w:t>)</w:t>
      </w:r>
    </w:p>
    <w:p w14:paraId="33129EB5" w14:textId="77777777" w:rsidR="00594F1A" w:rsidRPr="00C85E88" w:rsidRDefault="00594F1A" w:rsidP="00594F1A">
      <w:pPr>
        <w:spacing w:after="0"/>
        <w:rPr>
          <w:rFonts w:ascii="Arial" w:hAnsi="Arial" w:cs="Arial"/>
          <w:u w:val="single"/>
        </w:rPr>
      </w:pPr>
      <w:r w:rsidRPr="00C85E88">
        <w:rPr>
          <w:rFonts w:ascii="Arial" w:hAnsi="Arial" w:cs="Arial"/>
        </w:rPr>
        <w:t xml:space="preserve">Opatření 3.2.3: </w:t>
      </w:r>
      <w:r w:rsidRPr="00C85E88">
        <w:rPr>
          <w:rFonts w:ascii="Arial" w:hAnsi="Arial" w:cs="Arial"/>
          <w:u w:val="single"/>
        </w:rPr>
        <w:t>Informační a navigační systém pro návštěvníky a turisty</w:t>
      </w:r>
    </w:p>
    <w:p w14:paraId="6C5F44FE"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1DE6A9CE"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a aktualizace jednotného informačního a navigačního systému ve městě i v přidružených obcích (dopravní a turistické značení, informační tabule, tematické trasy)</w:t>
      </w:r>
    </w:p>
    <w:p w14:paraId="350CFC1C"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Síťování a programové propojení služeb a produktů cestovního ruchu</w:t>
      </w:r>
    </w:p>
    <w:p w14:paraId="4E308175"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Příprava mobilních aplikací pro návštěvníky</w:t>
      </w:r>
    </w:p>
    <w:p w14:paraId="35E343B1"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Příprava a prezentace nabídky turistických cílů ve městě a v okolí prostřednictvím informačních kiosků (např. na parkovišti před klášterem)</w:t>
      </w:r>
    </w:p>
    <w:p w14:paraId="6AA89D23"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Vybudování veřejné sítě wifi zejm. okolo kláštera</w:t>
      </w:r>
    </w:p>
    <w:p w14:paraId="61A13EA0" w14:textId="77777777" w:rsidR="00594F1A" w:rsidRPr="00C85E88" w:rsidRDefault="00594F1A" w:rsidP="00594F1A">
      <w:pPr>
        <w:spacing w:before="240" w:after="0"/>
        <w:rPr>
          <w:rFonts w:ascii="Arial" w:hAnsi="Arial" w:cs="Arial"/>
          <w:b/>
        </w:rPr>
      </w:pPr>
      <w:r w:rsidRPr="00C85E88">
        <w:rPr>
          <w:rFonts w:ascii="Arial" w:hAnsi="Arial" w:cs="Arial"/>
          <w:b/>
        </w:rPr>
        <w:t>Specifický cíl 3.3: Posílit destinační management</w:t>
      </w:r>
    </w:p>
    <w:p w14:paraId="01EC6415" w14:textId="77777777" w:rsidR="00594F1A" w:rsidRPr="00C85E88" w:rsidRDefault="00594F1A" w:rsidP="00594F1A">
      <w:pPr>
        <w:spacing w:after="0"/>
        <w:rPr>
          <w:rFonts w:ascii="Arial" w:hAnsi="Arial" w:cs="Arial"/>
          <w:u w:val="single"/>
        </w:rPr>
      </w:pPr>
      <w:r w:rsidRPr="00C85E88">
        <w:rPr>
          <w:rFonts w:ascii="Arial" w:hAnsi="Arial" w:cs="Arial"/>
        </w:rPr>
        <w:t xml:space="preserve">Opatření 3.3.1: </w:t>
      </w:r>
      <w:r w:rsidRPr="00C85E88">
        <w:rPr>
          <w:rFonts w:ascii="Arial" w:hAnsi="Arial" w:cs="Arial"/>
          <w:u w:val="single"/>
        </w:rPr>
        <w:t>Řízení cestovního ruchu</w:t>
      </w:r>
    </w:p>
    <w:p w14:paraId="64C838F1"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703D620C"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řídící struktury cestovního ruchu (radní odpovědný za CR, komise nebo pracovní skupina pro cestovní ruch jako platforma pro spolupráci města, správců památek, provozovatelů služeb, další organizací (školy, spolky apod.)</w:t>
      </w:r>
    </w:p>
    <w:p w14:paraId="7DE757CC"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Vybudování samostatné pracoviště destinačního managementu při IC</w:t>
      </w:r>
      <w:r>
        <w:rPr>
          <w:rFonts w:ascii="Arial" w:hAnsi="Arial" w:cs="Arial"/>
        </w:rPr>
        <w:t xml:space="preserve"> </w:t>
      </w:r>
      <w:r w:rsidRPr="007877C9">
        <w:rPr>
          <w:rFonts w:ascii="Arial" w:hAnsi="Arial" w:cs="Arial"/>
        </w:rPr>
        <w:t>(viz též O3.2.1)</w:t>
      </w:r>
    </w:p>
    <w:p w14:paraId="2F202D9D"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Vypracování strategické koncepce rozvoje cestovního ruchu směřující ke koordinovanému marketingu města a kláštera (SPÚ a NTM)</w:t>
      </w:r>
    </w:p>
    <w:p w14:paraId="0082A74C"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lastRenderedPageBreak/>
        <w:t>Koordinace aktivit v oblasti sportu, kultury, volného času a podpory podnikatelského prostředí ve vazbě na cestovní ruch (kalendář akcí, …)</w:t>
      </w:r>
    </w:p>
    <w:p w14:paraId="2F58B81F"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Rozvoj vnějších vztahů – školy, marketingoví partneři</w:t>
      </w:r>
    </w:p>
    <w:p w14:paraId="799C48DD"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Vytváření platformy spolupráce s organizacemi cestovního ruchu (Odboru kultury, památkové péče a cestovního ruchu KÚ PK, </w:t>
      </w:r>
      <w:proofErr w:type="spellStart"/>
      <w:r w:rsidRPr="00C85E88">
        <w:rPr>
          <w:rFonts w:ascii="Arial" w:hAnsi="Arial" w:cs="Arial"/>
        </w:rPr>
        <w:t>Czechtourism</w:t>
      </w:r>
      <w:proofErr w:type="spellEnd"/>
      <w:r w:rsidRPr="00C85E88">
        <w:rPr>
          <w:rFonts w:ascii="Arial" w:hAnsi="Arial" w:cs="Arial"/>
        </w:rPr>
        <w:t xml:space="preserve"> apod.)</w:t>
      </w:r>
    </w:p>
    <w:p w14:paraId="7BA43630"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Monitoring výkonů cestovního ruchu</w:t>
      </w:r>
    </w:p>
    <w:p w14:paraId="65BFC73F"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a zavedení integrované vstupenky nejen do celého areálu kláštera, ale i na další místa v Plasích a okolí</w:t>
      </w:r>
    </w:p>
    <w:p w14:paraId="094BA6D0" w14:textId="77777777" w:rsidR="00594F1A" w:rsidRPr="00C85E88" w:rsidRDefault="00594F1A" w:rsidP="00594F1A">
      <w:pPr>
        <w:spacing w:after="0"/>
        <w:rPr>
          <w:rFonts w:ascii="Arial" w:hAnsi="Arial" w:cs="Arial"/>
          <w:u w:val="single"/>
        </w:rPr>
      </w:pPr>
      <w:r w:rsidRPr="00C85E88">
        <w:rPr>
          <w:rFonts w:ascii="Arial" w:hAnsi="Arial" w:cs="Arial"/>
        </w:rPr>
        <w:t xml:space="preserve">Opatření 3.3.2: </w:t>
      </w:r>
      <w:r w:rsidRPr="00C85E88">
        <w:rPr>
          <w:rFonts w:ascii="Arial" w:hAnsi="Arial" w:cs="Arial"/>
          <w:u w:val="single"/>
        </w:rPr>
        <w:t>Rozvoj marketingové činnosti a propagace</w:t>
      </w:r>
    </w:p>
    <w:p w14:paraId="364B34C2"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7E33BCFB"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Zpracování a pravidelná aktualizace marketingového plánu města</w:t>
      </w:r>
    </w:p>
    <w:p w14:paraId="21E5E677"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Vytvoření jednotného stylu prezentace města jako turistické destinace</w:t>
      </w:r>
    </w:p>
    <w:p w14:paraId="0BC731AF" w14:textId="77777777" w:rsidR="00594F1A" w:rsidRPr="00C85E88" w:rsidRDefault="00594F1A" w:rsidP="00594F1A">
      <w:pPr>
        <w:pStyle w:val="Odstavecseseznamem"/>
        <w:numPr>
          <w:ilvl w:val="1"/>
          <w:numId w:val="19"/>
        </w:numPr>
        <w:spacing w:before="0" w:after="0"/>
        <w:ind w:left="1434" w:hanging="357"/>
        <w:contextualSpacing w:val="0"/>
        <w:rPr>
          <w:rFonts w:ascii="Arial" w:hAnsi="Arial" w:cs="Arial"/>
        </w:rPr>
      </w:pPr>
      <w:r w:rsidRPr="00C85E88">
        <w:rPr>
          <w:rFonts w:ascii="Arial" w:hAnsi="Arial" w:cs="Arial"/>
        </w:rPr>
        <w:t xml:space="preserve">definice image města jako turistické destinace </w:t>
      </w:r>
    </w:p>
    <w:p w14:paraId="73C9C0DE" w14:textId="77777777" w:rsidR="00594F1A" w:rsidRPr="00C85E88" w:rsidRDefault="00594F1A" w:rsidP="00594F1A">
      <w:pPr>
        <w:pStyle w:val="Odstavecseseznamem"/>
        <w:numPr>
          <w:ilvl w:val="1"/>
          <w:numId w:val="19"/>
        </w:numPr>
        <w:spacing w:before="0" w:after="0"/>
        <w:ind w:left="1434" w:hanging="357"/>
        <w:contextualSpacing w:val="0"/>
        <w:rPr>
          <w:rFonts w:ascii="Arial" w:hAnsi="Arial" w:cs="Arial"/>
        </w:rPr>
      </w:pPr>
      <w:r w:rsidRPr="00C85E88">
        <w:rPr>
          <w:rFonts w:ascii="Arial" w:hAnsi="Arial" w:cs="Arial"/>
        </w:rPr>
        <w:t xml:space="preserve">vytvoření jednotného vizuálního stylu města jako turistické destinace </w:t>
      </w:r>
    </w:p>
    <w:p w14:paraId="1DF8EAA1" w14:textId="77777777" w:rsidR="00594F1A" w:rsidRPr="00C85E88" w:rsidRDefault="00594F1A" w:rsidP="00594F1A">
      <w:pPr>
        <w:pStyle w:val="Odstavecseseznamem"/>
        <w:numPr>
          <w:ilvl w:val="1"/>
          <w:numId w:val="19"/>
        </w:numPr>
        <w:spacing w:before="0" w:after="0"/>
        <w:ind w:left="1434" w:hanging="357"/>
        <w:contextualSpacing w:val="0"/>
        <w:rPr>
          <w:rFonts w:ascii="Arial" w:hAnsi="Arial" w:cs="Arial"/>
        </w:rPr>
      </w:pPr>
      <w:r w:rsidRPr="00C85E88">
        <w:rPr>
          <w:rFonts w:ascii="Arial" w:hAnsi="Arial" w:cs="Arial"/>
        </w:rPr>
        <w:t>uplatnění jednotného vizuálního stylu v rámci města i dalších subjektů</w:t>
      </w:r>
    </w:p>
    <w:p w14:paraId="714DDE34" w14:textId="77777777" w:rsidR="00594F1A" w:rsidRPr="007877C9"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Úprava webových stránek města jako stěžejní</w:t>
      </w:r>
      <w:r>
        <w:rPr>
          <w:rFonts w:ascii="Arial" w:hAnsi="Arial" w:cs="Arial"/>
        </w:rPr>
        <w:t>ho</w:t>
      </w:r>
      <w:r w:rsidRPr="00C85E88">
        <w:rPr>
          <w:rFonts w:ascii="Arial" w:hAnsi="Arial" w:cs="Arial"/>
        </w:rPr>
        <w:t xml:space="preserve"> marketingov</w:t>
      </w:r>
      <w:r>
        <w:rPr>
          <w:rFonts w:ascii="Arial" w:hAnsi="Arial" w:cs="Arial"/>
        </w:rPr>
        <w:t>ého</w:t>
      </w:r>
      <w:r w:rsidRPr="00C85E88">
        <w:rPr>
          <w:rFonts w:ascii="Arial" w:hAnsi="Arial" w:cs="Arial"/>
        </w:rPr>
        <w:t xml:space="preserve"> nástroj</w:t>
      </w:r>
      <w:r>
        <w:rPr>
          <w:rFonts w:ascii="Arial" w:hAnsi="Arial" w:cs="Arial"/>
        </w:rPr>
        <w:t>e</w:t>
      </w:r>
      <w:r w:rsidRPr="00C85E88">
        <w:rPr>
          <w:rFonts w:ascii="Arial" w:hAnsi="Arial" w:cs="Arial"/>
        </w:rPr>
        <w:t xml:space="preserve"> města </w:t>
      </w:r>
      <w:r w:rsidRPr="007877C9">
        <w:rPr>
          <w:rFonts w:ascii="Arial" w:hAnsi="Arial" w:cs="Arial"/>
        </w:rPr>
        <w:t>(viz též O2.4.2)</w:t>
      </w:r>
    </w:p>
    <w:p w14:paraId="5352682D"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Využití spolupráce s místními spolky (Fotoklub, Aeroklub) při atraktivní prezentaci města </w:t>
      </w:r>
      <w:r>
        <w:rPr>
          <w:rFonts w:ascii="Arial" w:hAnsi="Arial" w:cs="Arial"/>
        </w:rPr>
        <w:t>(viz též O2.4.1)</w:t>
      </w:r>
    </w:p>
    <w:p w14:paraId="1B7366C8"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Spolupráce s místními vzdělávacími institucemi na propagačních materiálech města </w:t>
      </w:r>
    </w:p>
    <w:p w14:paraId="353AD7BB"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Udržení stávajících a nalezení nových vhodných distribučních kanálů pro prezentaci a marketing města</w:t>
      </w:r>
    </w:p>
    <w:p w14:paraId="2D72E8F1"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Propagace nejen hlavních atraktivit ve městě (klášter, letiště), ale využít i další turisticky atraktivní místa, témata či produkty </w:t>
      </w:r>
    </w:p>
    <w:p w14:paraId="2C5F2E62" w14:textId="77777777" w:rsidR="00594F1A" w:rsidRPr="00C85E88" w:rsidRDefault="00594F1A" w:rsidP="00594F1A">
      <w:pPr>
        <w:pStyle w:val="Odstavecseseznamem"/>
        <w:numPr>
          <w:ilvl w:val="0"/>
          <w:numId w:val="17"/>
        </w:numPr>
        <w:spacing w:before="60" w:after="0"/>
        <w:ind w:left="714" w:hanging="357"/>
        <w:contextualSpacing w:val="0"/>
        <w:jc w:val="both"/>
        <w:rPr>
          <w:rFonts w:ascii="Arial" w:hAnsi="Arial" w:cs="Arial"/>
        </w:rPr>
      </w:pPr>
      <w:r w:rsidRPr="00C85E88">
        <w:rPr>
          <w:rFonts w:ascii="Arial" w:hAnsi="Arial" w:cs="Arial"/>
        </w:rPr>
        <w:t xml:space="preserve">Jednání s ŘSD o umístění směrové tabule NKP Plasy v rámci </w:t>
      </w:r>
      <w:r>
        <w:rPr>
          <w:rFonts w:ascii="Arial" w:hAnsi="Arial" w:cs="Arial"/>
        </w:rPr>
        <w:t>výstavby</w:t>
      </w:r>
      <w:r w:rsidRPr="00C85E88">
        <w:rPr>
          <w:rFonts w:ascii="Arial" w:hAnsi="Arial" w:cs="Arial"/>
        </w:rPr>
        <w:t xml:space="preserve"> silnice R6</w:t>
      </w:r>
    </w:p>
    <w:p w14:paraId="5A832E5B" w14:textId="77777777" w:rsidR="00594F1A" w:rsidRPr="00C85E88" w:rsidRDefault="00594F1A" w:rsidP="00594F1A">
      <w:pPr>
        <w:spacing w:after="0"/>
        <w:rPr>
          <w:rFonts w:ascii="Arial" w:hAnsi="Arial" w:cs="Arial"/>
          <w:u w:val="single"/>
        </w:rPr>
      </w:pPr>
      <w:r w:rsidRPr="00C85E88">
        <w:rPr>
          <w:rFonts w:ascii="Arial" w:hAnsi="Arial" w:cs="Arial"/>
        </w:rPr>
        <w:t xml:space="preserve">Opatření 3.3.3: </w:t>
      </w:r>
      <w:r w:rsidRPr="00C85E88">
        <w:rPr>
          <w:rFonts w:ascii="Arial" w:hAnsi="Arial" w:cs="Arial"/>
          <w:u w:val="single"/>
        </w:rPr>
        <w:t>Rozvoj vztahů s městy a obcemi v cestovním ruchu</w:t>
      </w:r>
    </w:p>
    <w:p w14:paraId="75964135"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20507A87"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Navázání partnerské spolupráce města v ČR či v zahraničí</w:t>
      </w:r>
    </w:p>
    <w:p w14:paraId="4A7952A7"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Zapojení dalších subjektů ve městě (ZŠ, </w:t>
      </w:r>
      <w:proofErr w:type="gramStart"/>
      <w:r w:rsidRPr="00C85E88">
        <w:rPr>
          <w:rFonts w:ascii="Arial" w:hAnsi="Arial" w:cs="Arial"/>
        </w:rPr>
        <w:t>spolky</w:t>
      </w:r>
      <w:r>
        <w:rPr>
          <w:rFonts w:ascii="Arial" w:hAnsi="Arial" w:cs="Arial"/>
        </w:rPr>
        <w:t xml:space="preserve"> </w:t>
      </w:r>
      <w:r w:rsidRPr="00C85E88">
        <w:rPr>
          <w:rFonts w:ascii="Arial" w:hAnsi="Arial" w:cs="Arial"/>
        </w:rPr>
        <w:t xml:space="preserve"> a</w:t>
      </w:r>
      <w:r>
        <w:rPr>
          <w:rFonts w:ascii="Arial" w:hAnsi="Arial" w:cs="Arial"/>
        </w:rPr>
        <w:t>pod</w:t>
      </w:r>
      <w:r w:rsidRPr="00C85E88">
        <w:rPr>
          <w:rFonts w:ascii="Arial" w:hAnsi="Arial" w:cs="Arial"/>
        </w:rPr>
        <w:t>.</w:t>
      </w:r>
      <w:proofErr w:type="gramEnd"/>
      <w:r w:rsidRPr="00C85E88">
        <w:rPr>
          <w:rFonts w:ascii="Arial" w:hAnsi="Arial" w:cs="Arial"/>
        </w:rPr>
        <w:t xml:space="preserve">) do spolupráce s partnerskými městy </w:t>
      </w:r>
    </w:p>
    <w:p w14:paraId="2B64A0B1"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Realizace společných grantových projektů s partnerskými městy</w:t>
      </w:r>
    </w:p>
    <w:p w14:paraId="4E757FD7"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 xml:space="preserve">Aktivní propagace města v rámci MR a MAS </w:t>
      </w:r>
      <w:proofErr w:type="spellStart"/>
      <w:r w:rsidRPr="00C85E88">
        <w:rPr>
          <w:rFonts w:ascii="Arial" w:hAnsi="Arial" w:cs="Arial"/>
        </w:rPr>
        <w:t>Světovina</w:t>
      </w:r>
      <w:proofErr w:type="spellEnd"/>
    </w:p>
    <w:p w14:paraId="0CB63745"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Spolupráce města Plasy s městem Plzeň, udržení vazeb a aktivit v rámci EHMK 2015 (baroko)</w:t>
      </w:r>
    </w:p>
    <w:p w14:paraId="45731594" w14:textId="77777777" w:rsidR="00594F1A" w:rsidRPr="00C85E88" w:rsidRDefault="00594F1A" w:rsidP="00594F1A">
      <w:pPr>
        <w:spacing w:before="240" w:after="0"/>
        <w:rPr>
          <w:rFonts w:ascii="Arial" w:hAnsi="Arial" w:cs="Arial"/>
          <w:b/>
        </w:rPr>
      </w:pPr>
      <w:r w:rsidRPr="00C85E88">
        <w:rPr>
          <w:rFonts w:ascii="Arial" w:hAnsi="Arial" w:cs="Arial"/>
          <w:b/>
        </w:rPr>
        <w:t>Specifický cíl 3.4: Zatraktivnit nabídku služeb pro návštěvníky města</w:t>
      </w:r>
    </w:p>
    <w:p w14:paraId="6B0F9B7D" w14:textId="77777777" w:rsidR="00594F1A" w:rsidRPr="00C85E88" w:rsidRDefault="00594F1A" w:rsidP="00594F1A">
      <w:pPr>
        <w:spacing w:before="80" w:after="0"/>
        <w:rPr>
          <w:rFonts w:ascii="Arial" w:hAnsi="Arial" w:cs="Arial"/>
        </w:rPr>
      </w:pPr>
      <w:r w:rsidRPr="00C85E88">
        <w:rPr>
          <w:rFonts w:ascii="Arial" w:hAnsi="Arial" w:cs="Arial"/>
        </w:rPr>
        <w:t xml:space="preserve">Opatření 3.4.1. </w:t>
      </w:r>
      <w:r w:rsidRPr="00C85E88">
        <w:rPr>
          <w:rFonts w:ascii="Arial" w:hAnsi="Arial" w:cs="Arial"/>
          <w:u w:val="single"/>
        </w:rPr>
        <w:t>Využití významných akcí pro cestovní ruch</w:t>
      </w:r>
    </w:p>
    <w:p w14:paraId="50CD0A9D"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651CFAC8" w14:textId="77777777" w:rsidR="00594F1A" w:rsidRDefault="00594F1A" w:rsidP="00594F1A">
      <w:pPr>
        <w:pStyle w:val="Odstavecseseznamem"/>
        <w:numPr>
          <w:ilvl w:val="0"/>
          <w:numId w:val="17"/>
        </w:numPr>
        <w:spacing w:before="60" w:after="0"/>
        <w:ind w:left="714" w:hanging="357"/>
        <w:contextualSpacing w:val="0"/>
        <w:jc w:val="both"/>
        <w:rPr>
          <w:rFonts w:ascii="Arial" w:hAnsi="Arial" w:cs="Arial"/>
        </w:rPr>
      </w:pPr>
      <w:r w:rsidRPr="00C85E88">
        <w:rPr>
          <w:rFonts w:ascii="Arial" w:hAnsi="Arial" w:cs="Arial"/>
        </w:rPr>
        <w:t xml:space="preserve">Podpora města akcím významným pro cestovní ruch (pouť, Den ve vzduchu, </w:t>
      </w:r>
      <w:proofErr w:type="spellStart"/>
      <w:r>
        <w:rPr>
          <w:rFonts w:ascii="Arial" w:hAnsi="Arial" w:cs="Arial"/>
        </w:rPr>
        <w:t>Baroko</w:t>
      </w:r>
      <w:r w:rsidRPr="00C85E88">
        <w:rPr>
          <w:rFonts w:ascii="Arial" w:hAnsi="Arial" w:cs="Arial"/>
        </w:rPr>
        <w:t>maratón</w:t>
      </w:r>
      <w:proofErr w:type="spellEnd"/>
      <w:r w:rsidRPr="00C85E88">
        <w:rPr>
          <w:rFonts w:ascii="Arial" w:hAnsi="Arial" w:cs="Arial"/>
        </w:rPr>
        <w:t>, open air festival na Velké louce)</w:t>
      </w:r>
    </w:p>
    <w:p w14:paraId="23CDAB04" w14:textId="77777777" w:rsidR="00594F1A" w:rsidRPr="00785A59" w:rsidRDefault="00594F1A" w:rsidP="00594F1A">
      <w:pPr>
        <w:pStyle w:val="Bezmezer"/>
        <w:numPr>
          <w:ilvl w:val="0"/>
          <w:numId w:val="17"/>
        </w:numPr>
      </w:pPr>
      <w:r w:rsidRPr="00785A59">
        <w:t>Spolupráce s MK ČR, NTM, SPÚ, Plzeňským krajem apod. při pořádání celorepublikových a mezinárodních kulturních aktivit</w:t>
      </w:r>
    </w:p>
    <w:p w14:paraId="2426828F"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Pořádání každoročních festivalů (např. duchovní hudby – využití opravených varhan)</w:t>
      </w:r>
    </w:p>
    <w:p w14:paraId="746B7413" w14:textId="77777777" w:rsidR="00594F1A" w:rsidRPr="00785A59" w:rsidRDefault="00594F1A" w:rsidP="00594F1A">
      <w:pPr>
        <w:spacing w:after="0"/>
        <w:rPr>
          <w:rFonts w:ascii="Arial" w:hAnsi="Arial" w:cs="Arial"/>
        </w:rPr>
      </w:pPr>
      <w:r w:rsidRPr="00785A59">
        <w:rPr>
          <w:rFonts w:ascii="Arial" w:hAnsi="Arial" w:cs="Arial"/>
        </w:rPr>
        <w:lastRenderedPageBreak/>
        <w:t xml:space="preserve">Opatření 3.4.2: </w:t>
      </w:r>
      <w:r w:rsidRPr="00785A59">
        <w:rPr>
          <w:rFonts w:ascii="Arial" w:hAnsi="Arial" w:cs="Arial"/>
          <w:u w:val="single"/>
        </w:rPr>
        <w:t>Posílení stability a kvality místních služeb</w:t>
      </w:r>
    </w:p>
    <w:p w14:paraId="5950EBB8" w14:textId="77777777" w:rsidR="00594F1A" w:rsidRPr="00785A59" w:rsidRDefault="00594F1A" w:rsidP="00594F1A">
      <w:pPr>
        <w:spacing w:before="0" w:after="0"/>
        <w:rPr>
          <w:rFonts w:ascii="Arial" w:hAnsi="Arial" w:cs="Arial"/>
          <w:i/>
        </w:rPr>
      </w:pPr>
      <w:r w:rsidRPr="00785A59">
        <w:rPr>
          <w:rFonts w:ascii="Arial" w:hAnsi="Arial" w:cs="Arial"/>
          <w:i/>
        </w:rPr>
        <w:t>Příklady aktivit a projektů:</w:t>
      </w:r>
    </w:p>
    <w:p w14:paraId="106FE490"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Udržení nabídky a propagace dalších atraktivit a služeb s nadmístním významem (</w:t>
      </w:r>
      <w:proofErr w:type="spellStart"/>
      <w:r w:rsidRPr="00785A59">
        <w:rPr>
          <w:rFonts w:ascii="Arial" w:hAnsi="Arial" w:cs="Arial"/>
        </w:rPr>
        <w:t>Adventure</w:t>
      </w:r>
      <w:proofErr w:type="spellEnd"/>
      <w:r w:rsidRPr="00785A59">
        <w:rPr>
          <w:rFonts w:ascii="Arial" w:hAnsi="Arial" w:cs="Arial"/>
        </w:rPr>
        <w:t xml:space="preserve"> golf, letiště, pivovar, rekreační středisko Máj, …)</w:t>
      </w:r>
    </w:p>
    <w:p w14:paraId="2FA01F50"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Zahrnutí poskytovatelů služeb do informačního systému města</w:t>
      </w:r>
    </w:p>
    <w:p w14:paraId="2CDDFFFA"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Komunikace správy města s poskytovateli služeb – informovanost, koordinace</w:t>
      </w:r>
    </w:p>
    <w:p w14:paraId="5BB1F156"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Poskytování propagačních materiálů (propagace služeb a města) </w:t>
      </w:r>
    </w:p>
    <w:p w14:paraId="54845013" w14:textId="77777777" w:rsidR="00594F1A" w:rsidRPr="00785A59" w:rsidRDefault="00594F1A" w:rsidP="00594F1A">
      <w:pPr>
        <w:pStyle w:val="Odstavecseseznamem"/>
        <w:numPr>
          <w:ilvl w:val="0"/>
          <w:numId w:val="17"/>
        </w:numPr>
        <w:spacing w:before="60" w:after="0"/>
        <w:ind w:left="714" w:hanging="357"/>
        <w:contextualSpacing w:val="0"/>
        <w:rPr>
          <w:rFonts w:ascii="Arial" w:hAnsi="Arial" w:cs="Arial"/>
        </w:rPr>
      </w:pPr>
      <w:r w:rsidRPr="00785A59">
        <w:rPr>
          <w:rFonts w:ascii="Arial" w:hAnsi="Arial" w:cs="Arial"/>
        </w:rPr>
        <w:t>Podpora města při získávání certifikátů kvality (ubytovací zařízení, restaurace, výroba lokálních produktů, informační centrum)</w:t>
      </w:r>
    </w:p>
    <w:p w14:paraId="7300CEF4"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Propagace služeb s využitím vazby na klášter a město (lokální produkty)</w:t>
      </w:r>
    </w:p>
    <w:p w14:paraId="01104F9F"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Prodej lokálních produktů v restauracích a obchodech (uzeniny, pivo, jogurty, </w:t>
      </w:r>
      <w:proofErr w:type="gramStart"/>
      <w:r w:rsidRPr="00785A59">
        <w:rPr>
          <w:rFonts w:ascii="Arial" w:hAnsi="Arial" w:cs="Arial"/>
        </w:rPr>
        <w:t>med,..</w:t>
      </w:r>
      <w:proofErr w:type="gramEnd"/>
      <w:r w:rsidRPr="00785A59">
        <w:rPr>
          <w:rFonts w:ascii="Arial" w:hAnsi="Arial" w:cs="Arial"/>
        </w:rPr>
        <w:t>)</w:t>
      </w:r>
    </w:p>
    <w:p w14:paraId="69CB264E"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Gastronomická soutěž (se zaměřením na místní produkty)</w:t>
      </w:r>
    </w:p>
    <w:p w14:paraId="31896A3C"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Cílená propagace služeb, které je možno nabídnout občanům se zvláštními potřebami (bezbariérovost, nevidomí apod.)</w:t>
      </w:r>
    </w:p>
    <w:p w14:paraId="7FBD5450"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Využití kapacit služeb při konání akcí městem, případně v zařízeních zřizovaných městem </w:t>
      </w:r>
    </w:p>
    <w:p w14:paraId="1D587D12"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Dotační podpora aktivit souvisejících s rozvojem CR (akce, služby)</w:t>
      </w:r>
    </w:p>
    <w:p w14:paraId="66C2E6B1" w14:textId="77777777" w:rsidR="00594F1A" w:rsidRPr="00785A59" w:rsidRDefault="00594F1A" w:rsidP="00594F1A">
      <w:pPr>
        <w:spacing w:after="0" w:line="240" w:lineRule="atLeast"/>
        <w:jc w:val="both"/>
        <w:rPr>
          <w:rFonts w:ascii="Arial" w:hAnsi="Arial" w:cs="Arial"/>
        </w:rPr>
      </w:pPr>
      <w:r w:rsidRPr="00785A59">
        <w:rPr>
          <w:rFonts w:ascii="Arial" w:hAnsi="Arial" w:cs="Arial"/>
        </w:rPr>
        <w:t xml:space="preserve">Opatření 3.4.3: </w:t>
      </w:r>
      <w:r w:rsidRPr="00785A59">
        <w:rPr>
          <w:rFonts w:ascii="Arial" w:hAnsi="Arial" w:cs="Arial"/>
          <w:u w:val="single"/>
        </w:rPr>
        <w:t>Rozšíření struktury služeb cestovního ruchu</w:t>
      </w:r>
      <w:r w:rsidRPr="00785A59">
        <w:rPr>
          <w:rFonts w:ascii="Arial" w:hAnsi="Arial" w:cs="Arial"/>
        </w:rPr>
        <w:t xml:space="preserve"> </w:t>
      </w:r>
    </w:p>
    <w:p w14:paraId="5E18F542" w14:textId="77777777" w:rsidR="00594F1A" w:rsidRPr="00785A59" w:rsidRDefault="00594F1A" w:rsidP="00594F1A">
      <w:pPr>
        <w:spacing w:before="0" w:after="0"/>
        <w:rPr>
          <w:rFonts w:ascii="Arial" w:hAnsi="Arial" w:cs="Arial"/>
          <w:i/>
        </w:rPr>
      </w:pPr>
      <w:r w:rsidRPr="00785A59">
        <w:rPr>
          <w:rFonts w:ascii="Arial" w:hAnsi="Arial" w:cs="Arial"/>
          <w:i/>
        </w:rPr>
        <w:t>Příklady aktivit a projektů:</w:t>
      </w:r>
    </w:p>
    <w:p w14:paraId="7E85C076"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Rozšířit nabídku ubytování o ubytování v soukromí a jeho nabídka prostřednictvím IC a internetu (např. www.airbnb.com, </w:t>
      </w:r>
      <w:proofErr w:type="spellStart"/>
      <w:r w:rsidRPr="00785A59">
        <w:rPr>
          <w:rFonts w:ascii="Arial" w:hAnsi="Arial" w:cs="Arial"/>
        </w:rPr>
        <w:t>HouseTrip</w:t>
      </w:r>
      <w:proofErr w:type="spellEnd"/>
      <w:r w:rsidRPr="00785A59">
        <w:rPr>
          <w:rFonts w:ascii="Arial" w:hAnsi="Arial" w:cs="Arial"/>
        </w:rPr>
        <w:t xml:space="preserve"> a </w:t>
      </w:r>
      <w:proofErr w:type="spellStart"/>
      <w:r w:rsidRPr="00785A59">
        <w:rPr>
          <w:rFonts w:ascii="Arial" w:hAnsi="Arial" w:cs="Arial"/>
        </w:rPr>
        <w:t>HomeAway</w:t>
      </w:r>
      <w:proofErr w:type="spellEnd"/>
      <w:r w:rsidRPr="00785A59">
        <w:rPr>
          <w:rFonts w:ascii="Arial" w:hAnsi="Arial" w:cs="Arial"/>
        </w:rPr>
        <w:t>)</w:t>
      </w:r>
    </w:p>
    <w:p w14:paraId="6C3566C0" w14:textId="77777777" w:rsidR="00594F1A" w:rsidRPr="00785A59"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 xml:space="preserve">Vhodná prezentace objektů potenciálně vhodných pro ubytování jako investiční příležitosti </w:t>
      </w:r>
    </w:p>
    <w:p w14:paraId="57B3C591" w14:textId="77777777" w:rsidR="00594F1A" w:rsidRPr="00C85E88" w:rsidRDefault="00594F1A" w:rsidP="00594F1A">
      <w:pPr>
        <w:pStyle w:val="Odstavecseseznamem"/>
        <w:numPr>
          <w:ilvl w:val="0"/>
          <w:numId w:val="17"/>
        </w:numPr>
        <w:spacing w:before="60" w:after="0"/>
        <w:ind w:left="714" w:hanging="357"/>
        <w:contextualSpacing w:val="0"/>
        <w:jc w:val="both"/>
        <w:rPr>
          <w:rFonts w:ascii="Arial" w:hAnsi="Arial" w:cs="Arial"/>
        </w:rPr>
      </w:pPr>
      <w:r w:rsidRPr="00785A59">
        <w:rPr>
          <w:rFonts w:ascii="Arial" w:hAnsi="Arial" w:cs="Arial"/>
        </w:rPr>
        <w:t>Nabídka rychlého</w:t>
      </w:r>
      <w:r w:rsidRPr="00C85E88">
        <w:rPr>
          <w:rFonts w:ascii="Arial" w:hAnsi="Arial" w:cs="Arial"/>
        </w:rPr>
        <w:t xml:space="preserve"> občerstvení (zájem mladších v průzkumu)</w:t>
      </w:r>
    </w:p>
    <w:p w14:paraId="26AF2238" w14:textId="77777777" w:rsidR="00594F1A" w:rsidRPr="00C85E88" w:rsidRDefault="00594F1A" w:rsidP="00594F1A">
      <w:pPr>
        <w:pStyle w:val="Odstavecseseznamem"/>
        <w:numPr>
          <w:ilvl w:val="0"/>
          <w:numId w:val="17"/>
        </w:numPr>
        <w:spacing w:before="60" w:after="0"/>
        <w:ind w:left="714" w:hanging="357"/>
        <w:contextualSpacing w:val="0"/>
        <w:jc w:val="both"/>
        <w:rPr>
          <w:rFonts w:ascii="Arial" w:hAnsi="Arial" w:cs="Arial"/>
        </w:rPr>
      </w:pPr>
      <w:r w:rsidRPr="00C85E88">
        <w:rPr>
          <w:rFonts w:ascii="Arial" w:hAnsi="Arial" w:cs="Arial"/>
        </w:rPr>
        <w:t xml:space="preserve">Služba přepravy jízdních kol - náhrada zrušené linky cyklobusů Plzeň – Manětín (společná dohoda měst a obcí severního Plzeňska, MAS </w:t>
      </w:r>
      <w:proofErr w:type="spellStart"/>
      <w:r w:rsidRPr="00C85E88">
        <w:rPr>
          <w:rFonts w:ascii="Arial" w:hAnsi="Arial" w:cs="Arial"/>
        </w:rPr>
        <w:t>Světovina</w:t>
      </w:r>
      <w:proofErr w:type="spellEnd"/>
      <w:r w:rsidRPr="00C85E88">
        <w:rPr>
          <w:rFonts w:ascii="Arial" w:hAnsi="Arial" w:cs="Arial"/>
        </w:rPr>
        <w:t>)</w:t>
      </w:r>
    </w:p>
    <w:p w14:paraId="27C09051" w14:textId="77777777" w:rsidR="00594F1A" w:rsidRPr="00AE16A9" w:rsidRDefault="00594F1A" w:rsidP="00594F1A">
      <w:pPr>
        <w:pStyle w:val="Odstavecseseznamem"/>
        <w:numPr>
          <w:ilvl w:val="0"/>
          <w:numId w:val="17"/>
        </w:numPr>
        <w:spacing w:before="60" w:after="0"/>
        <w:ind w:left="714" w:hanging="357"/>
        <w:contextualSpacing w:val="0"/>
        <w:jc w:val="both"/>
        <w:rPr>
          <w:rFonts w:ascii="Arial" w:hAnsi="Arial" w:cs="Arial"/>
          <w:sz w:val="21"/>
          <w:szCs w:val="21"/>
        </w:rPr>
      </w:pPr>
      <w:r w:rsidRPr="00C85E88">
        <w:rPr>
          <w:rFonts w:ascii="Arial" w:hAnsi="Arial" w:cs="Arial"/>
        </w:rPr>
        <w:t>Vhodné úpravy jízdních řádů pro pěší turistiku s východiskem/cílem v Plasích</w:t>
      </w:r>
      <w:r w:rsidRPr="00AE16A9">
        <w:rPr>
          <w:rFonts w:ascii="Arial" w:hAnsi="Arial" w:cs="Arial"/>
          <w:sz w:val="21"/>
          <w:szCs w:val="21"/>
        </w:rPr>
        <w:t xml:space="preserve"> </w:t>
      </w:r>
    </w:p>
    <w:p w14:paraId="216D4254" w14:textId="77777777" w:rsidR="00594F1A" w:rsidRPr="00AE16A9" w:rsidRDefault="00594F1A" w:rsidP="00594F1A">
      <w:pPr>
        <w:spacing w:before="0"/>
        <w:rPr>
          <w:rFonts w:ascii="Arial" w:eastAsia="Times New Roman" w:hAnsi="Arial" w:cs="Arial"/>
          <w:b/>
          <w:bCs/>
          <w:sz w:val="26"/>
          <w:szCs w:val="26"/>
        </w:rPr>
      </w:pPr>
      <w:r w:rsidRPr="00AE16A9">
        <w:rPr>
          <w:rFonts w:ascii="Arial" w:hAnsi="Arial" w:cs="Arial"/>
        </w:rPr>
        <w:br w:type="page"/>
      </w:r>
    </w:p>
    <w:p w14:paraId="77964E41" w14:textId="77777777" w:rsidR="00594F1A" w:rsidRPr="00565ADC" w:rsidRDefault="00594F1A" w:rsidP="00594F1A">
      <w:pPr>
        <w:pStyle w:val="Nadpis2"/>
        <w:keepLines/>
        <w:spacing w:before="0" w:after="0"/>
        <w:ind w:left="578" w:hanging="578"/>
        <w:rPr>
          <w:rFonts w:ascii="Arial" w:hAnsi="Arial" w:cs="Arial"/>
          <w:sz w:val="24"/>
        </w:rPr>
      </w:pPr>
      <w:bookmarkStart w:id="93" w:name="_Toc435285885"/>
      <w:bookmarkStart w:id="94" w:name="_Toc26298940"/>
      <w:r w:rsidRPr="00565ADC">
        <w:rPr>
          <w:rFonts w:ascii="Arial" w:hAnsi="Arial" w:cs="Arial"/>
          <w:sz w:val="24"/>
        </w:rPr>
        <w:lastRenderedPageBreak/>
        <w:t>Strategická oblast 4: DOPRAVA</w:t>
      </w:r>
      <w:bookmarkEnd w:id="90"/>
      <w:bookmarkEnd w:id="93"/>
      <w:bookmarkEnd w:id="94"/>
    </w:p>
    <w:p w14:paraId="5C45073A" w14:textId="77777777" w:rsidR="00594F1A" w:rsidRPr="000730CD" w:rsidRDefault="00594F1A" w:rsidP="00594F1A">
      <w:pPr>
        <w:pStyle w:val="Odstavecseseznamem"/>
        <w:spacing w:after="0"/>
        <w:ind w:left="1843" w:hanging="1843"/>
        <w:contextualSpacing w:val="0"/>
        <w:rPr>
          <w:rFonts w:ascii="Arial" w:hAnsi="Arial" w:cs="Arial"/>
          <w:szCs w:val="24"/>
          <w:u w:val="single"/>
        </w:rPr>
      </w:pPr>
      <w:r w:rsidRPr="000730CD">
        <w:rPr>
          <w:rFonts w:ascii="Arial" w:hAnsi="Arial" w:cs="Arial"/>
          <w:szCs w:val="24"/>
          <w:u w:val="single"/>
        </w:rPr>
        <w:t>Popis strategické oblasti:</w:t>
      </w:r>
    </w:p>
    <w:p w14:paraId="5F332066" w14:textId="77777777" w:rsidR="00594F1A" w:rsidRDefault="00594F1A" w:rsidP="00594F1A">
      <w:pPr>
        <w:spacing w:after="0"/>
        <w:jc w:val="both"/>
        <w:rPr>
          <w:rFonts w:ascii="Arial" w:hAnsi="Arial" w:cs="Arial"/>
        </w:rPr>
      </w:pPr>
      <w:r w:rsidRPr="0046464F">
        <w:rPr>
          <w:rFonts w:ascii="Arial" w:hAnsi="Arial" w:cs="Arial"/>
        </w:rPr>
        <w:t xml:space="preserve">Cílem strategické oblasti </w:t>
      </w:r>
      <w:r>
        <w:rPr>
          <w:rFonts w:ascii="Arial" w:hAnsi="Arial" w:cs="Arial"/>
        </w:rPr>
        <w:t>Doprava je jednak omezit negativní vlivy dopravy na život ve městě, a jednak zlepšit stav dopravní infrastruktury pro dopravu automobilovou i pro cyklisty a chodce.</w:t>
      </w:r>
    </w:p>
    <w:p w14:paraId="476ECB36" w14:textId="77777777" w:rsidR="00594F1A" w:rsidRDefault="00594F1A" w:rsidP="00594F1A">
      <w:pPr>
        <w:spacing w:after="0"/>
        <w:jc w:val="both"/>
        <w:rPr>
          <w:rFonts w:ascii="Arial" w:hAnsi="Arial" w:cs="Arial"/>
        </w:rPr>
      </w:pPr>
      <w:r>
        <w:rPr>
          <w:rFonts w:ascii="Arial" w:hAnsi="Arial" w:cs="Arial"/>
        </w:rPr>
        <w:t>Důležitým specifickým cílem směřujícím k omezení negativních vlivů dopravy je vymístění tranzitní dopravy z města. Opatření zahrnuje aktivní spolupráci samosprávných orgánů města s investorem obchvatu silnice I/27.</w:t>
      </w:r>
    </w:p>
    <w:p w14:paraId="0076AE83" w14:textId="77777777" w:rsidR="00594F1A" w:rsidRDefault="00594F1A" w:rsidP="00594F1A">
      <w:pPr>
        <w:spacing w:after="0"/>
        <w:jc w:val="both"/>
        <w:rPr>
          <w:rFonts w:ascii="Arial" w:hAnsi="Arial" w:cs="Arial"/>
        </w:rPr>
      </w:pPr>
      <w:r>
        <w:rPr>
          <w:rFonts w:ascii="Arial" w:hAnsi="Arial" w:cs="Arial"/>
        </w:rPr>
        <w:t>Omezování negativních vlivů dopravy úzce souvisí i se zlepšováním stavu komunikací ve městě. Především problematika bezpečnosti silničního provozu má být podstatným kritériem jak pro stanovení priorit, tak pro detailní návrhy řešení jednotlivých aktivit. Opatření jsou rozdělena podle vlastnictví pozemních komunikací. Aktivity ve vztahu k silnicím III. třídy jsou limitovány možnostmi spolupráce s jejich vlastníkem a správcem. V případě místních komunikací je hlavním úkolem zajištění a udržení odpovídajícího stavebního a dopravně technického stavu bez větších záměrů na rozšiřování sítě. Naopak v oblasti parkování je prioritou zřízení nových parkovacích míst.</w:t>
      </w:r>
    </w:p>
    <w:p w14:paraId="64118D89" w14:textId="77777777" w:rsidR="00594F1A" w:rsidRDefault="00594F1A" w:rsidP="00594F1A">
      <w:pPr>
        <w:spacing w:after="0"/>
        <w:jc w:val="both"/>
        <w:rPr>
          <w:rFonts w:ascii="Arial" w:hAnsi="Arial" w:cs="Arial"/>
        </w:rPr>
      </w:pPr>
      <w:r>
        <w:rPr>
          <w:rFonts w:ascii="Arial" w:hAnsi="Arial" w:cs="Arial"/>
        </w:rPr>
        <w:t>Oblast cyklistické a pěší dopravy je rozdělena do tří opatření, z nichž první dvě si kladou za cíl zajistit podmínky pro bezpečný pohyb chodců ve vztahu k automobilové dopravě. Jedná se o zlepšení podmínek pro překonání silnice I/27 na významnějších trasách pohybu chodců a o zřízení chodníků podél silněji dopravně zatížených komunikací. Třetí opatření se zaměřuje na doplnění chybějících propojení cyklistických a pěších tras především mimo souvisle zastavěné území města.</w:t>
      </w:r>
    </w:p>
    <w:p w14:paraId="106FB896" w14:textId="77777777" w:rsidR="00594F1A" w:rsidRDefault="00594F1A" w:rsidP="00594F1A">
      <w:pPr>
        <w:spacing w:after="0"/>
        <w:jc w:val="both"/>
        <w:rPr>
          <w:rFonts w:ascii="Arial" w:hAnsi="Arial" w:cs="Arial"/>
        </w:rPr>
      </w:pPr>
      <w:r>
        <w:rPr>
          <w:rFonts w:ascii="Arial" w:hAnsi="Arial" w:cs="Arial"/>
        </w:rPr>
        <w:t>V oblasti veřejné dopravy je cílem optimalizace obsluhy okrajových částí města. Přitom je možné, že jako nejvhodnější se ukáže nahrazení tradiční linkové autobusové dopravy alternativním systémem dopravní obsluhy.</w:t>
      </w:r>
    </w:p>
    <w:p w14:paraId="2908FC14" w14:textId="77777777" w:rsidR="00594F1A" w:rsidRPr="00B57A30" w:rsidRDefault="00594F1A" w:rsidP="00594F1A">
      <w:pPr>
        <w:spacing w:before="240" w:after="0"/>
        <w:ind w:left="1985" w:hanging="1985"/>
        <w:rPr>
          <w:rFonts w:ascii="Arial" w:hAnsi="Arial" w:cs="Arial"/>
          <w:b/>
          <w:sz w:val="24"/>
        </w:rPr>
      </w:pPr>
      <w:r w:rsidRPr="00B57A30">
        <w:rPr>
          <w:rFonts w:ascii="Arial" w:hAnsi="Arial" w:cs="Arial"/>
          <w:b/>
          <w:sz w:val="24"/>
        </w:rPr>
        <w:t>Strategický cíl 4: Omezit negativní vlivy dopravy a zlepšit stav dopravní infrastruktury</w:t>
      </w:r>
    </w:p>
    <w:p w14:paraId="58BB5DD6" w14:textId="77777777" w:rsidR="00594F1A" w:rsidRPr="00C85E88" w:rsidRDefault="00594F1A" w:rsidP="00594F1A">
      <w:pPr>
        <w:spacing w:after="0"/>
        <w:jc w:val="both"/>
        <w:rPr>
          <w:rFonts w:ascii="Arial" w:hAnsi="Arial" w:cs="Arial"/>
          <w:b/>
        </w:rPr>
      </w:pPr>
      <w:r w:rsidRPr="00C85E88">
        <w:rPr>
          <w:rFonts w:ascii="Arial" w:hAnsi="Arial" w:cs="Arial"/>
          <w:b/>
        </w:rPr>
        <w:t>Specifický cíl 4.1: Vymístit z města tranzitní dopravu</w:t>
      </w:r>
    </w:p>
    <w:p w14:paraId="270BBB07" w14:textId="77777777" w:rsidR="00594F1A" w:rsidRPr="00C85E88" w:rsidRDefault="00594F1A" w:rsidP="00594F1A">
      <w:pPr>
        <w:spacing w:after="0"/>
        <w:ind w:left="1985" w:hanging="1985"/>
        <w:rPr>
          <w:rFonts w:ascii="Arial" w:hAnsi="Arial" w:cs="Arial"/>
        </w:rPr>
      </w:pPr>
      <w:r w:rsidRPr="00C85E88">
        <w:rPr>
          <w:rFonts w:ascii="Arial" w:hAnsi="Arial" w:cs="Arial"/>
        </w:rPr>
        <w:t xml:space="preserve">Opatření 4.1.1: </w:t>
      </w:r>
      <w:r w:rsidRPr="00C85E88">
        <w:rPr>
          <w:rFonts w:ascii="Arial" w:hAnsi="Arial" w:cs="Arial"/>
          <w:u w:val="single"/>
        </w:rPr>
        <w:t>Spolupráce s ŘSD ČR na přípravě a realizaci obchvatu silnice I/27</w:t>
      </w:r>
    </w:p>
    <w:p w14:paraId="0812BEAF"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5229E975"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Koordinační jednání s ŘSD ČR a dalšími institucemi</w:t>
      </w:r>
    </w:p>
    <w:p w14:paraId="2CEE1BF3"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Aktivní výpomoc s majetkovou přípravou koridoru I/27</w:t>
      </w:r>
    </w:p>
    <w:p w14:paraId="45B30913" w14:textId="77777777" w:rsidR="00594F1A" w:rsidRPr="00C85E88" w:rsidRDefault="00594F1A" w:rsidP="00594F1A">
      <w:pPr>
        <w:spacing w:before="240" w:after="0"/>
        <w:ind w:left="2410" w:hanging="2410"/>
        <w:rPr>
          <w:rFonts w:ascii="Arial" w:hAnsi="Arial" w:cs="Arial"/>
          <w:b/>
        </w:rPr>
      </w:pPr>
      <w:r w:rsidRPr="00C85E88">
        <w:rPr>
          <w:rFonts w:ascii="Arial" w:hAnsi="Arial" w:cs="Arial"/>
          <w:b/>
        </w:rPr>
        <w:t>Specifický cíl 4.2: Zlepšit stav komunikací včetně parkovišť s důrazem na bezpečnost silničního provozu</w:t>
      </w:r>
    </w:p>
    <w:p w14:paraId="007008E7" w14:textId="77777777" w:rsidR="00594F1A" w:rsidRPr="00C85E88" w:rsidRDefault="00594F1A" w:rsidP="00594F1A">
      <w:pPr>
        <w:spacing w:after="0"/>
        <w:ind w:left="1985" w:hanging="1985"/>
        <w:rPr>
          <w:rFonts w:ascii="Arial" w:hAnsi="Arial" w:cs="Arial"/>
        </w:rPr>
      </w:pPr>
      <w:r w:rsidRPr="00C85E88">
        <w:rPr>
          <w:rFonts w:ascii="Arial" w:hAnsi="Arial" w:cs="Arial"/>
        </w:rPr>
        <w:t xml:space="preserve">Opatření 4.2.1: </w:t>
      </w:r>
      <w:r w:rsidRPr="00C85E88">
        <w:rPr>
          <w:rFonts w:ascii="Arial" w:hAnsi="Arial" w:cs="Arial"/>
          <w:u w:val="single"/>
        </w:rPr>
        <w:t>Spolupráce se SÚS Plzeňského kraje při úpravách silnic III. třídy</w:t>
      </w:r>
    </w:p>
    <w:p w14:paraId="65124814"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09641005"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Koordinační jednání s Krajským úřadem Plzeňského kraje a SÚS Plzeňského kraje</w:t>
      </w:r>
    </w:p>
    <w:p w14:paraId="5EC74C35"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Spoluúčast města na rekonstrukcích průjezdních úseků silnic III. třídy, např.:</w:t>
      </w:r>
    </w:p>
    <w:p w14:paraId="1EC37688" w14:textId="77777777" w:rsidR="00594F1A" w:rsidRPr="00C85E88" w:rsidRDefault="00594F1A" w:rsidP="00594F1A">
      <w:pPr>
        <w:pStyle w:val="Odstavecseseznamem"/>
        <w:numPr>
          <w:ilvl w:val="1"/>
          <w:numId w:val="20"/>
        </w:numPr>
        <w:spacing w:before="0"/>
        <w:jc w:val="both"/>
        <w:rPr>
          <w:rFonts w:ascii="Arial" w:hAnsi="Arial" w:cs="Arial"/>
        </w:rPr>
      </w:pPr>
      <w:r w:rsidRPr="00C85E88">
        <w:rPr>
          <w:rFonts w:ascii="Arial" w:hAnsi="Arial" w:cs="Arial"/>
        </w:rPr>
        <w:t xml:space="preserve">křižovatka Potoční – </w:t>
      </w:r>
      <w:proofErr w:type="spellStart"/>
      <w:r w:rsidRPr="00C85E88">
        <w:rPr>
          <w:rFonts w:ascii="Arial" w:hAnsi="Arial" w:cs="Arial"/>
        </w:rPr>
        <w:t>Babinská</w:t>
      </w:r>
      <w:proofErr w:type="spellEnd"/>
    </w:p>
    <w:p w14:paraId="4BA6FAC0" w14:textId="77777777" w:rsidR="00594F1A" w:rsidRPr="00C85E88" w:rsidRDefault="00594F1A" w:rsidP="00594F1A">
      <w:pPr>
        <w:pStyle w:val="Odstavecseseznamem"/>
        <w:numPr>
          <w:ilvl w:val="1"/>
          <w:numId w:val="20"/>
        </w:numPr>
        <w:spacing w:before="0"/>
        <w:jc w:val="both"/>
        <w:rPr>
          <w:rFonts w:ascii="Arial" w:hAnsi="Arial" w:cs="Arial"/>
        </w:rPr>
      </w:pPr>
      <w:r w:rsidRPr="00C85E88">
        <w:rPr>
          <w:rFonts w:ascii="Arial" w:hAnsi="Arial" w:cs="Arial"/>
        </w:rPr>
        <w:t>křižovatka Pod Nádražím – Manětínská</w:t>
      </w:r>
    </w:p>
    <w:p w14:paraId="5FEE6C31" w14:textId="77777777" w:rsidR="00594F1A" w:rsidRPr="00C85E88" w:rsidRDefault="00594F1A" w:rsidP="00594F1A">
      <w:pPr>
        <w:pStyle w:val="Odstavecseseznamem"/>
        <w:numPr>
          <w:ilvl w:val="1"/>
          <w:numId w:val="20"/>
        </w:numPr>
        <w:spacing w:before="0"/>
        <w:jc w:val="both"/>
        <w:rPr>
          <w:rFonts w:ascii="Arial" w:hAnsi="Arial" w:cs="Arial"/>
        </w:rPr>
      </w:pPr>
      <w:r w:rsidRPr="00C85E88">
        <w:rPr>
          <w:rFonts w:ascii="Arial" w:hAnsi="Arial" w:cs="Arial"/>
        </w:rPr>
        <w:t>chodníky podél silnic</w:t>
      </w:r>
    </w:p>
    <w:p w14:paraId="58B988D6"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t>Jednání o převedení komunikace Lomnička – Loza do silniční sítě</w:t>
      </w:r>
    </w:p>
    <w:p w14:paraId="60C36F4E" w14:textId="77777777" w:rsidR="00594F1A" w:rsidRPr="00C85E88" w:rsidRDefault="00594F1A" w:rsidP="00594F1A">
      <w:pPr>
        <w:pStyle w:val="Odstavecseseznamem"/>
        <w:numPr>
          <w:ilvl w:val="0"/>
          <w:numId w:val="18"/>
        </w:numPr>
        <w:spacing w:before="60" w:after="0"/>
        <w:ind w:left="720"/>
        <w:contextualSpacing w:val="0"/>
        <w:rPr>
          <w:rFonts w:ascii="Arial" w:hAnsi="Arial" w:cs="Arial"/>
        </w:rPr>
      </w:pPr>
      <w:r w:rsidRPr="00C85E88">
        <w:rPr>
          <w:rFonts w:ascii="Arial" w:hAnsi="Arial" w:cs="Arial"/>
        </w:rPr>
        <w:lastRenderedPageBreak/>
        <w:t>Prověřit možnost obnovení značení začátku a konce Loman</w:t>
      </w:r>
    </w:p>
    <w:p w14:paraId="4491DCF3" w14:textId="77777777" w:rsidR="00594F1A" w:rsidRPr="00C85E88" w:rsidRDefault="00594F1A" w:rsidP="00594F1A">
      <w:pPr>
        <w:spacing w:after="0"/>
        <w:jc w:val="both"/>
        <w:rPr>
          <w:rFonts w:ascii="Arial" w:hAnsi="Arial" w:cs="Arial"/>
        </w:rPr>
      </w:pPr>
      <w:r w:rsidRPr="00C85E88">
        <w:rPr>
          <w:rFonts w:ascii="Arial" w:hAnsi="Arial" w:cs="Arial"/>
        </w:rPr>
        <w:t xml:space="preserve">Opatření 4.2.2: </w:t>
      </w:r>
      <w:r w:rsidRPr="00C85E88">
        <w:rPr>
          <w:rFonts w:ascii="Arial" w:hAnsi="Arial" w:cs="Arial"/>
          <w:u w:val="single"/>
        </w:rPr>
        <w:t>Opravy, rekonstrukce a doplnění místních komunikací</w:t>
      </w:r>
    </w:p>
    <w:p w14:paraId="2AD63969"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77653088"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Rekonstrukce ulice Pod Nádražím</w:t>
      </w:r>
    </w:p>
    <w:p w14:paraId="0003C4E0"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Rekonstrukce Lipové ulice</w:t>
      </w:r>
      <w:r>
        <w:rPr>
          <w:rFonts w:ascii="Arial" w:hAnsi="Arial" w:cs="Arial"/>
        </w:rPr>
        <w:t xml:space="preserve"> </w:t>
      </w:r>
      <w:r w:rsidRPr="007877C9">
        <w:rPr>
          <w:rFonts w:ascii="Arial" w:hAnsi="Arial" w:cs="Arial"/>
        </w:rPr>
        <w:t>(viz též O1.1.3)</w:t>
      </w:r>
    </w:p>
    <w:p w14:paraId="2BA47568"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Úprava křižovatky Hutní – Polní</w:t>
      </w:r>
    </w:p>
    <w:p w14:paraId="5F38DAD1" w14:textId="77777777" w:rsidR="00594F1A" w:rsidRPr="00785A59" w:rsidRDefault="00594F1A" w:rsidP="00594F1A">
      <w:pPr>
        <w:pStyle w:val="Odstavecseseznamem"/>
        <w:numPr>
          <w:ilvl w:val="0"/>
          <w:numId w:val="18"/>
        </w:numPr>
        <w:spacing w:before="60" w:after="0"/>
        <w:ind w:left="714" w:hanging="357"/>
        <w:contextualSpacing w:val="0"/>
        <w:rPr>
          <w:rFonts w:ascii="Arial" w:hAnsi="Arial" w:cs="Arial"/>
        </w:rPr>
      </w:pPr>
      <w:r w:rsidRPr="00785A59">
        <w:rPr>
          <w:rFonts w:ascii="Arial" w:hAnsi="Arial" w:cs="Arial"/>
        </w:rPr>
        <w:t>Rekonstrukce komunikací v přidružených obcích a dokončení komunikací v majetku města vedoucích do přidružených obcí</w:t>
      </w:r>
    </w:p>
    <w:p w14:paraId="232F68E5" w14:textId="77777777" w:rsidR="00594F1A" w:rsidRPr="00C85E88" w:rsidRDefault="00594F1A" w:rsidP="00594F1A">
      <w:pPr>
        <w:spacing w:after="0"/>
        <w:jc w:val="both"/>
        <w:rPr>
          <w:rFonts w:ascii="Arial" w:hAnsi="Arial" w:cs="Arial"/>
        </w:rPr>
      </w:pPr>
      <w:r w:rsidRPr="00C85E88">
        <w:rPr>
          <w:rFonts w:ascii="Arial" w:hAnsi="Arial" w:cs="Arial"/>
        </w:rPr>
        <w:t xml:space="preserve">Opatření 4.2.3: </w:t>
      </w:r>
      <w:r w:rsidRPr="00C85E88">
        <w:rPr>
          <w:rFonts w:ascii="Arial" w:hAnsi="Arial" w:cs="Arial"/>
          <w:u w:val="single"/>
        </w:rPr>
        <w:t>Zřízení nových parkovacích míst</w:t>
      </w:r>
    </w:p>
    <w:p w14:paraId="6CD7D6A1"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2F51DC98"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 xml:space="preserve">Zřízení parkoviště u </w:t>
      </w:r>
      <w:r w:rsidRPr="007877C9">
        <w:rPr>
          <w:rFonts w:ascii="Arial" w:hAnsi="Arial" w:cs="Arial"/>
        </w:rPr>
        <w:t>kina (viz též O2.2.1)</w:t>
      </w:r>
    </w:p>
    <w:p w14:paraId="728881AA"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Úprava a rozšíření parkoviště za poštou</w:t>
      </w:r>
    </w:p>
    <w:p w14:paraId="79E35DC7"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Vytvoření parkovacích míst u hřbitova (ul. U Václava)</w:t>
      </w:r>
    </w:p>
    <w:p w14:paraId="2291816C"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Rozšíření parkoviště u škol (Stará cesta i Školní ul.)</w:t>
      </w:r>
    </w:p>
    <w:p w14:paraId="431ED5E4" w14:textId="77777777" w:rsidR="00594F1A" w:rsidRPr="00C85E88" w:rsidRDefault="00594F1A" w:rsidP="00594F1A">
      <w:pPr>
        <w:spacing w:before="240" w:after="0"/>
        <w:jc w:val="both"/>
        <w:rPr>
          <w:rFonts w:ascii="Arial" w:hAnsi="Arial" w:cs="Arial"/>
          <w:b/>
        </w:rPr>
      </w:pPr>
      <w:r w:rsidRPr="00C85E88">
        <w:rPr>
          <w:rFonts w:ascii="Arial" w:hAnsi="Arial" w:cs="Arial"/>
          <w:b/>
        </w:rPr>
        <w:t>Specifický cíl 4.3: Zlepšit podmínky pro pohyb chodců a cyklistů</w:t>
      </w:r>
    </w:p>
    <w:p w14:paraId="11005483" w14:textId="77777777" w:rsidR="00594F1A" w:rsidRPr="00C85E88" w:rsidRDefault="00594F1A" w:rsidP="00594F1A">
      <w:pPr>
        <w:spacing w:after="0"/>
        <w:jc w:val="both"/>
        <w:rPr>
          <w:rFonts w:ascii="Arial" w:hAnsi="Arial" w:cs="Arial"/>
        </w:rPr>
      </w:pPr>
      <w:r w:rsidRPr="00C85E88">
        <w:rPr>
          <w:rFonts w:ascii="Arial" w:hAnsi="Arial" w:cs="Arial"/>
        </w:rPr>
        <w:t xml:space="preserve">Opatření 4.3.1: </w:t>
      </w:r>
      <w:r w:rsidRPr="00C85E88">
        <w:rPr>
          <w:rFonts w:ascii="Arial" w:hAnsi="Arial" w:cs="Arial"/>
          <w:u w:val="single"/>
        </w:rPr>
        <w:t>Zvýšení bezpečnosti přecházení silnice I/27</w:t>
      </w:r>
    </w:p>
    <w:p w14:paraId="54B6E068"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06CBE62D"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Úprava míst pro přecházení u autobusových zastávek v Plasích, např. u školy</w:t>
      </w:r>
    </w:p>
    <w:p w14:paraId="574A1181"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Zřízení bezpečného místa pro přecházení Zahradní – K Letišti</w:t>
      </w:r>
    </w:p>
    <w:p w14:paraId="4F8E74CD"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 xml:space="preserve">Zřízení místa pro přecházení včetně navazujícího úseku stezky pro chodce a cyklisty na Sokolce </w:t>
      </w:r>
    </w:p>
    <w:p w14:paraId="2723CEBD" w14:textId="77777777" w:rsidR="00594F1A" w:rsidRPr="00C85E88" w:rsidRDefault="00594F1A" w:rsidP="00594F1A">
      <w:pPr>
        <w:spacing w:after="0"/>
        <w:jc w:val="both"/>
        <w:rPr>
          <w:rFonts w:ascii="Arial" w:hAnsi="Arial" w:cs="Arial"/>
        </w:rPr>
      </w:pPr>
      <w:r w:rsidRPr="00C85E88">
        <w:rPr>
          <w:rFonts w:ascii="Arial" w:hAnsi="Arial" w:cs="Arial"/>
        </w:rPr>
        <w:t xml:space="preserve">Opatření 4.3.2: </w:t>
      </w:r>
      <w:r w:rsidRPr="00C85E88">
        <w:rPr>
          <w:rFonts w:ascii="Arial" w:hAnsi="Arial" w:cs="Arial"/>
          <w:u w:val="single"/>
        </w:rPr>
        <w:t>Opravy a doplnění chodníků podél komunikací</w:t>
      </w:r>
    </w:p>
    <w:p w14:paraId="23BF0293"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71D29A0A"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Oprava a doplnění chodníku v Potoční ulici</w:t>
      </w:r>
    </w:p>
    <w:p w14:paraId="376C6D44"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Zřízení chodníku podél I/27 do ulice K Cihelně</w:t>
      </w:r>
    </w:p>
    <w:p w14:paraId="55A89874"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Chodník v Babinské ulici</w:t>
      </w:r>
    </w:p>
    <w:p w14:paraId="3FED704F"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Zřízení chodníku v Horním Hradišti</w:t>
      </w:r>
    </w:p>
    <w:p w14:paraId="12FA5C32"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Doplnění chodníku v </w:t>
      </w:r>
      <w:proofErr w:type="spellStart"/>
      <w:r w:rsidRPr="00C85E88">
        <w:rPr>
          <w:rFonts w:ascii="Arial" w:hAnsi="Arial" w:cs="Arial"/>
        </w:rPr>
        <w:t>Nebřezinách</w:t>
      </w:r>
      <w:proofErr w:type="spellEnd"/>
    </w:p>
    <w:p w14:paraId="29AFA74F" w14:textId="77777777" w:rsidR="00594F1A" w:rsidRPr="00C85E88" w:rsidRDefault="00594F1A" w:rsidP="00594F1A">
      <w:pPr>
        <w:spacing w:after="0"/>
        <w:jc w:val="both"/>
        <w:rPr>
          <w:rFonts w:ascii="Arial" w:hAnsi="Arial" w:cs="Arial"/>
          <w:u w:val="single"/>
        </w:rPr>
      </w:pPr>
      <w:r w:rsidRPr="00C85E88">
        <w:rPr>
          <w:rFonts w:ascii="Arial" w:hAnsi="Arial" w:cs="Arial"/>
        </w:rPr>
        <w:t xml:space="preserve">Opatření 4.3.3: </w:t>
      </w:r>
      <w:r w:rsidRPr="00C85E88">
        <w:rPr>
          <w:rFonts w:ascii="Arial" w:hAnsi="Arial" w:cs="Arial"/>
          <w:u w:val="single"/>
        </w:rPr>
        <w:t>Vybudování nových propojení pro chodce a cyklisty</w:t>
      </w:r>
    </w:p>
    <w:p w14:paraId="52B23D91"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1AF0C28A"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proofErr w:type="spellStart"/>
      <w:r w:rsidRPr="00C85E88">
        <w:rPr>
          <w:rFonts w:ascii="Arial" w:hAnsi="Arial" w:cs="Arial"/>
        </w:rPr>
        <w:t>Zokruhování</w:t>
      </w:r>
      <w:proofErr w:type="spellEnd"/>
      <w:r w:rsidRPr="00C85E88">
        <w:rPr>
          <w:rFonts w:ascii="Arial" w:hAnsi="Arial" w:cs="Arial"/>
        </w:rPr>
        <w:t xml:space="preserve"> stezky s in-line dráhou na Velké louce (podél </w:t>
      </w:r>
      <w:proofErr w:type="spellStart"/>
      <w:r w:rsidRPr="00C85E88">
        <w:rPr>
          <w:rFonts w:ascii="Arial" w:hAnsi="Arial" w:cs="Arial"/>
        </w:rPr>
        <w:t>Lomanské</w:t>
      </w:r>
      <w:proofErr w:type="spellEnd"/>
      <w:r w:rsidRPr="00C85E88">
        <w:rPr>
          <w:rFonts w:ascii="Arial" w:hAnsi="Arial" w:cs="Arial"/>
        </w:rPr>
        <w:t xml:space="preserve"> </w:t>
      </w:r>
      <w:r w:rsidRPr="007877C9">
        <w:rPr>
          <w:rFonts w:ascii="Arial" w:hAnsi="Arial" w:cs="Arial"/>
        </w:rPr>
        <w:t>strouhy – viz též O2.3.2)</w:t>
      </w:r>
    </w:p>
    <w:p w14:paraId="2163D9F6"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Vybudování stezky od lávky u hřiště ke koupališti</w:t>
      </w:r>
    </w:p>
    <w:p w14:paraId="0EAD8431"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Vybudování nové lávky přes řeku Střelu s navazující stezkou u čističky</w:t>
      </w:r>
    </w:p>
    <w:p w14:paraId="31B50CC4"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Spolupráce s Lesy ČR na úpravě cesty Plasy – Nebřeziny a Plasy – Lomany pro společný provoz chodců a cyklistů</w:t>
      </w:r>
    </w:p>
    <w:p w14:paraId="09B78131" w14:textId="77777777" w:rsidR="00594F1A" w:rsidRDefault="00594F1A" w:rsidP="00594F1A">
      <w:pPr>
        <w:spacing w:before="240" w:after="0"/>
        <w:jc w:val="both"/>
        <w:rPr>
          <w:rFonts w:ascii="Arial" w:hAnsi="Arial" w:cs="Arial"/>
          <w:b/>
        </w:rPr>
      </w:pPr>
    </w:p>
    <w:p w14:paraId="5FE3DAF0" w14:textId="77777777" w:rsidR="00594F1A" w:rsidRDefault="00594F1A" w:rsidP="00594F1A">
      <w:pPr>
        <w:spacing w:before="240" w:after="0"/>
        <w:jc w:val="both"/>
        <w:rPr>
          <w:rFonts w:ascii="Arial" w:hAnsi="Arial" w:cs="Arial"/>
          <w:b/>
        </w:rPr>
      </w:pPr>
    </w:p>
    <w:p w14:paraId="4353147C" w14:textId="77777777" w:rsidR="00594F1A" w:rsidRPr="00C85E88" w:rsidRDefault="00594F1A" w:rsidP="00594F1A">
      <w:pPr>
        <w:spacing w:before="240" w:after="0"/>
        <w:jc w:val="both"/>
        <w:rPr>
          <w:rFonts w:ascii="Arial" w:hAnsi="Arial" w:cs="Arial"/>
          <w:b/>
        </w:rPr>
      </w:pPr>
      <w:r w:rsidRPr="00C85E88">
        <w:rPr>
          <w:rFonts w:ascii="Arial" w:hAnsi="Arial" w:cs="Arial"/>
          <w:b/>
        </w:rPr>
        <w:lastRenderedPageBreak/>
        <w:t>Specifický cíl 4.4: Zlepšit obsluhu veřejnou dopravou</w:t>
      </w:r>
    </w:p>
    <w:p w14:paraId="6545B714" w14:textId="77777777" w:rsidR="00594F1A" w:rsidRPr="00C85E88" w:rsidRDefault="00594F1A" w:rsidP="00594F1A">
      <w:pPr>
        <w:spacing w:after="0"/>
        <w:ind w:left="1985" w:hanging="1985"/>
        <w:rPr>
          <w:rFonts w:ascii="Arial" w:hAnsi="Arial" w:cs="Arial"/>
        </w:rPr>
      </w:pPr>
      <w:r w:rsidRPr="00C85E88">
        <w:rPr>
          <w:rFonts w:ascii="Arial" w:hAnsi="Arial" w:cs="Arial"/>
        </w:rPr>
        <w:t xml:space="preserve">Opatření 4.1.1: </w:t>
      </w:r>
      <w:r w:rsidRPr="00C85E88">
        <w:rPr>
          <w:rFonts w:ascii="Arial" w:hAnsi="Arial" w:cs="Arial"/>
          <w:u w:val="single"/>
        </w:rPr>
        <w:t xml:space="preserve">Zvýšení počtu spojů z Plas do Babiny, </w:t>
      </w:r>
      <w:proofErr w:type="spellStart"/>
      <w:r w:rsidRPr="00C85E88">
        <w:rPr>
          <w:rFonts w:ascii="Arial" w:hAnsi="Arial" w:cs="Arial"/>
          <w:u w:val="single"/>
        </w:rPr>
        <w:t>Nebřezin</w:t>
      </w:r>
      <w:proofErr w:type="spellEnd"/>
      <w:r w:rsidRPr="00C85E88">
        <w:rPr>
          <w:rFonts w:ascii="Arial" w:hAnsi="Arial" w:cs="Arial"/>
          <w:u w:val="single"/>
        </w:rPr>
        <w:t xml:space="preserve"> a Lomničky</w:t>
      </w:r>
    </w:p>
    <w:p w14:paraId="3E8D78E5"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5463C1FB"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Ověření reálné poptávky</w:t>
      </w:r>
    </w:p>
    <w:p w14:paraId="12159D64"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Jednání s organizátorem veřejné dopravy o možných změnách trasování linek (např. vybrané spoje Kralovice – Plasy přes Babinu)</w:t>
      </w:r>
    </w:p>
    <w:p w14:paraId="6243CBAF" w14:textId="77777777" w:rsidR="00594F1A" w:rsidRPr="00C85E88"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Porovnání efektivity tradiční veřejné dopravy s alternativními možnostmi (např. ve spolupráci s poskytovateli sociálních služeb)</w:t>
      </w:r>
    </w:p>
    <w:p w14:paraId="5DE9E7EB" w14:textId="77777777" w:rsidR="00594F1A" w:rsidRPr="00C85E88" w:rsidRDefault="00594F1A" w:rsidP="00594F1A">
      <w:pPr>
        <w:spacing w:after="0"/>
        <w:jc w:val="both"/>
        <w:rPr>
          <w:rFonts w:ascii="Arial" w:hAnsi="Arial" w:cs="Arial"/>
        </w:rPr>
      </w:pPr>
      <w:r w:rsidRPr="00C85E88">
        <w:rPr>
          <w:rFonts w:ascii="Arial" w:hAnsi="Arial" w:cs="Arial"/>
        </w:rPr>
        <w:t xml:space="preserve">Opatření 4.4.2: </w:t>
      </w:r>
      <w:r w:rsidRPr="00C85E88">
        <w:rPr>
          <w:rFonts w:ascii="Arial" w:hAnsi="Arial" w:cs="Arial"/>
          <w:u w:val="single"/>
        </w:rPr>
        <w:t>Úprava autobusových zastávek</w:t>
      </w:r>
    </w:p>
    <w:p w14:paraId="7172F90F" w14:textId="77777777" w:rsidR="00594F1A" w:rsidRPr="005B17E6" w:rsidRDefault="00594F1A" w:rsidP="00594F1A">
      <w:pPr>
        <w:spacing w:before="0" w:after="0"/>
        <w:rPr>
          <w:rFonts w:ascii="Arial" w:hAnsi="Arial" w:cs="Arial"/>
          <w:i/>
        </w:rPr>
      </w:pPr>
      <w:r w:rsidRPr="005B17E6">
        <w:rPr>
          <w:rFonts w:ascii="Arial" w:hAnsi="Arial" w:cs="Arial"/>
          <w:i/>
        </w:rPr>
        <w:t>Příklady aktivit a projektů:</w:t>
      </w:r>
    </w:p>
    <w:p w14:paraId="62C9BAB8" w14:textId="77777777" w:rsidR="00594F1A" w:rsidRDefault="00594F1A" w:rsidP="00594F1A">
      <w:pPr>
        <w:pStyle w:val="Odstavecseseznamem"/>
        <w:numPr>
          <w:ilvl w:val="0"/>
          <w:numId w:val="18"/>
        </w:numPr>
        <w:spacing w:before="60" w:after="0"/>
        <w:ind w:left="714" w:hanging="357"/>
        <w:contextualSpacing w:val="0"/>
        <w:rPr>
          <w:rFonts w:ascii="Arial" w:hAnsi="Arial" w:cs="Arial"/>
        </w:rPr>
      </w:pPr>
      <w:r w:rsidRPr="00C85E88">
        <w:rPr>
          <w:rFonts w:ascii="Arial" w:hAnsi="Arial" w:cs="Arial"/>
        </w:rPr>
        <w:t xml:space="preserve">Úprava autobusové zastávky Plasy, </w:t>
      </w:r>
      <w:proofErr w:type="spellStart"/>
      <w:r w:rsidRPr="00C85E88">
        <w:rPr>
          <w:rFonts w:ascii="Arial" w:hAnsi="Arial" w:cs="Arial"/>
        </w:rPr>
        <w:t>Babinská</w:t>
      </w:r>
      <w:proofErr w:type="spellEnd"/>
    </w:p>
    <w:p w14:paraId="700D11DD" w14:textId="77777777" w:rsidR="00594F1A" w:rsidRDefault="00594F1A" w:rsidP="00594F1A">
      <w:pPr>
        <w:spacing w:before="60" w:after="0"/>
        <w:rPr>
          <w:rFonts w:ascii="Arial" w:hAnsi="Arial" w:cs="Arial"/>
        </w:rPr>
      </w:pPr>
    </w:p>
    <w:p w14:paraId="40733024" w14:textId="77777777" w:rsidR="00594F1A" w:rsidRDefault="00594F1A" w:rsidP="00594F1A">
      <w:pPr>
        <w:spacing w:before="60" w:after="0"/>
        <w:rPr>
          <w:rFonts w:ascii="Arial" w:hAnsi="Arial" w:cs="Arial"/>
        </w:rPr>
      </w:pPr>
    </w:p>
    <w:p w14:paraId="1E0A9B70" w14:textId="77777777" w:rsidR="00594F1A" w:rsidRDefault="00594F1A" w:rsidP="00594F1A">
      <w:pPr>
        <w:spacing w:before="60" w:after="0"/>
        <w:rPr>
          <w:rFonts w:ascii="Arial" w:hAnsi="Arial" w:cs="Arial"/>
        </w:rPr>
      </w:pPr>
    </w:p>
    <w:p w14:paraId="17F9E0AC" w14:textId="77777777" w:rsidR="00594F1A" w:rsidRDefault="00594F1A" w:rsidP="00594F1A">
      <w:pPr>
        <w:spacing w:before="0"/>
        <w:rPr>
          <w:rFonts w:ascii="Arial" w:hAnsi="Arial" w:cs="Arial"/>
        </w:rPr>
      </w:pPr>
      <w:r>
        <w:rPr>
          <w:rFonts w:ascii="Arial" w:hAnsi="Arial" w:cs="Arial"/>
        </w:rPr>
        <w:br w:type="page"/>
      </w:r>
    </w:p>
    <w:p w14:paraId="682CD6D0" w14:textId="77777777" w:rsidR="00594F1A" w:rsidRPr="00AF3FF6" w:rsidRDefault="00594F1A" w:rsidP="00594F1A">
      <w:pPr>
        <w:pStyle w:val="Nadpis1"/>
        <w:spacing w:before="240"/>
        <w:jc w:val="both"/>
      </w:pPr>
      <w:bookmarkStart w:id="95" w:name="_Toc390780068"/>
      <w:bookmarkStart w:id="96" w:name="_Toc435285886"/>
      <w:bookmarkStart w:id="97" w:name="_Toc26298941"/>
      <w:bookmarkStart w:id="98" w:name="_Toc383689063"/>
      <w:r w:rsidRPr="00AF3FF6">
        <w:lastRenderedPageBreak/>
        <w:t>Realizace Programu</w:t>
      </w:r>
      <w:bookmarkEnd w:id="95"/>
      <w:bookmarkEnd w:id="96"/>
      <w:bookmarkEnd w:id="97"/>
    </w:p>
    <w:p w14:paraId="1B39C979"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 xml:space="preserve">Program rozvoje města Plasy (dále jen Program) se svým komplexním pojetím výrazně podílí nejen na rozvoji, ale také na fungování města. Realizace Programu se promítá do řízení a financování rozvoje města i do přípravy a realizace jeho rozvojových aktivit. </w:t>
      </w:r>
    </w:p>
    <w:p w14:paraId="12F2ED9E"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Účelem této kapitoly je popsat věcnou a organizační stránku realizace Programu. Kapitola obsahuje přehled nezbytných činností, popis organizace, vč. organizační struktury, a přehled činností jednotlivých složek organizační struktury, které se na realizaci Programu podílí.</w:t>
      </w:r>
    </w:p>
    <w:p w14:paraId="0C9284E4"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Naplňování Programu rozvoje města Plasy vyžaduje následující činnosti:</w:t>
      </w:r>
    </w:p>
    <w:p w14:paraId="6C00E509" w14:textId="77777777" w:rsidR="00594F1A" w:rsidRDefault="00594F1A" w:rsidP="00594F1A">
      <w:pPr>
        <w:numPr>
          <w:ilvl w:val="0"/>
          <w:numId w:val="27"/>
        </w:numPr>
        <w:tabs>
          <w:tab w:val="num" w:pos="426"/>
        </w:tabs>
        <w:spacing w:before="60" w:after="0" w:line="240" w:lineRule="auto"/>
        <w:ind w:left="425" w:hanging="425"/>
        <w:jc w:val="both"/>
        <w:rPr>
          <w:rFonts w:ascii="Arial" w:hAnsi="Arial" w:cs="Arial"/>
        </w:rPr>
      </w:pPr>
      <w:r>
        <w:rPr>
          <w:rFonts w:ascii="Arial" w:hAnsi="Arial" w:cs="Arial"/>
        </w:rPr>
        <w:t>Řízení Programu</w:t>
      </w:r>
    </w:p>
    <w:p w14:paraId="795F6BAC" w14:textId="77777777" w:rsidR="00594F1A" w:rsidRDefault="00594F1A" w:rsidP="00594F1A">
      <w:pPr>
        <w:numPr>
          <w:ilvl w:val="0"/>
          <w:numId w:val="27"/>
        </w:numPr>
        <w:tabs>
          <w:tab w:val="num" w:pos="426"/>
        </w:tabs>
        <w:spacing w:before="60" w:after="0" w:line="240" w:lineRule="auto"/>
        <w:ind w:left="425" w:hanging="425"/>
        <w:jc w:val="both"/>
        <w:rPr>
          <w:rFonts w:ascii="Arial" w:hAnsi="Arial" w:cs="Arial"/>
        </w:rPr>
      </w:pPr>
      <w:r>
        <w:rPr>
          <w:rFonts w:ascii="Arial" w:hAnsi="Arial" w:cs="Arial"/>
        </w:rPr>
        <w:t>Přípravu a realizace projektů</w:t>
      </w:r>
    </w:p>
    <w:p w14:paraId="5CB2AAC8" w14:textId="77777777" w:rsidR="00594F1A" w:rsidRDefault="00594F1A" w:rsidP="00594F1A">
      <w:pPr>
        <w:numPr>
          <w:ilvl w:val="0"/>
          <w:numId w:val="27"/>
        </w:numPr>
        <w:tabs>
          <w:tab w:val="num" w:pos="426"/>
        </w:tabs>
        <w:spacing w:before="60" w:after="0" w:line="240" w:lineRule="auto"/>
        <w:ind w:left="425" w:hanging="425"/>
        <w:jc w:val="both"/>
        <w:rPr>
          <w:rFonts w:ascii="Arial" w:hAnsi="Arial" w:cs="Arial"/>
        </w:rPr>
      </w:pPr>
      <w:r>
        <w:rPr>
          <w:rFonts w:ascii="Arial" w:hAnsi="Arial" w:cs="Arial"/>
        </w:rPr>
        <w:t>Monitorování Programu</w:t>
      </w:r>
    </w:p>
    <w:p w14:paraId="4D4E99E4" w14:textId="77777777" w:rsidR="00594F1A" w:rsidRDefault="00594F1A" w:rsidP="00594F1A">
      <w:pPr>
        <w:numPr>
          <w:ilvl w:val="0"/>
          <w:numId w:val="27"/>
        </w:numPr>
        <w:tabs>
          <w:tab w:val="num" w:pos="426"/>
        </w:tabs>
        <w:spacing w:before="60" w:after="0" w:line="240" w:lineRule="auto"/>
        <w:ind w:left="425" w:hanging="425"/>
        <w:jc w:val="both"/>
        <w:rPr>
          <w:rFonts w:ascii="Arial" w:hAnsi="Arial" w:cs="Arial"/>
        </w:rPr>
      </w:pPr>
      <w:r>
        <w:rPr>
          <w:rFonts w:ascii="Arial" w:hAnsi="Arial" w:cs="Arial"/>
        </w:rPr>
        <w:t>Aktualizace Programu</w:t>
      </w:r>
    </w:p>
    <w:p w14:paraId="5B72947F"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K zajištění uvedených činností budou v maximální možné míře využity stávající mechanismy řízení a realizace projektů města a pouze v nezbytném rozsahu bude provedeno jejich doplnění s ohledem na Program a jeho realizaci.</w:t>
      </w:r>
    </w:p>
    <w:p w14:paraId="55B7AFB7"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Aktualizace Programu se poněkud odlišuje od ostatních činností, neboť se jedná o činnost, která se provádí zpravidla za delší období než 1 rok a do které se zapojují i další subjekty, např. zaměstnavatelé, neziskové organizace i občané města. Z tohoto důvodu je popis této činnosti zařazen samostatně na konci této kapitoly.</w:t>
      </w:r>
    </w:p>
    <w:p w14:paraId="02DCE8AF" w14:textId="77777777" w:rsidR="00594F1A" w:rsidRPr="00565ADC" w:rsidRDefault="00594F1A" w:rsidP="00594F1A">
      <w:pPr>
        <w:pStyle w:val="Nadpis2"/>
        <w:keepLines/>
        <w:spacing w:after="0"/>
        <w:ind w:left="578" w:hanging="578"/>
        <w:rPr>
          <w:rFonts w:ascii="Arial" w:hAnsi="Arial" w:cs="Arial"/>
          <w:sz w:val="24"/>
        </w:rPr>
      </w:pPr>
      <w:bookmarkStart w:id="99" w:name="_Toc137963930"/>
      <w:bookmarkStart w:id="100" w:name="_Toc390780069"/>
      <w:bookmarkStart w:id="101" w:name="_Toc435285887"/>
      <w:bookmarkStart w:id="102" w:name="_Toc26298942"/>
      <w:r w:rsidRPr="00565ADC">
        <w:rPr>
          <w:rFonts w:ascii="Arial" w:hAnsi="Arial" w:cs="Arial"/>
          <w:sz w:val="24"/>
        </w:rPr>
        <w:t>Řízení Programu</w:t>
      </w:r>
      <w:bookmarkEnd w:id="99"/>
      <w:bookmarkEnd w:id="100"/>
      <w:bookmarkEnd w:id="101"/>
      <w:bookmarkEnd w:id="102"/>
      <w:r w:rsidRPr="00565ADC">
        <w:rPr>
          <w:rFonts w:ascii="Arial" w:hAnsi="Arial" w:cs="Arial"/>
          <w:sz w:val="24"/>
        </w:rPr>
        <w:t xml:space="preserve"> </w:t>
      </w:r>
    </w:p>
    <w:p w14:paraId="6FD735F2"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Řízení Programu zahrnuje tyto činnosti:</w:t>
      </w:r>
    </w:p>
    <w:p w14:paraId="2E3D83D9" w14:textId="77777777" w:rsidR="00594F1A" w:rsidRDefault="00594F1A" w:rsidP="00594F1A">
      <w:pPr>
        <w:numPr>
          <w:ilvl w:val="0"/>
          <w:numId w:val="28"/>
        </w:numPr>
        <w:tabs>
          <w:tab w:val="num" w:pos="284"/>
        </w:tabs>
        <w:spacing w:before="0" w:after="60" w:line="240" w:lineRule="auto"/>
        <w:ind w:left="284" w:hanging="284"/>
        <w:jc w:val="both"/>
        <w:rPr>
          <w:rFonts w:ascii="Arial" w:hAnsi="Arial" w:cs="Arial"/>
        </w:rPr>
      </w:pPr>
      <w:r>
        <w:rPr>
          <w:rFonts w:ascii="Arial" w:hAnsi="Arial" w:cs="Arial"/>
        </w:rPr>
        <w:t>rozhodování</w:t>
      </w:r>
    </w:p>
    <w:p w14:paraId="08F7DADA" w14:textId="77777777" w:rsidR="00594F1A" w:rsidRDefault="00594F1A" w:rsidP="00594F1A">
      <w:pPr>
        <w:numPr>
          <w:ilvl w:val="0"/>
          <w:numId w:val="28"/>
        </w:numPr>
        <w:tabs>
          <w:tab w:val="num" w:pos="284"/>
        </w:tabs>
        <w:spacing w:before="0" w:after="60" w:line="240" w:lineRule="auto"/>
        <w:ind w:left="284" w:hanging="284"/>
        <w:jc w:val="both"/>
        <w:rPr>
          <w:rFonts w:ascii="Arial" w:hAnsi="Arial" w:cs="Arial"/>
        </w:rPr>
      </w:pPr>
      <w:r>
        <w:rPr>
          <w:rFonts w:ascii="Arial" w:hAnsi="Arial" w:cs="Arial"/>
        </w:rPr>
        <w:t>alokace zdrojů</w:t>
      </w:r>
    </w:p>
    <w:p w14:paraId="27938775" w14:textId="77777777" w:rsidR="00594F1A" w:rsidRDefault="00594F1A" w:rsidP="00594F1A">
      <w:pPr>
        <w:numPr>
          <w:ilvl w:val="0"/>
          <w:numId w:val="28"/>
        </w:numPr>
        <w:tabs>
          <w:tab w:val="num" w:pos="284"/>
        </w:tabs>
        <w:spacing w:before="0" w:after="60" w:line="240" w:lineRule="auto"/>
        <w:ind w:left="284" w:hanging="284"/>
        <w:jc w:val="both"/>
        <w:rPr>
          <w:rFonts w:ascii="Arial" w:hAnsi="Arial" w:cs="Arial"/>
        </w:rPr>
      </w:pPr>
      <w:r>
        <w:rPr>
          <w:rFonts w:ascii="Arial" w:hAnsi="Arial" w:cs="Arial"/>
        </w:rPr>
        <w:t>delegování úkolů</w:t>
      </w:r>
    </w:p>
    <w:p w14:paraId="61C05810" w14:textId="77777777" w:rsidR="00594F1A" w:rsidRDefault="00594F1A" w:rsidP="00594F1A">
      <w:pPr>
        <w:numPr>
          <w:ilvl w:val="0"/>
          <w:numId w:val="28"/>
        </w:numPr>
        <w:tabs>
          <w:tab w:val="num" w:pos="284"/>
        </w:tabs>
        <w:spacing w:before="0" w:after="60" w:line="240" w:lineRule="auto"/>
        <w:ind w:left="284" w:hanging="284"/>
        <w:jc w:val="both"/>
        <w:rPr>
          <w:rFonts w:ascii="Arial" w:hAnsi="Arial" w:cs="Arial"/>
        </w:rPr>
      </w:pPr>
      <w:r>
        <w:rPr>
          <w:rFonts w:ascii="Arial" w:hAnsi="Arial" w:cs="Arial"/>
        </w:rPr>
        <w:t xml:space="preserve">přenos informací </w:t>
      </w:r>
    </w:p>
    <w:p w14:paraId="2AFF3F5F" w14:textId="77777777" w:rsidR="00594F1A" w:rsidRDefault="00594F1A" w:rsidP="00594F1A">
      <w:pPr>
        <w:pStyle w:val="Zkladntextodsazen2"/>
        <w:spacing w:after="0" w:line="276" w:lineRule="auto"/>
        <w:ind w:left="0"/>
        <w:jc w:val="both"/>
        <w:rPr>
          <w:rFonts w:ascii="Arial" w:hAnsi="Arial" w:cs="Arial"/>
        </w:rPr>
      </w:pPr>
      <w:r w:rsidRPr="009B24D2">
        <w:rPr>
          <w:rFonts w:ascii="Arial" w:hAnsi="Arial" w:cs="Arial"/>
        </w:rPr>
        <w:t xml:space="preserve">K tomu je </w:t>
      </w:r>
      <w:r>
        <w:rPr>
          <w:rFonts w:ascii="Arial" w:hAnsi="Arial" w:cs="Arial"/>
        </w:rPr>
        <w:t xml:space="preserve">možné využít </w:t>
      </w:r>
      <w:r w:rsidRPr="009B24D2">
        <w:rPr>
          <w:rFonts w:ascii="Arial" w:hAnsi="Arial" w:cs="Arial"/>
        </w:rPr>
        <w:t>stávající organizační strukturu</w:t>
      </w:r>
      <w:r>
        <w:rPr>
          <w:rFonts w:ascii="Arial" w:hAnsi="Arial" w:cs="Arial"/>
        </w:rPr>
        <w:t xml:space="preserve"> správy města, popř. jí podle </w:t>
      </w:r>
      <w:r w:rsidRPr="009B24D2">
        <w:rPr>
          <w:rFonts w:ascii="Arial" w:hAnsi="Arial" w:cs="Arial"/>
        </w:rPr>
        <w:t>potřeb</w:t>
      </w:r>
      <w:r>
        <w:rPr>
          <w:rFonts w:ascii="Arial" w:hAnsi="Arial" w:cs="Arial"/>
        </w:rPr>
        <w:t>y</w:t>
      </w:r>
      <w:r w:rsidRPr="009B24D2">
        <w:rPr>
          <w:rFonts w:ascii="Arial" w:hAnsi="Arial" w:cs="Arial"/>
        </w:rPr>
        <w:t xml:space="preserve"> </w:t>
      </w:r>
      <w:r>
        <w:rPr>
          <w:rFonts w:ascii="Arial" w:hAnsi="Arial" w:cs="Arial"/>
        </w:rPr>
        <w:t>upravit</w:t>
      </w:r>
      <w:r w:rsidRPr="009B24D2">
        <w:rPr>
          <w:rFonts w:ascii="Arial" w:hAnsi="Arial" w:cs="Arial"/>
        </w:rPr>
        <w:t xml:space="preserve">. </w:t>
      </w:r>
    </w:p>
    <w:p w14:paraId="1D2EE606" w14:textId="77777777" w:rsidR="00594F1A" w:rsidRPr="009B24D2" w:rsidRDefault="00594F1A" w:rsidP="00594F1A">
      <w:pPr>
        <w:pStyle w:val="Zkladntextodsazen2"/>
        <w:spacing w:after="0" w:line="276" w:lineRule="auto"/>
        <w:ind w:left="0"/>
        <w:jc w:val="both"/>
        <w:rPr>
          <w:rFonts w:ascii="Arial" w:hAnsi="Arial" w:cs="Arial"/>
        </w:rPr>
      </w:pPr>
      <w:r w:rsidRPr="009B24D2">
        <w:rPr>
          <w:rFonts w:ascii="Arial" w:hAnsi="Arial" w:cs="Arial"/>
        </w:rPr>
        <w:t>Z pohledu hierarchické úrovně řízení je možno realizaci Programu rozdělit na:</w:t>
      </w:r>
    </w:p>
    <w:p w14:paraId="2B3B24BC" w14:textId="77777777" w:rsidR="00594F1A" w:rsidRDefault="00594F1A" w:rsidP="00594F1A">
      <w:pPr>
        <w:numPr>
          <w:ilvl w:val="0"/>
          <w:numId w:val="29"/>
        </w:numPr>
        <w:tabs>
          <w:tab w:val="clear" w:pos="720"/>
          <w:tab w:val="num" w:pos="567"/>
        </w:tabs>
        <w:spacing w:before="60" w:after="0" w:line="240" w:lineRule="auto"/>
        <w:ind w:left="567" w:hanging="567"/>
        <w:jc w:val="both"/>
        <w:rPr>
          <w:rFonts w:ascii="Arial" w:hAnsi="Arial" w:cs="Arial"/>
        </w:rPr>
      </w:pPr>
      <w:r>
        <w:rPr>
          <w:rFonts w:ascii="Arial" w:hAnsi="Arial" w:cs="Arial"/>
        </w:rPr>
        <w:t>Strategické řízení</w:t>
      </w:r>
    </w:p>
    <w:p w14:paraId="16FD0EC0" w14:textId="77777777" w:rsidR="00594F1A" w:rsidRDefault="00594F1A" w:rsidP="00594F1A">
      <w:pPr>
        <w:numPr>
          <w:ilvl w:val="0"/>
          <w:numId w:val="29"/>
        </w:numPr>
        <w:tabs>
          <w:tab w:val="clear" w:pos="720"/>
          <w:tab w:val="num" w:pos="567"/>
        </w:tabs>
        <w:spacing w:before="60" w:after="0" w:line="240" w:lineRule="auto"/>
        <w:ind w:left="567" w:hanging="567"/>
        <w:jc w:val="both"/>
        <w:rPr>
          <w:rFonts w:ascii="Arial" w:hAnsi="Arial" w:cs="Arial"/>
        </w:rPr>
      </w:pPr>
      <w:r>
        <w:rPr>
          <w:rFonts w:ascii="Arial" w:hAnsi="Arial" w:cs="Arial"/>
        </w:rPr>
        <w:t xml:space="preserve">Operativní řízení </w:t>
      </w:r>
    </w:p>
    <w:p w14:paraId="052B960C" w14:textId="77777777" w:rsidR="00594F1A" w:rsidRDefault="00594F1A" w:rsidP="00594F1A">
      <w:pPr>
        <w:pStyle w:val="Zkladntextodsazen2"/>
        <w:spacing w:after="0" w:line="276" w:lineRule="auto"/>
        <w:ind w:left="0"/>
        <w:jc w:val="both"/>
        <w:rPr>
          <w:rFonts w:ascii="Arial" w:hAnsi="Arial" w:cs="Arial"/>
        </w:rPr>
      </w:pPr>
      <w:r w:rsidRPr="009B24D2">
        <w:rPr>
          <w:rFonts w:ascii="Arial" w:hAnsi="Arial" w:cs="Arial"/>
        </w:rPr>
        <w:t xml:space="preserve">Strategické řízení Programu je plně v kompetenci </w:t>
      </w:r>
      <w:r>
        <w:rPr>
          <w:rFonts w:ascii="Arial" w:hAnsi="Arial" w:cs="Arial"/>
        </w:rPr>
        <w:t xml:space="preserve">samosprávných </w:t>
      </w:r>
      <w:r w:rsidRPr="009B24D2">
        <w:rPr>
          <w:rFonts w:ascii="Arial" w:hAnsi="Arial" w:cs="Arial"/>
        </w:rPr>
        <w:t>orgánů města, tj. především Zastupitelstva města</w:t>
      </w:r>
      <w:r>
        <w:rPr>
          <w:rFonts w:ascii="Arial" w:hAnsi="Arial" w:cs="Arial"/>
        </w:rPr>
        <w:t xml:space="preserve"> a Rady města</w:t>
      </w:r>
      <w:r w:rsidRPr="009B24D2">
        <w:rPr>
          <w:rFonts w:ascii="Arial" w:hAnsi="Arial" w:cs="Arial"/>
        </w:rPr>
        <w:t xml:space="preserve">. </w:t>
      </w:r>
      <w:r>
        <w:rPr>
          <w:rFonts w:ascii="Arial" w:hAnsi="Arial" w:cs="Arial"/>
        </w:rPr>
        <w:t>Z praktických důvodů je účelné garanci za strategické</w:t>
      </w:r>
      <w:r w:rsidRPr="009B24D2">
        <w:rPr>
          <w:rFonts w:ascii="Arial" w:hAnsi="Arial" w:cs="Arial"/>
        </w:rPr>
        <w:t xml:space="preserve"> řízení </w:t>
      </w:r>
      <w:r>
        <w:rPr>
          <w:rFonts w:ascii="Arial" w:hAnsi="Arial" w:cs="Arial"/>
        </w:rPr>
        <w:t xml:space="preserve">realizace </w:t>
      </w:r>
      <w:r w:rsidRPr="009B24D2">
        <w:rPr>
          <w:rFonts w:ascii="Arial" w:hAnsi="Arial" w:cs="Arial"/>
        </w:rPr>
        <w:t>Programu svěřit jednomu z členů Rady města (</w:t>
      </w:r>
      <w:r>
        <w:rPr>
          <w:rFonts w:ascii="Arial" w:hAnsi="Arial" w:cs="Arial"/>
        </w:rPr>
        <w:t>R</w:t>
      </w:r>
      <w:r w:rsidRPr="009B24D2">
        <w:rPr>
          <w:rFonts w:ascii="Arial" w:hAnsi="Arial" w:cs="Arial"/>
        </w:rPr>
        <w:t xml:space="preserve">adní pro Program). </w:t>
      </w:r>
      <w:r>
        <w:rPr>
          <w:rFonts w:ascii="Arial" w:hAnsi="Arial" w:cs="Arial"/>
        </w:rPr>
        <w:t>Ten zodpovídá především za činnosti spojené s aktualizací programu, vč. monitorování jeho plnění (viz dále).</w:t>
      </w:r>
    </w:p>
    <w:p w14:paraId="742809F8"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Do strategického řízení Programu je účelné zapojit širší okruh osob než jen členy Zastupitelstva. Tento krok je významný pro udržení zájmu o Program a aktivní zapojení různých organizací a osob do jeho realizace. Tento požadavek je vhodné spojit s pokračováním fungování struktury, která byla vytvořena pro přípravu Programu, tj. Řídící skupina a odborné skupiny pro jednotlivá témata.</w:t>
      </w:r>
    </w:p>
    <w:p w14:paraId="3F137777"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lastRenderedPageBreak/>
        <w:t>Tyto skupiny by jedenkrát ročně projednávala tzv. Hodnocení realizace programu (viz dále). Tuto funkci mohou plnit také poradní orgány Zastupitelstva a Rady, tj. výbory a komise, podle jejich odborného zaměření.</w:t>
      </w:r>
    </w:p>
    <w:p w14:paraId="68DADA2F"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 xml:space="preserve">Operativní řízení realizace Programu, tj. především přípravu a realizaci projektů a dalších aktivit Programu, zajišťuje starosta ve spolupráci s tajemníkem městského úřadu. Výchozím podkladem pro operativní řízení je plán </w:t>
      </w:r>
      <w:r w:rsidRPr="001532F3">
        <w:rPr>
          <w:rFonts w:ascii="Arial" w:hAnsi="Arial" w:cs="Arial"/>
        </w:rPr>
        <w:t>prioritní</w:t>
      </w:r>
      <w:r>
        <w:rPr>
          <w:rFonts w:ascii="Arial" w:hAnsi="Arial" w:cs="Arial"/>
        </w:rPr>
        <w:t>ch</w:t>
      </w:r>
      <w:r w:rsidRPr="001532F3">
        <w:rPr>
          <w:rFonts w:ascii="Arial" w:hAnsi="Arial" w:cs="Arial"/>
        </w:rPr>
        <w:t xml:space="preserve"> aktivit Programu pro nejbližší 3 až 4 roky.</w:t>
      </w:r>
    </w:p>
    <w:p w14:paraId="2EF121A1" w14:textId="77777777" w:rsidR="00594F1A" w:rsidRPr="00AF3FF6" w:rsidRDefault="00594F1A" w:rsidP="00594F1A">
      <w:pPr>
        <w:pStyle w:val="Nadpis2"/>
        <w:keepLines/>
        <w:tabs>
          <w:tab w:val="num" w:pos="576"/>
        </w:tabs>
        <w:spacing w:after="0"/>
        <w:ind w:left="578" w:hanging="578"/>
        <w:rPr>
          <w:rFonts w:ascii="Arial" w:hAnsi="Arial" w:cs="Arial"/>
          <w:sz w:val="24"/>
        </w:rPr>
      </w:pPr>
      <w:bookmarkStart w:id="103" w:name="_Toc137963931"/>
      <w:bookmarkStart w:id="104" w:name="_Toc390780070"/>
      <w:bookmarkStart w:id="105" w:name="_Toc435285888"/>
      <w:bookmarkStart w:id="106" w:name="_Toc26298943"/>
      <w:r w:rsidRPr="00AF3FF6">
        <w:rPr>
          <w:rFonts w:ascii="Arial" w:hAnsi="Arial" w:cs="Arial"/>
          <w:sz w:val="24"/>
        </w:rPr>
        <w:t>Příprava a realizace projektů</w:t>
      </w:r>
      <w:bookmarkEnd w:id="103"/>
      <w:bookmarkEnd w:id="104"/>
      <w:bookmarkEnd w:id="105"/>
      <w:bookmarkEnd w:id="106"/>
    </w:p>
    <w:p w14:paraId="73A3EE2F" w14:textId="77777777" w:rsidR="00594F1A" w:rsidRDefault="00594F1A" w:rsidP="00594F1A">
      <w:pPr>
        <w:pStyle w:val="Zkladntextodsazen2"/>
        <w:spacing w:after="0" w:line="276" w:lineRule="auto"/>
        <w:ind w:left="0"/>
        <w:jc w:val="both"/>
        <w:rPr>
          <w:rFonts w:ascii="Arial" w:hAnsi="Arial" w:cs="Arial"/>
        </w:rPr>
      </w:pPr>
      <w:r w:rsidRPr="009B24D2">
        <w:rPr>
          <w:rFonts w:ascii="Arial" w:hAnsi="Arial" w:cs="Arial"/>
        </w:rPr>
        <w:t xml:space="preserve">Příprava a realizace projektů tvoří </w:t>
      </w:r>
      <w:r>
        <w:rPr>
          <w:rFonts w:ascii="Arial" w:hAnsi="Arial" w:cs="Arial"/>
        </w:rPr>
        <w:t xml:space="preserve">realizační </w:t>
      </w:r>
      <w:r w:rsidRPr="009B24D2">
        <w:rPr>
          <w:rFonts w:ascii="Arial" w:hAnsi="Arial" w:cs="Arial"/>
        </w:rPr>
        <w:t>část Programu. Ta je spojena především s technickou přípravou investic, s financováním investičních akcí, vč. jejich rozpočtování</w:t>
      </w:r>
      <w:r>
        <w:rPr>
          <w:rFonts w:ascii="Arial" w:hAnsi="Arial" w:cs="Arial"/>
        </w:rPr>
        <w:t xml:space="preserve"> a zajištění</w:t>
      </w:r>
      <w:r w:rsidRPr="009B24D2">
        <w:rPr>
          <w:rFonts w:ascii="Arial" w:hAnsi="Arial" w:cs="Arial"/>
        </w:rPr>
        <w:t xml:space="preserve"> </w:t>
      </w:r>
      <w:r>
        <w:rPr>
          <w:rFonts w:ascii="Arial" w:hAnsi="Arial" w:cs="Arial"/>
        </w:rPr>
        <w:t xml:space="preserve">externích finančních zdrojů, </w:t>
      </w:r>
      <w:r w:rsidRPr="009B24D2">
        <w:rPr>
          <w:rFonts w:ascii="Arial" w:hAnsi="Arial" w:cs="Arial"/>
        </w:rPr>
        <w:t>s výběrem dodavatelů investic a s další investorskou činností.</w:t>
      </w:r>
      <w:r>
        <w:rPr>
          <w:rFonts w:ascii="Arial" w:hAnsi="Arial" w:cs="Arial"/>
        </w:rPr>
        <w:t xml:space="preserve"> </w:t>
      </w:r>
      <w:r w:rsidRPr="009B24D2">
        <w:rPr>
          <w:rFonts w:ascii="Arial" w:hAnsi="Arial" w:cs="Arial"/>
        </w:rPr>
        <w:t xml:space="preserve">Za tím účelem </w:t>
      </w:r>
      <w:r>
        <w:rPr>
          <w:rFonts w:ascii="Arial" w:hAnsi="Arial" w:cs="Arial"/>
        </w:rPr>
        <w:t>starosta města</w:t>
      </w:r>
      <w:r w:rsidRPr="009B24D2">
        <w:rPr>
          <w:rFonts w:ascii="Arial" w:hAnsi="Arial" w:cs="Arial"/>
        </w:rPr>
        <w:t xml:space="preserve"> spolupracuje </w:t>
      </w:r>
      <w:r>
        <w:rPr>
          <w:rFonts w:ascii="Arial" w:hAnsi="Arial" w:cs="Arial"/>
        </w:rPr>
        <w:t>s tajemníkem a s některými dalšími pracovníky městského úřadu, především z</w:t>
      </w:r>
      <w:r w:rsidRPr="009B24D2">
        <w:rPr>
          <w:rFonts w:ascii="Arial" w:hAnsi="Arial" w:cs="Arial"/>
        </w:rPr>
        <w:t>e Stavební</w:t>
      </w:r>
      <w:r>
        <w:rPr>
          <w:rFonts w:ascii="Arial" w:hAnsi="Arial" w:cs="Arial"/>
        </w:rPr>
        <w:t xml:space="preserve">ho úřadu a z </w:t>
      </w:r>
      <w:r w:rsidRPr="009B24D2">
        <w:rPr>
          <w:rFonts w:ascii="Arial" w:hAnsi="Arial" w:cs="Arial"/>
        </w:rPr>
        <w:t>Finanční</w:t>
      </w:r>
      <w:r>
        <w:rPr>
          <w:rFonts w:ascii="Arial" w:hAnsi="Arial" w:cs="Arial"/>
        </w:rPr>
        <w:t>ho</w:t>
      </w:r>
      <w:r w:rsidRPr="009B24D2">
        <w:rPr>
          <w:rFonts w:ascii="Arial" w:hAnsi="Arial" w:cs="Arial"/>
        </w:rPr>
        <w:t xml:space="preserve"> odbor</w:t>
      </w:r>
      <w:r>
        <w:rPr>
          <w:rFonts w:ascii="Arial" w:hAnsi="Arial" w:cs="Arial"/>
        </w:rPr>
        <w:t>u</w:t>
      </w:r>
      <w:r w:rsidRPr="009B24D2">
        <w:rPr>
          <w:rFonts w:ascii="Arial" w:hAnsi="Arial" w:cs="Arial"/>
        </w:rPr>
        <w:t xml:space="preserve">. </w:t>
      </w:r>
    </w:p>
    <w:p w14:paraId="72F572F6"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Jedním z výstupů operativního řízení</w:t>
      </w:r>
      <w:r w:rsidRPr="009B24D2">
        <w:rPr>
          <w:rFonts w:ascii="Arial" w:hAnsi="Arial" w:cs="Arial"/>
        </w:rPr>
        <w:t xml:space="preserve"> </w:t>
      </w:r>
      <w:r>
        <w:rPr>
          <w:rFonts w:ascii="Arial" w:hAnsi="Arial" w:cs="Arial"/>
        </w:rPr>
        <w:t>realizace Programu je sledování stavu přípravy a realizace projektů, popř. dalších aktivit, která je podkladem pro strategické řízení, zejm. pro Hodnocení realizace programu (viz dále).</w:t>
      </w:r>
    </w:p>
    <w:p w14:paraId="4D484B2A" w14:textId="77777777" w:rsidR="00594F1A" w:rsidRPr="00AF3FF6" w:rsidRDefault="00594F1A" w:rsidP="00594F1A">
      <w:pPr>
        <w:pStyle w:val="Nadpis2"/>
        <w:keepLines/>
        <w:tabs>
          <w:tab w:val="num" w:pos="576"/>
        </w:tabs>
        <w:spacing w:after="0"/>
        <w:ind w:left="578" w:hanging="578"/>
        <w:rPr>
          <w:rFonts w:ascii="Arial" w:hAnsi="Arial" w:cs="Arial"/>
          <w:sz w:val="24"/>
        </w:rPr>
      </w:pPr>
      <w:bookmarkStart w:id="107" w:name="_Toc137963932"/>
      <w:bookmarkStart w:id="108" w:name="_Toc435285889"/>
      <w:bookmarkStart w:id="109" w:name="_Toc26298944"/>
      <w:r w:rsidRPr="00AF3FF6">
        <w:rPr>
          <w:rFonts w:ascii="Arial" w:hAnsi="Arial" w:cs="Arial"/>
          <w:sz w:val="24"/>
        </w:rPr>
        <w:t>Hodnocení realizace Programu</w:t>
      </w:r>
      <w:bookmarkEnd w:id="107"/>
      <w:bookmarkEnd w:id="108"/>
      <w:bookmarkEnd w:id="109"/>
    </w:p>
    <w:p w14:paraId="69787793" w14:textId="77777777" w:rsidR="00594F1A" w:rsidRDefault="00594F1A" w:rsidP="00594F1A">
      <w:pPr>
        <w:pStyle w:val="Zkladntextodsazen2"/>
        <w:spacing w:after="0" w:line="276" w:lineRule="auto"/>
        <w:ind w:left="0"/>
        <w:jc w:val="both"/>
        <w:rPr>
          <w:rFonts w:ascii="Arial" w:hAnsi="Arial" w:cs="Arial"/>
        </w:rPr>
      </w:pPr>
      <w:r w:rsidRPr="003E1430">
        <w:rPr>
          <w:rFonts w:ascii="Arial" w:hAnsi="Arial" w:cs="Arial"/>
        </w:rPr>
        <w:t xml:space="preserve">Pro zajištění dostatečného množství informací pro řízení Programu je nezbytné provádět </w:t>
      </w:r>
      <w:r>
        <w:rPr>
          <w:rFonts w:ascii="Arial" w:hAnsi="Arial" w:cs="Arial"/>
        </w:rPr>
        <w:t xml:space="preserve">pravidelné </w:t>
      </w:r>
      <w:r w:rsidRPr="003E1430">
        <w:rPr>
          <w:rFonts w:ascii="Arial" w:hAnsi="Arial" w:cs="Arial"/>
        </w:rPr>
        <w:t>monitorování Programu</w:t>
      </w:r>
      <w:r>
        <w:rPr>
          <w:rFonts w:ascii="Arial" w:hAnsi="Arial" w:cs="Arial"/>
        </w:rPr>
        <w:t>, tzv. hodnocení realizace Programu</w:t>
      </w:r>
      <w:r w:rsidRPr="003E1430">
        <w:rPr>
          <w:rFonts w:ascii="Arial" w:hAnsi="Arial" w:cs="Arial"/>
        </w:rPr>
        <w:t xml:space="preserve">. </w:t>
      </w:r>
      <w:r>
        <w:rPr>
          <w:rFonts w:ascii="Arial" w:hAnsi="Arial" w:cs="Arial"/>
        </w:rPr>
        <w:t xml:space="preserve">To má podobu zprávy, která je zpracována 1x ročně a projednána v orgánech vytvořených pro práci s Programem (viz předchozí podkapitola). </w:t>
      </w:r>
    </w:p>
    <w:p w14:paraId="4D904321"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Zpráva obsahuje následující části:</w:t>
      </w:r>
    </w:p>
    <w:p w14:paraId="326C2514" w14:textId="77777777" w:rsidR="00594F1A" w:rsidRPr="00F208EA" w:rsidRDefault="00594F1A" w:rsidP="00594F1A">
      <w:pPr>
        <w:pStyle w:val="Zkladntextodsazen2"/>
        <w:numPr>
          <w:ilvl w:val="0"/>
          <w:numId w:val="32"/>
        </w:numPr>
        <w:spacing w:after="0" w:line="276" w:lineRule="auto"/>
        <w:ind w:left="709" w:hanging="425"/>
        <w:jc w:val="both"/>
        <w:rPr>
          <w:rFonts w:ascii="Arial" w:hAnsi="Arial" w:cs="Arial"/>
        </w:rPr>
      </w:pPr>
      <w:r>
        <w:rPr>
          <w:rFonts w:ascii="Arial" w:hAnsi="Arial" w:cs="Arial"/>
        </w:rPr>
        <w:t>p</w:t>
      </w:r>
      <w:r w:rsidRPr="00F208EA">
        <w:rPr>
          <w:rFonts w:ascii="Arial" w:hAnsi="Arial" w:cs="Arial"/>
        </w:rPr>
        <w:t>řehled připravovaných, probíhajících a dokončených aktivit</w:t>
      </w:r>
      <w:r>
        <w:rPr>
          <w:rFonts w:ascii="Arial" w:hAnsi="Arial" w:cs="Arial"/>
        </w:rPr>
        <w:t>/projektů,</w:t>
      </w:r>
    </w:p>
    <w:p w14:paraId="79D72CCE" w14:textId="77777777" w:rsidR="00594F1A" w:rsidRPr="00F208EA" w:rsidRDefault="00594F1A" w:rsidP="00594F1A">
      <w:pPr>
        <w:pStyle w:val="Zkladntextodsazen2"/>
        <w:numPr>
          <w:ilvl w:val="0"/>
          <w:numId w:val="32"/>
        </w:numPr>
        <w:spacing w:after="0" w:line="276" w:lineRule="auto"/>
        <w:ind w:left="709" w:hanging="425"/>
        <w:jc w:val="both"/>
        <w:rPr>
          <w:rFonts w:ascii="Arial" w:hAnsi="Arial" w:cs="Arial"/>
        </w:rPr>
      </w:pPr>
      <w:r>
        <w:rPr>
          <w:rFonts w:ascii="Arial" w:hAnsi="Arial" w:cs="Arial"/>
        </w:rPr>
        <w:t>z</w:t>
      </w:r>
      <w:r w:rsidRPr="00F208EA">
        <w:rPr>
          <w:rFonts w:ascii="Arial" w:hAnsi="Arial" w:cs="Arial"/>
        </w:rPr>
        <w:t>hodnocení vývoje města (na základě vybraných indikátorů</w:t>
      </w:r>
      <w:r>
        <w:rPr>
          <w:rFonts w:ascii="Arial" w:hAnsi="Arial" w:cs="Arial"/>
        </w:rPr>
        <w:t xml:space="preserve"> – viz dále</w:t>
      </w:r>
      <w:r w:rsidRPr="00F208EA">
        <w:rPr>
          <w:rFonts w:ascii="Arial" w:hAnsi="Arial" w:cs="Arial"/>
        </w:rPr>
        <w:t>)</w:t>
      </w:r>
      <w:r>
        <w:rPr>
          <w:rFonts w:ascii="Arial" w:hAnsi="Arial" w:cs="Arial"/>
        </w:rPr>
        <w:t>,</w:t>
      </w:r>
    </w:p>
    <w:p w14:paraId="4EDED20C" w14:textId="77777777" w:rsidR="00594F1A" w:rsidRPr="00F208EA" w:rsidRDefault="00594F1A" w:rsidP="00594F1A">
      <w:pPr>
        <w:pStyle w:val="Zkladntextodsazen2"/>
        <w:numPr>
          <w:ilvl w:val="0"/>
          <w:numId w:val="32"/>
        </w:numPr>
        <w:spacing w:after="0" w:line="276" w:lineRule="auto"/>
        <w:ind w:left="709" w:hanging="425"/>
        <w:jc w:val="both"/>
        <w:rPr>
          <w:rFonts w:ascii="Arial" w:hAnsi="Arial" w:cs="Arial"/>
        </w:rPr>
      </w:pPr>
      <w:r>
        <w:rPr>
          <w:rFonts w:ascii="Arial" w:hAnsi="Arial" w:cs="Arial"/>
        </w:rPr>
        <w:t>v</w:t>
      </w:r>
      <w:r w:rsidRPr="00F208EA">
        <w:rPr>
          <w:rFonts w:ascii="Arial" w:hAnsi="Arial" w:cs="Arial"/>
        </w:rPr>
        <w:t>yhodnocení plnění cílů a opatření</w:t>
      </w:r>
      <w:r>
        <w:rPr>
          <w:rFonts w:ascii="Arial" w:hAnsi="Arial" w:cs="Arial"/>
        </w:rPr>
        <w:t>,</w:t>
      </w:r>
    </w:p>
    <w:p w14:paraId="552CEFE6" w14:textId="77777777" w:rsidR="00594F1A" w:rsidRDefault="00594F1A" w:rsidP="00594F1A">
      <w:pPr>
        <w:pStyle w:val="Zkladntextodsazen2"/>
        <w:numPr>
          <w:ilvl w:val="0"/>
          <w:numId w:val="32"/>
        </w:numPr>
        <w:spacing w:after="0" w:line="276" w:lineRule="auto"/>
        <w:ind w:left="709" w:hanging="425"/>
        <w:jc w:val="both"/>
        <w:rPr>
          <w:rFonts w:ascii="Arial" w:hAnsi="Arial" w:cs="Arial"/>
        </w:rPr>
      </w:pPr>
      <w:r>
        <w:rPr>
          <w:rFonts w:ascii="Arial" w:hAnsi="Arial" w:cs="Arial"/>
        </w:rPr>
        <w:t>v</w:t>
      </w:r>
      <w:r w:rsidRPr="00F208EA">
        <w:rPr>
          <w:rFonts w:ascii="Arial" w:hAnsi="Arial" w:cs="Arial"/>
        </w:rPr>
        <w:t>ýběr nových prioritních aktivit na nejbližší období</w:t>
      </w:r>
      <w:r>
        <w:rPr>
          <w:rFonts w:ascii="Arial" w:hAnsi="Arial" w:cs="Arial"/>
        </w:rPr>
        <w:t>.</w:t>
      </w:r>
    </w:p>
    <w:p w14:paraId="37FC26B8"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Přípravu zprávy zajišťuje Radní pro Program. Hodnocení realizace Programu musí být projednáváno tak, aby ho Zastupitelstvo města projednalo jako podklad rozpočtu pro následující kalendářní rok (prioritní aktivity na nejbližší období).</w:t>
      </w:r>
    </w:p>
    <w:p w14:paraId="5F66245A" w14:textId="77777777" w:rsidR="00594F1A" w:rsidRDefault="00594F1A" w:rsidP="00594F1A">
      <w:pPr>
        <w:pStyle w:val="Zkladntextodsazen2"/>
        <w:numPr>
          <w:ilvl w:val="0"/>
          <w:numId w:val="33"/>
        </w:numPr>
        <w:spacing w:after="0" w:line="276" w:lineRule="auto"/>
        <w:ind w:left="284" w:hanging="284"/>
        <w:jc w:val="both"/>
        <w:rPr>
          <w:rFonts w:ascii="Arial" w:hAnsi="Arial" w:cs="Arial"/>
        </w:rPr>
      </w:pPr>
      <w:r>
        <w:rPr>
          <w:rFonts w:ascii="Arial" w:hAnsi="Arial" w:cs="Arial"/>
        </w:rPr>
        <w:t>Přehled připravovaných</w:t>
      </w:r>
      <w:r w:rsidRPr="00F208EA">
        <w:rPr>
          <w:rFonts w:ascii="Arial" w:hAnsi="Arial" w:cs="Arial"/>
        </w:rPr>
        <w:t>, probíhajících a dokončených aktivit</w:t>
      </w:r>
      <w:r>
        <w:rPr>
          <w:rFonts w:ascii="Arial" w:hAnsi="Arial" w:cs="Arial"/>
        </w:rPr>
        <w:t xml:space="preserve">/projektů musí obsahovat informace o finančních nákladech a o stupni přípravy, resp. realizace. </w:t>
      </w:r>
    </w:p>
    <w:p w14:paraId="6C8D83C8" w14:textId="77777777" w:rsidR="00594F1A" w:rsidRPr="004A4560" w:rsidRDefault="00594F1A" w:rsidP="00594F1A">
      <w:pPr>
        <w:pStyle w:val="Zkladntextodsazen2"/>
        <w:numPr>
          <w:ilvl w:val="0"/>
          <w:numId w:val="33"/>
        </w:numPr>
        <w:spacing w:after="0" w:line="276" w:lineRule="auto"/>
        <w:ind w:left="284" w:hanging="284"/>
        <w:jc w:val="both"/>
        <w:rPr>
          <w:rFonts w:ascii="Arial" w:hAnsi="Arial" w:cs="Arial"/>
        </w:rPr>
      </w:pPr>
      <w:r>
        <w:rPr>
          <w:rFonts w:ascii="Arial" w:hAnsi="Arial" w:cs="Arial"/>
        </w:rPr>
        <w:t xml:space="preserve">Zhodnocení vývoje města se provádí na základě </w:t>
      </w:r>
      <w:r w:rsidRPr="004A4560">
        <w:rPr>
          <w:rFonts w:ascii="Arial" w:hAnsi="Arial" w:cs="Arial"/>
        </w:rPr>
        <w:t>navržené soustavy</w:t>
      </w:r>
      <w:r>
        <w:rPr>
          <w:rFonts w:ascii="Arial" w:hAnsi="Arial" w:cs="Arial"/>
        </w:rPr>
        <w:t xml:space="preserve"> kontextových </w:t>
      </w:r>
      <w:r w:rsidRPr="004A4560">
        <w:rPr>
          <w:rFonts w:ascii="Arial" w:hAnsi="Arial" w:cs="Arial"/>
        </w:rPr>
        <w:t>indikátorů</w:t>
      </w:r>
      <w:r>
        <w:rPr>
          <w:rFonts w:ascii="Arial" w:hAnsi="Arial" w:cs="Arial"/>
        </w:rPr>
        <w:t>, které charakterizují</w:t>
      </w:r>
      <w:r w:rsidRPr="004A4560">
        <w:rPr>
          <w:rFonts w:ascii="Arial" w:hAnsi="Arial" w:cs="Arial"/>
        </w:rPr>
        <w:t xml:space="preserve"> stav a vývoj města, resp. jeho hlavních socioekonomických charakteristik. Důvodem tohoto s</w:t>
      </w:r>
      <w:r>
        <w:rPr>
          <w:rFonts w:ascii="Arial" w:hAnsi="Arial" w:cs="Arial"/>
        </w:rPr>
        <w:t>ledování je správné používání Programu</w:t>
      </w:r>
      <w:r w:rsidRPr="004A4560">
        <w:rPr>
          <w:rFonts w:ascii="Arial" w:hAnsi="Arial" w:cs="Arial"/>
        </w:rPr>
        <w:t xml:space="preserve">. V případě zjištění </w:t>
      </w:r>
      <w:r>
        <w:rPr>
          <w:rFonts w:ascii="Arial" w:hAnsi="Arial" w:cs="Arial"/>
        </w:rPr>
        <w:t>závažn</w:t>
      </w:r>
      <w:r w:rsidRPr="004A4560">
        <w:rPr>
          <w:rFonts w:ascii="Arial" w:hAnsi="Arial" w:cs="Arial"/>
        </w:rPr>
        <w:t xml:space="preserve">ých změn ve vývoji města je vhodné přehodnotit relevanci </w:t>
      </w:r>
      <w:r>
        <w:rPr>
          <w:rFonts w:ascii="Arial" w:hAnsi="Arial" w:cs="Arial"/>
        </w:rPr>
        <w:t>strategické části Programu, případně přistoupit k aktualizaci Programu (viz následující podkapitola)</w:t>
      </w:r>
      <w:r w:rsidRPr="004A4560">
        <w:rPr>
          <w:rFonts w:ascii="Arial" w:hAnsi="Arial" w:cs="Arial"/>
        </w:rPr>
        <w:t>.</w:t>
      </w:r>
    </w:p>
    <w:p w14:paraId="0C058FDD" w14:textId="77777777" w:rsidR="00594F1A" w:rsidRDefault="00594F1A" w:rsidP="00594F1A">
      <w:pPr>
        <w:pStyle w:val="Zkladntextodsazen2"/>
        <w:spacing w:after="0" w:line="276" w:lineRule="auto"/>
        <w:ind w:left="284"/>
        <w:jc w:val="both"/>
        <w:rPr>
          <w:rFonts w:ascii="Arial" w:hAnsi="Arial" w:cs="Arial"/>
        </w:rPr>
      </w:pPr>
      <w:r>
        <w:rPr>
          <w:rFonts w:ascii="Arial" w:hAnsi="Arial" w:cs="Arial"/>
        </w:rPr>
        <w:t>Soustava indikátorů byla navržena s ohledem na data využitá při zpracování analytické části Programu a jejich vztah k soustavě cílů. Významným hlediskem byla snadná dostupnost</w:t>
      </w:r>
      <w:r w:rsidRPr="004A4560">
        <w:rPr>
          <w:rFonts w:ascii="Arial" w:hAnsi="Arial" w:cs="Arial"/>
        </w:rPr>
        <w:t xml:space="preserve"> </w:t>
      </w:r>
      <w:r>
        <w:rPr>
          <w:rFonts w:ascii="Arial" w:hAnsi="Arial" w:cs="Arial"/>
        </w:rPr>
        <w:t>dat z veřejných zdrojů, u nichž je předpoklad dlouhodobé kontinuity.</w:t>
      </w:r>
    </w:p>
    <w:p w14:paraId="4C6CBCAB" w14:textId="77777777" w:rsidR="00594F1A" w:rsidRPr="004A4560" w:rsidRDefault="00594F1A" w:rsidP="00594F1A">
      <w:pPr>
        <w:pStyle w:val="Zkladntextodsazen2"/>
        <w:spacing w:after="0" w:line="276" w:lineRule="auto"/>
        <w:ind w:left="284"/>
        <w:jc w:val="both"/>
        <w:rPr>
          <w:rFonts w:ascii="Arial" w:hAnsi="Arial" w:cs="Arial"/>
        </w:rPr>
      </w:pPr>
      <w:r w:rsidRPr="004A4560">
        <w:rPr>
          <w:rFonts w:ascii="Arial" w:hAnsi="Arial" w:cs="Arial"/>
        </w:rPr>
        <w:lastRenderedPageBreak/>
        <w:t>Nejčastěji tedy byla použita statistická data Českého statistického úřadu (ČSÚ). Ojediněle a v odůvodněných případech byly navrženy indikátory, které využívají i jiná než statistická data, např. vlastní data města.</w:t>
      </w:r>
      <w:r w:rsidRPr="00AE686C">
        <w:rPr>
          <w:rFonts w:ascii="Arial" w:hAnsi="Arial" w:cs="Arial"/>
        </w:rPr>
        <w:t xml:space="preserve"> </w:t>
      </w:r>
    </w:p>
    <w:p w14:paraId="028ECC7C" w14:textId="77777777" w:rsidR="00594F1A" w:rsidRPr="004A4560" w:rsidRDefault="00594F1A" w:rsidP="00594F1A">
      <w:pPr>
        <w:pStyle w:val="Zkladntextodsazen2"/>
        <w:spacing w:after="0" w:line="276" w:lineRule="auto"/>
        <w:ind w:left="284"/>
        <w:jc w:val="both"/>
        <w:rPr>
          <w:rFonts w:ascii="Arial" w:hAnsi="Arial" w:cs="Arial"/>
        </w:rPr>
      </w:pPr>
      <w:r w:rsidRPr="004A4560">
        <w:rPr>
          <w:rFonts w:ascii="Arial" w:hAnsi="Arial" w:cs="Arial"/>
        </w:rPr>
        <w:t xml:space="preserve">Preferovány byly relativní ukazatele, které umožňují srovnání města </w:t>
      </w:r>
      <w:r>
        <w:rPr>
          <w:rFonts w:ascii="Arial" w:hAnsi="Arial" w:cs="Arial"/>
        </w:rPr>
        <w:t xml:space="preserve">Plasy </w:t>
      </w:r>
      <w:r w:rsidRPr="004A4560">
        <w:rPr>
          <w:rFonts w:ascii="Arial" w:hAnsi="Arial" w:cs="Arial"/>
        </w:rPr>
        <w:t>s </w:t>
      </w:r>
      <w:r>
        <w:rPr>
          <w:rFonts w:ascii="Arial" w:hAnsi="Arial" w:cs="Arial"/>
        </w:rPr>
        <w:t>okolními</w:t>
      </w:r>
      <w:r w:rsidRPr="004A4560">
        <w:rPr>
          <w:rFonts w:ascii="Arial" w:hAnsi="Arial" w:cs="Arial"/>
        </w:rPr>
        <w:t xml:space="preserve"> městy.</w:t>
      </w:r>
      <w:r>
        <w:rPr>
          <w:rFonts w:ascii="Arial" w:hAnsi="Arial" w:cs="Arial"/>
        </w:rPr>
        <w:t xml:space="preserve"> </w:t>
      </w:r>
      <w:r w:rsidRPr="004A4560">
        <w:rPr>
          <w:rFonts w:ascii="Arial" w:hAnsi="Arial" w:cs="Arial"/>
        </w:rPr>
        <w:t xml:space="preserve">Při hodnocení situace města je důležitý nejen stav, ale také vývojové trendy. Ty může vystihnout právě soustavné sledování navržených indikátorů. Vybrány proto byly indikátory, které je možné aktualizovat s roční periodou. </w:t>
      </w:r>
    </w:p>
    <w:p w14:paraId="3B4754CA" w14:textId="77777777" w:rsidR="00594F1A" w:rsidRPr="004A4560" w:rsidRDefault="00594F1A" w:rsidP="00594F1A">
      <w:pPr>
        <w:spacing w:after="0"/>
        <w:ind w:left="284"/>
        <w:rPr>
          <w:rFonts w:ascii="Arial" w:hAnsi="Arial" w:cs="Arial"/>
        </w:rPr>
      </w:pPr>
      <w:r w:rsidRPr="004A4560">
        <w:rPr>
          <w:rFonts w:ascii="Arial" w:hAnsi="Arial" w:cs="Arial"/>
        </w:rPr>
        <w:t>Přehled indikátorů</w:t>
      </w:r>
      <w:r>
        <w:rPr>
          <w:rFonts w:ascii="Arial" w:hAnsi="Arial" w:cs="Arial"/>
        </w:rPr>
        <w:t>:</w:t>
      </w:r>
    </w:p>
    <w:p w14:paraId="3A8C9583" w14:textId="77777777"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 xml:space="preserve">Index změny počtu obyvatel </w:t>
      </w:r>
    </w:p>
    <w:p w14:paraId="3E50A20D" w14:textId="77777777"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 xml:space="preserve">Intenzita bytové výstavby </w:t>
      </w:r>
    </w:p>
    <w:p w14:paraId="36658FEF" w14:textId="77777777"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Podíl cizinců na obyvatelstvu</w:t>
      </w:r>
    </w:p>
    <w:p w14:paraId="714F9B0A" w14:textId="77777777"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 xml:space="preserve">Podíl obyvatel do 14 let </w:t>
      </w:r>
    </w:p>
    <w:p w14:paraId="15FBB8F5" w14:textId="77777777"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Počet žáků základních škol na 100 obyvatel do 14 let</w:t>
      </w:r>
    </w:p>
    <w:p w14:paraId="74F35F40" w14:textId="77777777"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 xml:space="preserve">Podíl obyvatel ve věku 65 a více let </w:t>
      </w:r>
    </w:p>
    <w:p w14:paraId="379A08B2" w14:textId="77777777"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Počet neuspokojených žádostí o pobytové sociální služby na 1000 obyvatel ve věku 65 a více let</w:t>
      </w:r>
    </w:p>
    <w:p w14:paraId="2B4C649D" w14:textId="77777777"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Počet zaměstnaneckých pracovních míst na 100 obyvatel v produktivním věku</w:t>
      </w:r>
    </w:p>
    <w:p w14:paraId="2CBCAD9C" w14:textId="77777777" w:rsidR="00594F1A" w:rsidRPr="004A4560" w:rsidRDefault="00594F1A" w:rsidP="00594F1A">
      <w:pPr>
        <w:numPr>
          <w:ilvl w:val="0"/>
          <w:numId w:val="31"/>
        </w:numPr>
        <w:suppressAutoHyphens/>
        <w:spacing w:before="0" w:after="0"/>
        <w:ind w:left="714" w:hanging="357"/>
        <w:rPr>
          <w:rFonts w:ascii="Arial" w:hAnsi="Arial" w:cs="Arial"/>
        </w:rPr>
      </w:pPr>
      <w:r w:rsidRPr="004A4560">
        <w:rPr>
          <w:rFonts w:ascii="Arial" w:hAnsi="Arial" w:cs="Arial"/>
        </w:rPr>
        <w:t>Počet ekonomických subjektů na 1000 obyvatel</w:t>
      </w:r>
    </w:p>
    <w:p w14:paraId="5D5CF397" w14:textId="77777777" w:rsidR="00594F1A" w:rsidRDefault="00594F1A" w:rsidP="00594F1A">
      <w:pPr>
        <w:numPr>
          <w:ilvl w:val="0"/>
          <w:numId w:val="31"/>
        </w:numPr>
        <w:suppressAutoHyphens/>
        <w:spacing w:before="0" w:after="0"/>
        <w:ind w:left="714" w:hanging="357"/>
        <w:rPr>
          <w:rFonts w:ascii="Arial" w:hAnsi="Arial" w:cs="Arial"/>
        </w:rPr>
      </w:pPr>
      <w:r w:rsidRPr="00AE686C">
        <w:rPr>
          <w:rFonts w:ascii="Arial" w:hAnsi="Arial" w:cs="Arial"/>
        </w:rPr>
        <w:t>Míra nezaměstnanosti</w:t>
      </w:r>
    </w:p>
    <w:p w14:paraId="51F9D15B" w14:textId="77777777" w:rsidR="00594F1A" w:rsidRDefault="00594F1A" w:rsidP="00594F1A">
      <w:pPr>
        <w:numPr>
          <w:ilvl w:val="0"/>
          <w:numId w:val="31"/>
        </w:numPr>
        <w:suppressAutoHyphens/>
        <w:spacing w:before="0" w:after="0"/>
        <w:ind w:left="714" w:hanging="357"/>
        <w:rPr>
          <w:rFonts w:ascii="Arial" w:hAnsi="Arial" w:cs="Arial"/>
        </w:rPr>
      </w:pPr>
      <w:r>
        <w:rPr>
          <w:rFonts w:ascii="Arial" w:hAnsi="Arial" w:cs="Arial"/>
        </w:rPr>
        <w:t>Počet dopravních nehod s osobními následky</w:t>
      </w:r>
    </w:p>
    <w:p w14:paraId="77E1604E" w14:textId="77777777" w:rsidR="00594F1A" w:rsidRDefault="00594F1A" w:rsidP="00594F1A">
      <w:pPr>
        <w:pStyle w:val="Zkladntextodsazen2"/>
        <w:spacing w:after="0" w:line="276" w:lineRule="auto"/>
        <w:ind w:left="284"/>
        <w:jc w:val="both"/>
        <w:rPr>
          <w:rFonts w:ascii="Arial" w:hAnsi="Arial" w:cs="Arial"/>
        </w:rPr>
      </w:pPr>
      <w:r>
        <w:rPr>
          <w:rFonts w:ascii="Arial" w:hAnsi="Arial" w:cs="Arial"/>
        </w:rPr>
        <w:t>V příloze je uvedena bližší specifikace navržených indikátorů.</w:t>
      </w:r>
    </w:p>
    <w:p w14:paraId="1C387EC8" w14:textId="77777777" w:rsidR="00594F1A" w:rsidRDefault="00594F1A" w:rsidP="00594F1A">
      <w:pPr>
        <w:pStyle w:val="Zkladntextodsazen2"/>
        <w:numPr>
          <w:ilvl w:val="0"/>
          <w:numId w:val="33"/>
        </w:numPr>
        <w:spacing w:after="0" w:line="276" w:lineRule="auto"/>
        <w:ind w:left="284" w:hanging="284"/>
        <w:jc w:val="both"/>
        <w:rPr>
          <w:rFonts w:ascii="Arial" w:hAnsi="Arial" w:cs="Arial"/>
        </w:rPr>
      </w:pPr>
      <w:r>
        <w:rPr>
          <w:rFonts w:ascii="Arial" w:hAnsi="Arial" w:cs="Arial"/>
        </w:rPr>
        <w:t>Vyhodnocení naplňování cílů a opatření se provádí na základě přehledu dokončených projektů/aktivit (viz bod a). Ze srovnání se strategickou částí Programu musí být patrné, které cíle a opatření je možné považovat za splněné, popř. jaké nové aktivity nebo projekty by bylo vhodné v jejich rámci realizovat.</w:t>
      </w:r>
    </w:p>
    <w:p w14:paraId="3E648E9B" w14:textId="77777777" w:rsidR="00594F1A" w:rsidRDefault="00594F1A" w:rsidP="00594F1A">
      <w:pPr>
        <w:pStyle w:val="Zkladntextodsazen2"/>
        <w:spacing w:after="0" w:line="276" w:lineRule="auto"/>
        <w:ind w:left="284"/>
        <w:jc w:val="both"/>
        <w:rPr>
          <w:rFonts w:ascii="Arial" w:hAnsi="Arial" w:cs="Arial"/>
        </w:rPr>
      </w:pPr>
      <w:r>
        <w:rPr>
          <w:rFonts w:ascii="Arial" w:hAnsi="Arial" w:cs="Arial"/>
        </w:rPr>
        <w:t xml:space="preserve">Při návrhu nových aktivit je nutné přihlížet k výsledkům zhodnocení vývoje města (viz bod b). Pokud by bylo opatření vyhodnoceno jako splněné, je možné navrhnout jiné opatření, které by přispělo k realizaci vytčeného cíle. </w:t>
      </w:r>
    </w:p>
    <w:p w14:paraId="32BFA2E1" w14:textId="77777777" w:rsidR="00594F1A" w:rsidRDefault="00594F1A" w:rsidP="00594F1A">
      <w:pPr>
        <w:pStyle w:val="Zkladntextodsazen2"/>
        <w:spacing w:after="0" w:line="276" w:lineRule="auto"/>
        <w:ind w:left="284"/>
        <w:jc w:val="both"/>
        <w:rPr>
          <w:rFonts w:ascii="Arial" w:hAnsi="Arial" w:cs="Arial"/>
        </w:rPr>
      </w:pPr>
      <w:r>
        <w:rPr>
          <w:rFonts w:ascii="Arial" w:hAnsi="Arial" w:cs="Arial"/>
        </w:rPr>
        <w:t>Protože soustava cílů vytváří stabilní a provázanou kostru strategie Programu, může být splnění některého z cílů důvodem pro aktualizaci programu (viz následující podkapitola). Podkladem pro toto doporučení musí být opět zhodnocení vývoje města (viz bod b).</w:t>
      </w:r>
    </w:p>
    <w:p w14:paraId="7CD87205" w14:textId="77777777" w:rsidR="00594F1A" w:rsidRDefault="00594F1A" w:rsidP="00594F1A">
      <w:pPr>
        <w:pStyle w:val="Zkladntextodsazen2"/>
        <w:numPr>
          <w:ilvl w:val="0"/>
          <w:numId w:val="33"/>
        </w:numPr>
        <w:spacing w:after="0" w:line="276" w:lineRule="auto"/>
        <w:ind w:left="284" w:hanging="284"/>
        <w:jc w:val="both"/>
        <w:rPr>
          <w:rFonts w:ascii="Arial" w:hAnsi="Arial" w:cs="Arial"/>
        </w:rPr>
      </w:pPr>
      <w:r>
        <w:rPr>
          <w:rFonts w:ascii="Arial" w:hAnsi="Arial" w:cs="Arial"/>
        </w:rPr>
        <w:t>Výběr nových prioritních projektů se provádí na základě všech předchozích kroků a také především s ohledem na finanční možnosti města a dostupné externí zdroje (viz kapitola Finanční zajištění Programu).</w:t>
      </w:r>
    </w:p>
    <w:p w14:paraId="169B1351" w14:textId="77777777" w:rsidR="00594F1A" w:rsidRPr="00AF3FF6" w:rsidRDefault="00594F1A" w:rsidP="00594F1A">
      <w:pPr>
        <w:pStyle w:val="Nadpis2"/>
        <w:keepLines/>
        <w:tabs>
          <w:tab w:val="num" w:pos="576"/>
        </w:tabs>
        <w:spacing w:after="0"/>
        <w:ind w:left="578" w:hanging="578"/>
        <w:rPr>
          <w:rFonts w:ascii="Arial" w:hAnsi="Arial" w:cs="Arial"/>
          <w:sz w:val="24"/>
        </w:rPr>
      </w:pPr>
      <w:bookmarkStart w:id="110" w:name="_Toc137963933"/>
      <w:bookmarkStart w:id="111" w:name="_Toc390780071"/>
      <w:bookmarkStart w:id="112" w:name="_Toc435285890"/>
      <w:bookmarkStart w:id="113" w:name="_Toc26298945"/>
      <w:r w:rsidRPr="00AF3FF6">
        <w:rPr>
          <w:rFonts w:ascii="Arial" w:hAnsi="Arial" w:cs="Arial"/>
          <w:sz w:val="24"/>
        </w:rPr>
        <w:t>Aktualizace Programu</w:t>
      </w:r>
      <w:bookmarkEnd w:id="110"/>
      <w:bookmarkEnd w:id="111"/>
      <w:bookmarkEnd w:id="112"/>
      <w:bookmarkEnd w:id="113"/>
    </w:p>
    <w:p w14:paraId="5640DAAC" w14:textId="77777777" w:rsidR="00594F1A" w:rsidRDefault="00594F1A" w:rsidP="00594F1A">
      <w:pPr>
        <w:pStyle w:val="Zkladntextodsazen2"/>
        <w:spacing w:after="0" w:line="276" w:lineRule="auto"/>
        <w:ind w:left="0"/>
        <w:jc w:val="both"/>
        <w:rPr>
          <w:rFonts w:ascii="Arial" w:hAnsi="Arial" w:cs="Arial"/>
        </w:rPr>
      </w:pPr>
      <w:r w:rsidRPr="006A0350">
        <w:rPr>
          <w:rFonts w:ascii="Arial" w:hAnsi="Arial" w:cs="Arial"/>
        </w:rPr>
        <w:t xml:space="preserve">S ohledem na </w:t>
      </w:r>
      <w:r>
        <w:rPr>
          <w:rFonts w:ascii="Arial" w:hAnsi="Arial" w:cs="Arial"/>
        </w:rPr>
        <w:t>předpokládaný</w:t>
      </w:r>
      <w:r w:rsidRPr="006A0350">
        <w:rPr>
          <w:rFonts w:ascii="Arial" w:hAnsi="Arial" w:cs="Arial"/>
        </w:rPr>
        <w:t xml:space="preserve"> rozvoj města </w:t>
      </w:r>
      <w:r>
        <w:rPr>
          <w:rFonts w:ascii="Arial" w:hAnsi="Arial" w:cs="Arial"/>
        </w:rPr>
        <w:t>Plasy</w:t>
      </w:r>
      <w:r w:rsidRPr="006A0350">
        <w:rPr>
          <w:rFonts w:ascii="Arial" w:hAnsi="Arial" w:cs="Arial"/>
        </w:rPr>
        <w:t xml:space="preserve"> lze předpokládat, že </w:t>
      </w:r>
      <w:r>
        <w:rPr>
          <w:rFonts w:ascii="Arial" w:hAnsi="Arial" w:cs="Arial"/>
        </w:rPr>
        <w:t xml:space="preserve">strategickou část </w:t>
      </w:r>
      <w:r w:rsidRPr="006A0350">
        <w:rPr>
          <w:rFonts w:ascii="Arial" w:hAnsi="Arial" w:cs="Arial"/>
        </w:rPr>
        <w:t>Program</w:t>
      </w:r>
      <w:r>
        <w:rPr>
          <w:rFonts w:ascii="Arial" w:hAnsi="Arial" w:cs="Arial"/>
        </w:rPr>
        <w:t>u</w:t>
      </w:r>
      <w:r w:rsidRPr="006A0350">
        <w:rPr>
          <w:rFonts w:ascii="Arial" w:hAnsi="Arial" w:cs="Arial"/>
        </w:rPr>
        <w:t xml:space="preserve"> je</w:t>
      </w:r>
      <w:r>
        <w:rPr>
          <w:rFonts w:ascii="Arial" w:hAnsi="Arial" w:cs="Arial"/>
        </w:rPr>
        <w:t xml:space="preserve"> </w:t>
      </w:r>
      <w:r w:rsidRPr="006A0350">
        <w:rPr>
          <w:rFonts w:ascii="Arial" w:hAnsi="Arial" w:cs="Arial"/>
        </w:rPr>
        <w:t>účelné aktualizovat po 3</w:t>
      </w:r>
      <w:r>
        <w:rPr>
          <w:rFonts w:ascii="Arial" w:hAnsi="Arial" w:cs="Arial"/>
        </w:rPr>
        <w:t>-4</w:t>
      </w:r>
      <w:r w:rsidRPr="006A0350">
        <w:rPr>
          <w:rFonts w:ascii="Arial" w:hAnsi="Arial" w:cs="Arial"/>
        </w:rPr>
        <w:t xml:space="preserve"> letech. Proces aktualizace je poněkud odlišný od předchozích činností souvisejících s realizací Programu, neboť probíhá jednorázově a předpokládá se větší zapojení veřejnosti</w:t>
      </w:r>
      <w:r>
        <w:rPr>
          <w:rFonts w:ascii="Arial" w:hAnsi="Arial" w:cs="Arial"/>
        </w:rPr>
        <w:t xml:space="preserve"> a dalších subjektů</w:t>
      </w:r>
      <w:r w:rsidRPr="006A0350">
        <w:rPr>
          <w:rFonts w:ascii="Arial" w:hAnsi="Arial" w:cs="Arial"/>
        </w:rPr>
        <w:t xml:space="preserve">, tj. uplatnění podobných principů jako při tvorbě Programu. </w:t>
      </w:r>
    </w:p>
    <w:p w14:paraId="1111E6EF" w14:textId="77777777" w:rsidR="00594F1A" w:rsidRPr="006A0350" w:rsidRDefault="00594F1A" w:rsidP="00594F1A">
      <w:pPr>
        <w:pStyle w:val="Zkladntextodsazen2"/>
        <w:spacing w:after="0" w:line="276" w:lineRule="auto"/>
        <w:ind w:left="0"/>
        <w:jc w:val="both"/>
        <w:rPr>
          <w:rFonts w:ascii="Arial" w:hAnsi="Arial" w:cs="Arial"/>
        </w:rPr>
      </w:pPr>
      <w:r w:rsidRPr="00DA2165">
        <w:rPr>
          <w:rFonts w:ascii="Arial" w:hAnsi="Arial" w:cs="Arial"/>
          <w:bCs/>
        </w:rPr>
        <w:t xml:space="preserve">Podkladem pro aktualizaci Programu je </w:t>
      </w:r>
      <w:r>
        <w:rPr>
          <w:rFonts w:ascii="Arial" w:hAnsi="Arial" w:cs="Arial"/>
          <w:bCs/>
        </w:rPr>
        <w:t xml:space="preserve">vždy </w:t>
      </w:r>
      <w:r w:rsidRPr="00DA2165">
        <w:rPr>
          <w:rFonts w:ascii="Arial" w:hAnsi="Arial" w:cs="Arial"/>
          <w:bCs/>
        </w:rPr>
        <w:t>poslední zpráva</w:t>
      </w:r>
      <w:r>
        <w:rPr>
          <w:rFonts w:ascii="Arial" w:hAnsi="Arial" w:cs="Arial"/>
          <w:bCs/>
        </w:rPr>
        <w:t xml:space="preserve"> Hodnocení realizace programu</w:t>
      </w:r>
      <w:r w:rsidRPr="00DA2165">
        <w:rPr>
          <w:rFonts w:ascii="Arial" w:hAnsi="Arial" w:cs="Arial"/>
          <w:bCs/>
        </w:rPr>
        <w:t>, která se podrobněji zabývá výsledky, popř. dopady dokončených projektů a změnami vnějších podmínek.</w:t>
      </w:r>
    </w:p>
    <w:p w14:paraId="76D50842" w14:textId="77777777" w:rsidR="00594F1A" w:rsidRDefault="00594F1A" w:rsidP="00594F1A">
      <w:pPr>
        <w:pStyle w:val="Zkladntextodsazen2"/>
        <w:spacing w:after="0" w:line="276" w:lineRule="auto"/>
        <w:ind w:left="0"/>
        <w:jc w:val="both"/>
        <w:rPr>
          <w:rFonts w:ascii="Arial" w:hAnsi="Arial" w:cs="Arial"/>
        </w:rPr>
      </w:pPr>
    </w:p>
    <w:p w14:paraId="65AAB6F9"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Předmětem aktualizace mohou být některé segmenty strategické části Programu:</w:t>
      </w:r>
    </w:p>
    <w:p w14:paraId="613A56FB" w14:textId="77777777" w:rsidR="00594F1A" w:rsidRDefault="00594F1A" w:rsidP="00594F1A">
      <w:pPr>
        <w:numPr>
          <w:ilvl w:val="0"/>
          <w:numId w:val="30"/>
        </w:numPr>
        <w:tabs>
          <w:tab w:val="clear" w:pos="644"/>
          <w:tab w:val="num" w:pos="284"/>
        </w:tabs>
        <w:suppressAutoHyphens/>
        <w:spacing w:after="0" w:line="240" w:lineRule="atLeast"/>
        <w:ind w:left="284" w:hanging="284"/>
        <w:jc w:val="both"/>
        <w:rPr>
          <w:rFonts w:ascii="Arial" w:eastAsia="Times New Roman" w:hAnsi="Arial" w:cs="Arial"/>
        </w:rPr>
      </w:pPr>
      <w:r>
        <w:rPr>
          <w:rFonts w:ascii="Arial" w:eastAsia="Times New Roman" w:hAnsi="Arial" w:cs="Arial"/>
          <w:u w:val="single"/>
        </w:rPr>
        <w:t>Hlavní cíl, strategické a specifické cíle</w:t>
      </w:r>
      <w:r>
        <w:rPr>
          <w:rFonts w:ascii="Arial" w:eastAsia="Times New Roman" w:hAnsi="Arial" w:cs="Arial"/>
        </w:rPr>
        <w:t xml:space="preserve"> tvoří stabilní rámec Programu; jejich změna je podmíněna zjištěním podstatných změn ve vývoji města. </w:t>
      </w:r>
    </w:p>
    <w:p w14:paraId="1627C3F0" w14:textId="77777777" w:rsidR="00594F1A" w:rsidRDefault="00594F1A" w:rsidP="00594F1A">
      <w:pPr>
        <w:numPr>
          <w:ilvl w:val="0"/>
          <w:numId w:val="30"/>
        </w:numPr>
        <w:tabs>
          <w:tab w:val="clear" w:pos="644"/>
          <w:tab w:val="num" w:pos="284"/>
        </w:tabs>
        <w:suppressAutoHyphens/>
        <w:spacing w:after="0" w:line="240" w:lineRule="atLeast"/>
        <w:ind w:left="284" w:hanging="284"/>
        <w:jc w:val="both"/>
        <w:rPr>
          <w:rFonts w:ascii="Arial" w:eastAsia="Times New Roman" w:hAnsi="Arial" w:cs="Arial"/>
        </w:rPr>
      </w:pPr>
      <w:r>
        <w:rPr>
          <w:rFonts w:ascii="Arial" w:eastAsia="Times New Roman" w:hAnsi="Arial" w:cs="Arial"/>
          <w:u w:val="single"/>
        </w:rPr>
        <w:t>Opatření</w:t>
      </w:r>
      <w:r>
        <w:rPr>
          <w:rFonts w:ascii="Arial" w:eastAsia="Times New Roman" w:hAnsi="Arial" w:cs="Arial"/>
        </w:rPr>
        <w:t xml:space="preserve"> mohou být aktualizována, tj. zrušena nebo doplněna, na základě vyhodnocení jejich aktuálnosti a relevance s ohledem na vývoj města.</w:t>
      </w:r>
    </w:p>
    <w:p w14:paraId="0E947F1E" w14:textId="77777777" w:rsidR="00594F1A" w:rsidRDefault="00594F1A" w:rsidP="00594F1A">
      <w:pPr>
        <w:numPr>
          <w:ilvl w:val="0"/>
          <w:numId w:val="30"/>
        </w:numPr>
        <w:tabs>
          <w:tab w:val="clear" w:pos="644"/>
          <w:tab w:val="num" w:pos="284"/>
        </w:tabs>
        <w:suppressAutoHyphens/>
        <w:spacing w:after="0" w:line="240" w:lineRule="atLeast"/>
        <w:ind w:left="284" w:hanging="284"/>
        <w:jc w:val="both"/>
        <w:rPr>
          <w:rFonts w:ascii="Arial" w:eastAsia="Times New Roman" w:hAnsi="Arial" w:cs="Arial"/>
        </w:rPr>
      </w:pPr>
      <w:r w:rsidRPr="006A0350">
        <w:rPr>
          <w:rFonts w:ascii="Arial" w:eastAsia="Times New Roman" w:hAnsi="Arial" w:cs="Arial"/>
          <w:u w:val="single"/>
        </w:rPr>
        <w:t>Příklady aktivit</w:t>
      </w:r>
      <w:r>
        <w:rPr>
          <w:rFonts w:ascii="Arial" w:eastAsia="Times New Roman" w:hAnsi="Arial" w:cs="Arial"/>
          <w:u w:val="single"/>
        </w:rPr>
        <w:t xml:space="preserve"> a projektů</w:t>
      </w:r>
      <w:r>
        <w:rPr>
          <w:rFonts w:ascii="Arial" w:eastAsia="Times New Roman" w:hAnsi="Arial" w:cs="Arial"/>
        </w:rPr>
        <w:t xml:space="preserve"> se aktualizují v souvislosti s aktualizací opatření nebo na základě nových potřeb identifikovaných např. v rámci projednávání každoročního hodnocení realizace Programu.</w:t>
      </w:r>
    </w:p>
    <w:p w14:paraId="71DD6CD3" w14:textId="77777777" w:rsidR="00594F1A" w:rsidRDefault="00594F1A" w:rsidP="00594F1A">
      <w:pPr>
        <w:pStyle w:val="Zkladntextodsazen2"/>
        <w:spacing w:after="0" w:line="276" w:lineRule="auto"/>
        <w:ind w:left="0"/>
        <w:jc w:val="both"/>
        <w:rPr>
          <w:rFonts w:ascii="Arial" w:hAnsi="Arial" w:cs="Arial"/>
        </w:rPr>
      </w:pPr>
      <w:r>
        <w:rPr>
          <w:rFonts w:ascii="Arial" w:hAnsi="Arial" w:cs="Arial"/>
        </w:rPr>
        <w:t xml:space="preserve">Příští aktualizace celého Programu, tj. včetně analytické části, by měla proběhnout nejpozději v posledním roce platnosti tohoto Programu, tj. v roce 2022. </w:t>
      </w:r>
      <w:bookmarkEnd w:id="98"/>
    </w:p>
    <w:p w14:paraId="56A4CD11" w14:textId="77777777" w:rsidR="00594F1A" w:rsidRDefault="00594F1A" w:rsidP="00594F1A">
      <w:pPr>
        <w:spacing w:before="60" w:after="0"/>
        <w:rPr>
          <w:rFonts w:ascii="Arial" w:hAnsi="Arial" w:cs="Arial"/>
        </w:rPr>
      </w:pPr>
    </w:p>
    <w:p w14:paraId="0B5BED1B" w14:textId="77777777" w:rsidR="00594F1A" w:rsidRDefault="00594F1A" w:rsidP="00252F50">
      <w:pPr>
        <w:spacing w:before="0" w:after="0"/>
        <w:rPr>
          <w:rFonts w:ascii="Arial" w:hAnsi="Arial" w:cs="Arial"/>
        </w:rPr>
      </w:pPr>
      <w:r>
        <w:rPr>
          <w:rFonts w:ascii="Arial" w:hAnsi="Arial" w:cs="Arial"/>
        </w:rPr>
        <w:br w:type="page"/>
      </w:r>
    </w:p>
    <w:p w14:paraId="60A3D5CF" w14:textId="77777777" w:rsidR="00594F1A" w:rsidRPr="00AF3FF6" w:rsidRDefault="00594F1A" w:rsidP="00594F1A">
      <w:pPr>
        <w:pStyle w:val="Nadpis1"/>
        <w:spacing w:before="240"/>
        <w:jc w:val="both"/>
      </w:pPr>
      <w:bookmarkStart w:id="114" w:name="_Toc435285891"/>
      <w:bookmarkStart w:id="115" w:name="_Toc26298946"/>
      <w:r w:rsidRPr="00AF3FF6">
        <w:lastRenderedPageBreak/>
        <w:t>Finanční zajištění Programu</w:t>
      </w:r>
      <w:bookmarkEnd w:id="114"/>
      <w:bookmarkEnd w:id="115"/>
    </w:p>
    <w:p w14:paraId="084E5E76" w14:textId="77777777" w:rsidR="00594F1A" w:rsidRDefault="00594F1A" w:rsidP="00594F1A">
      <w:pPr>
        <w:spacing w:after="0"/>
        <w:jc w:val="both"/>
        <w:rPr>
          <w:rFonts w:ascii="Arial" w:hAnsi="Arial" w:cs="Arial"/>
        </w:rPr>
      </w:pPr>
      <w:r w:rsidRPr="00E70A81">
        <w:rPr>
          <w:rFonts w:ascii="Arial" w:hAnsi="Arial" w:cs="Arial"/>
        </w:rPr>
        <w:t xml:space="preserve">Naplnění Programu rozvoje města Plasy bude realizováno formou rozvojových opatření a aktivit. Těm bude potřeba věnovat vedle </w:t>
      </w:r>
      <w:proofErr w:type="spellStart"/>
      <w:r w:rsidRPr="00E70A81">
        <w:rPr>
          <w:rFonts w:ascii="Arial" w:hAnsi="Arial" w:cs="Arial"/>
        </w:rPr>
        <w:t>technicko-organizačních</w:t>
      </w:r>
      <w:proofErr w:type="spellEnd"/>
      <w:r w:rsidRPr="00E70A81">
        <w:rPr>
          <w:rFonts w:ascii="Arial" w:hAnsi="Arial" w:cs="Arial"/>
        </w:rPr>
        <w:t xml:space="preserve"> kapacit také finanční zdroje. Rozsah i postup realizace strategie, zejména finančně náročnějších aktivit, bude limitován jak dostupností finančních zdrojů v rámci rozpočtu města, tak možnostmi získávání externích zdrojů financování. </w:t>
      </w:r>
    </w:p>
    <w:p w14:paraId="418A9CCC" w14:textId="77777777" w:rsidR="00594F1A" w:rsidRPr="00E70A81" w:rsidRDefault="00594F1A" w:rsidP="00594F1A">
      <w:pPr>
        <w:spacing w:after="0"/>
        <w:jc w:val="both"/>
        <w:rPr>
          <w:rFonts w:ascii="Arial" w:hAnsi="Arial" w:cs="Arial"/>
        </w:rPr>
      </w:pPr>
      <w:r>
        <w:rPr>
          <w:rFonts w:ascii="Arial" w:hAnsi="Arial" w:cs="Arial"/>
        </w:rPr>
        <w:t>Z tohoto důvodu</w:t>
      </w:r>
      <w:r w:rsidRPr="00E70A81">
        <w:rPr>
          <w:rFonts w:ascii="Arial" w:hAnsi="Arial" w:cs="Arial"/>
        </w:rPr>
        <w:t xml:space="preserve"> je vhodné se v rámci finančního plánu zabývat zhodnocením schopnosti města Plasy realizovat zásadní výdaje ve prospěch rozvojových opatření nad rámec zajišťování rutinně prováděných činností v dlouhodobějším časovém hledisku. Kromě toho je potřeba provést rozbor souladu zaměření Programu a dlouhodobých priorit podpůrných programů, které jsou určeny v rámci národních a evropských systémů podpory regionálního rozvoje. Finanční plán realizace Programu rozvoje města Plasy by měl sloužit především jako:</w:t>
      </w:r>
    </w:p>
    <w:p w14:paraId="7DAE2655" w14:textId="77777777" w:rsidR="00594F1A" w:rsidRPr="00E70A81" w:rsidRDefault="00594F1A" w:rsidP="00594F1A">
      <w:pPr>
        <w:pStyle w:val="Odstavecseseznamem"/>
        <w:numPr>
          <w:ilvl w:val="0"/>
          <w:numId w:val="25"/>
        </w:numPr>
        <w:spacing w:after="0"/>
        <w:contextualSpacing w:val="0"/>
        <w:rPr>
          <w:rFonts w:ascii="Arial" w:hAnsi="Arial" w:cs="Arial"/>
        </w:rPr>
      </w:pPr>
      <w:r w:rsidRPr="00E70A81">
        <w:rPr>
          <w:rFonts w:ascii="Arial" w:hAnsi="Arial" w:cs="Arial"/>
        </w:rPr>
        <w:t>jeden z podkladů pro diskusi o prioritách AP a jejich časovém plánu/pořadí</w:t>
      </w:r>
      <w:r w:rsidRPr="00E70A81">
        <w:rPr>
          <w:rFonts w:ascii="Arial" w:hAnsi="Arial" w:cs="Arial"/>
          <w:lang w:val="en-US"/>
        </w:rPr>
        <w:t>;</w:t>
      </w:r>
      <w:r w:rsidRPr="00E70A81">
        <w:rPr>
          <w:rFonts w:ascii="Arial" w:hAnsi="Arial" w:cs="Arial"/>
        </w:rPr>
        <w:t xml:space="preserve"> </w:t>
      </w:r>
    </w:p>
    <w:p w14:paraId="1D017E1F" w14:textId="77777777" w:rsidR="00594F1A" w:rsidRPr="00E70A81" w:rsidRDefault="00594F1A" w:rsidP="00594F1A">
      <w:pPr>
        <w:pStyle w:val="Odstavecseseznamem"/>
        <w:numPr>
          <w:ilvl w:val="0"/>
          <w:numId w:val="25"/>
        </w:numPr>
        <w:spacing w:after="0"/>
        <w:contextualSpacing w:val="0"/>
        <w:rPr>
          <w:rFonts w:ascii="Arial" w:hAnsi="Arial" w:cs="Arial"/>
        </w:rPr>
      </w:pPr>
      <w:r w:rsidRPr="00E70A81">
        <w:rPr>
          <w:rFonts w:ascii="Arial" w:hAnsi="Arial" w:cs="Arial"/>
        </w:rPr>
        <w:t>nástroj pro tvorbu rozpočtového výhledu města;</w:t>
      </w:r>
    </w:p>
    <w:p w14:paraId="5D502CD3" w14:textId="77777777" w:rsidR="00594F1A" w:rsidRPr="00E70A81" w:rsidRDefault="00594F1A" w:rsidP="00594F1A">
      <w:pPr>
        <w:pStyle w:val="Odstavecseseznamem"/>
        <w:numPr>
          <w:ilvl w:val="0"/>
          <w:numId w:val="25"/>
        </w:numPr>
        <w:spacing w:after="0"/>
        <w:contextualSpacing w:val="0"/>
        <w:rPr>
          <w:rFonts w:ascii="Arial" w:hAnsi="Arial" w:cs="Arial"/>
        </w:rPr>
      </w:pPr>
      <w:r w:rsidRPr="00E70A81">
        <w:rPr>
          <w:rFonts w:ascii="Arial" w:hAnsi="Arial" w:cs="Arial"/>
        </w:rPr>
        <w:t>vodítko pro zadání práce zaměstnancům města, kteří se zabývají technickou přípravou projektů a získáváním externích finančních zdrojů (podporované aktivity).</w:t>
      </w:r>
    </w:p>
    <w:p w14:paraId="67D47204" w14:textId="77777777" w:rsidR="00594F1A" w:rsidRPr="00AF3FF6" w:rsidRDefault="00594F1A" w:rsidP="00594F1A">
      <w:pPr>
        <w:pStyle w:val="Nadpis2"/>
        <w:keepLines/>
        <w:tabs>
          <w:tab w:val="num" w:pos="576"/>
        </w:tabs>
        <w:spacing w:before="360" w:after="0"/>
        <w:ind w:left="578" w:hanging="578"/>
        <w:rPr>
          <w:rFonts w:ascii="Arial" w:hAnsi="Arial" w:cs="Arial"/>
          <w:sz w:val="24"/>
        </w:rPr>
      </w:pPr>
      <w:bookmarkStart w:id="116" w:name="_Toc435285892"/>
      <w:bookmarkStart w:id="117" w:name="_Toc26298947"/>
      <w:r w:rsidRPr="00AF3FF6">
        <w:rPr>
          <w:rFonts w:ascii="Arial" w:hAnsi="Arial" w:cs="Arial"/>
          <w:sz w:val="24"/>
        </w:rPr>
        <w:t>Disponibilní vlastní zdroje města</w:t>
      </w:r>
      <w:bookmarkEnd w:id="116"/>
      <w:bookmarkEnd w:id="117"/>
      <w:r w:rsidRPr="00AF3FF6">
        <w:rPr>
          <w:rFonts w:ascii="Arial" w:hAnsi="Arial" w:cs="Arial"/>
          <w:sz w:val="24"/>
        </w:rPr>
        <w:t xml:space="preserve"> </w:t>
      </w:r>
    </w:p>
    <w:p w14:paraId="5C26FBB6" w14:textId="77777777" w:rsidR="00594F1A" w:rsidRDefault="00594F1A" w:rsidP="00594F1A">
      <w:pPr>
        <w:spacing w:after="0"/>
        <w:jc w:val="both"/>
        <w:rPr>
          <w:rFonts w:ascii="Arial" w:hAnsi="Arial" w:cs="Arial"/>
        </w:rPr>
      </w:pPr>
      <w:r w:rsidRPr="00E70A81">
        <w:rPr>
          <w:rFonts w:ascii="Arial" w:hAnsi="Arial" w:cs="Arial"/>
        </w:rPr>
        <w:t xml:space="preserve">Město Plasy v době zpracování Programu již realizuje několik zásadních projektů, které mají dopad na rozsah disponibilních zdrojů až do roku 2017. Mezi finančně nejvýznamnější aktivity v této souvislosti patří realizace průtahu I/27, záměr rekonstrukce ulice Lipová či do Strategie zahrnutý plán rekonstrukce kina. Pro některé z těchto záměrů město využívá investiční úvěr, plán jeho umoření se také stal součástí rozboru schopnosti města finančně zajistit naplnění Programu. </w:t>
      </w:r>
    </w:p>
    <w:p w14:paraId="5E936369" w14:textId="77777777" w:rsidR="00594F1A" w:rsidRPr="00E70A81" w:rsidRDefault="00594F1A" w:rsidP="00594F1A">
      <w:pPr>
        <w:spacing w:after="0"/>
        <w:jc w:val="both"/>
        <w:rPr>
          <w:rFonts w:ascii="Arial" w:hAnsi="Arial" w:cs="Arial"/>
        </w:rPr>
      </w:pPr>
      <w:r w:rsidRPr="00E70A81">
        <w:rPr>
          <w:rFonts w:ascii="Arial" w:hAnsi="Arial" w:cs="Arial"/>
        </w:rPr>
        <w:t>Časový rámec Strategie je stanoven do r. 2022</w:t>
      </w:r>
      <w:r>
        <w:rPr>
          <w:rFonts w:ascii="Arial" w:hAnsi="Arial" w:cs="Arial"/>
        </w:rPr>
        <w:t>. D</w:t>
      </w:r>
      <w:r w:rsidRPr="00E70A81">
        <w:rPr>
          <w:rFonts w:ascii="Arial" w:hAnsi="Arial" w:cs="Arial"/>
        </w:rPr>
        <w:t>o této doby předpokládáme stabilitu pilířů pravidel pro financování města i hlavních parametrů</w:t>
      </w:r>
      <w:r>
        <w:rPr>
          <w:rFonts w:ascii="Arial" w:hAnsi="Arial" w:cs="Arial"/>
        </w:rPr>
        <w:t>,</w:t>
      </w:r>
      <w:r w:rsidRPr="00E70A81">
        <w:rPr>
          <w:rFonts w:ascii="Arial" w:hAnsi="Arial" w:cs="Arial"/>
        </w:rPr>
        <w:t xml:space="preserve"> na kterých jsou postaveny (např. ukazatele pro rozdělení daňových výnosů). V takovém případě bude město Plasy operovat s ročním provozním přebytkem v hodnotě cca 5,5 mil. Kč s tím, že se mu bude dařit zajistit běžnou údržbu majetku a provozní financování svého provozu i dalších organizací působících ve městě. Město bude postupně splácet poskytnuté investiční úvěry a jeho schopnost realizovat významnější investice bez dalších mimořádných příjmů se bude pohybovat v úrovni cca 5 mil. Kč/rok.</w:t>
      </w:r>
    </w:p>
    <w:p w14:paraId="57599B5E" w14:textId="77777777" w:rsidR="00594F1A" w:rsidRPr="00AF3FF6" w:rsidRDefault="00594F1A" w:rsidP="00594F1A">
      <w:pPr>
        <w:pStyle w:val="Nadpis2"/>
        <w:keepLines/>
        <w:tabs>
          <w:tab w:val="num" w:pos="576"/>
        </w:tabs>
        <w:spacing w:before="360" w:after="0"/>
        <w:ind w:left="578" w:hanging="578"/>
        <w:rPr>
          <w:rFonts w:ascii="Arial" w:hAnsi="Arial" w:cs="Arial"/>
          <w:sz w:val="24"/>
        </w:rPr>
      </w:pPr>
      <w:bookmarkStart w:id="118" w:name="_Toc435285893"/>
      <w:bookmarkStart w:id="119" w:name="_Toc26298948"/>
      <w:r w:rsidRPr="00AF3FF6">
        <w:rPr>
          <w:rFonts w:ascii="Arial" w:hAnsi="Arial" w:cs="Arial"/>
          <w:sz w:val="24"/>
        </w:rPr>
        <w:t>Dostupné externí zdroje financování</w:t>
      </w:r>
      <w:bookmarkEnd w:id="118"/>
      <w:bookmarkEnd w:id="119"/>
      <w:r w:rsidRPr="00AF3FF6">
        <w:rPr>
          <w:rFonts w:ascii="Arial" w:hAnsi="Arial" w:cs="Arial"/>
          <w:sz w:val="24"/>
        </w:rPr>
        <w:t xml:space="preserve"> </w:t>
      </w:r>
    </w:p>
    <w:p w14:paraId="23AA5864" w14:textId="77777777" w:rsidR="00594F1A" w:rsidRDefault="00594F1A" w:rsidP="00594F1A">
      <w:pPr>
        <w:spacing w:after="0"/>
        <w:jc w:val="both"/>
        <w:rPr>
          <w:rFonts w:ascii="Arial" w:hAnsi="Arial" w:cs="Arial"/>
        </w:rPr>
      </w:pPr>
      <w:r w:rsidRPr="00E70A81">
        <w:rPr>
          <w:rFonts w:ascii="Arial" w:hAnsi="Arial" w:cs="Arial"/>
        </w:rPr>
        <w:t xml:space="preserve">Veřejné zdroje programového financování lze sledovat ve struktuře národní (státní a krajské programy podpory) a evropské (Evropské strukturální a investiční fondy 2014-2020). Rámcový soulad priorit Programu a dlouhodobě fungujících podpůrných programů lze vyjádřit následující tabulkou. Podrobné podmínky (způsobilost žadatelů, aktivit, míra finanční podpory apod.) těchto programů jsou většinou definovány v souvislosti s vyhlášením příjmu žádostí obcí, z toho důvodu bude jednotlivé dotační možnosti sledovat pracovník pro dotace a granty (součástí úřadu města od r. 2015). </w:t>
      </w:r>
    </w:p>
    <w:p w14:paraId="590DB5BD" w14:textId="77777777" w:rsidR="00594F1A" w:rsidRPr="00E70A81" w:rsidRDefault="00594F1A" w:rsidP="00594F1A">
      <w:pPr>
        <w:spacing w:after="0"/>
        <w:jc w:val="both"/>
        <w:rPr>
          <w:rFonts w:ascii="Arial" w:hAnsi="Arial" w:cs="Arial"/>
        </w:rPr>
      </w:pPr>
      <w:r w:rsidRPr="00E70A81">
        <w:rPr>
          <w:rFonts w:ascii="Arial" w:hAnsi="Arial" w:cs="Arial"/>
        </w:rPr>
        <w:t xml:space="preserve">Dle zásad pro realizaci programu by tento pracovník měl sledovat vývoj podmínek dostupných finančních zdrojů a zajišťovat ověření možnosti jejich získání včetně správy přípravy a </w:t>
      </w:r>
      <w:r w:rsidRPr="00E70A81">
        <w:rPr>
          <w:rFonts w:ascii="Arial" w:hAnsi="Arial" w:cs="Arial"/>
        </w:rPr>
        <w:lastRenderedPageBreak/>
        <w:t xml:space="preserve">pořizování potřebných </w:t>
      </w:r>
      <w:proofErr w:type="spellStart"/>
      <w:r w:rsidRPr="00E70A81">
        <w:rPr>
          <w:rFonts w:ascii="Arial" w:hAnsi="Arial" w:cs="Arial"/>
        </w:rPr>
        <w:t>technicko</w:t>
      </w:r>
      <w:r>
        <w:rPr>
          <w:rFonts w:ascii="Arial" w:hAnsi="Arial" w:cs="Arial"/>
        </w:rPr>
        <w:t>-</w:t>
      </w:r>
      <w:r w:rsidRPr="00E70A81">
        <w:rPr>
          <w:rFonts w:ascii="Arial" w:hAnsi="Arial" w:cs="Arial"/>
        </w:rPr>
        <w:t>ekonomických</w:t>
      </w:r>
      <w:proofErr w:type="spellEnd"/>
      <w:r w:rsidRPr="00E70A81">
        <w:rPr>
          <w:rFonts w:ascii="Arial" w:hAnsi="Arial" w:cs="Arial"/>
        </w:rPr>
        <w:t xml:space="preserve"> podkladů. Pracovník pro správu dotací by v odpovídajícím rozsahu měl zajistit podporu i dalších subjektů ve městě ve věci orientace a získávání grantů.</w:t>
      </w:r>
    </w:p>
    <w:p w14:paraId="7E020373" w14:textId="77777777" w:rsidR="00594F1A" w:rsidRDefault="00594F1A" w:rsidP="00594F1A">
      <w:pPr>
        <w:spacing w:after="0"/>
        <w:jc w:val="both"/>
        <w:rPr>
          <w:rFonts w:ascii="Arial" w:hAnsi="Arial" w:cs="Arial"/>
        </w:rPr>
      </w:pPr>
      <w:r w:rsidRPr="00E70A81">
        <w:rPr>
          <w:rFonts w:ascii="Arial" w:hAnsi="Arial" w:cs="Arial"/>
        </w:rPr>
        <w:t xml:space="preserve">Neméně významným externím zdrojem pro realizaci projektů v místních částech jsou také příspěvky a dary soukromých osob. V této souvislosti by měla správa města zajistit odpovídající komunikaci ohledně potřeb včetně zajištění potřebné součinnosti. </w:t>
      </w:r>
    </w:p>
    <w:p w14:paraId="2E4B5348" w14:textId="77777777" w:rsidR="00594F1A" w:rsidRPr="00E70A81" w:rsidRDefault="00594F1A" w:rsidP="00594F1A">
      <w:pPr>
        <w:spacing w:after="0" w:line="240" w:lineRule="atLeast"/>
        <w:jc w:val="both"/>
        <w:rPr>
          <w:rFonts w:ascii="Arial" w:hAnsi="Arial" w:cs="Arial"/>
          <w:b/>
        </w:rPr>
      </w:pPr>
      <w:r w:rsidRPr="00E70A81">
        <w:rPr>
          <w:rFonts w:ascii="Arial" w:hAnsi="Arial" w:cs="Arial"/>
          <w:b/>
        </w:rPr>
        <w:t>Soulad strategických cílů Programu a dlouhodobých priorit podpůrných programů</w:t>
      </w:r>
    </w:p>
    <w:tbl>
      <w:tblPr>
        <w:tblStyle w:val="Mkatabulky"/>
        <w:tblW w:w="0" w:type="auto"/>
        <w:tblLook w:val="04A0" w:firstRow="1" w:lastRow="0" w:firstColumn="1" w:lastColumn="0" w:noHBand="0" w:noVBand="1"/>
      </w:tblPr>
      <w:tblGrid>
        <w:gridCol w:w="3464"/>
        <w:gridCol w:w="1410"/>
        <w:gridCol w:w="4188"/>
      </w:tblGrid>
      <w:tr w:rsidR="00594F1A" w:rsidRPr="00E70A81" w14:paraId="3CE5B84C" w14:textId="77777777" w:rsidTr="00252F50">
        <w:trPr>
          <w:trHeight w:val="442"/>
        </w:trPr>
        <w:tc>
          <w:tcPr>
            <w:tcW w:w="3510" w:type="dxa"/>
            <w:vAlign w:val="bottom"/>
          </w:tcPr>
          <w:p w14:paraId="1AC6B86A" w14:textId="77777777" w:rsidR="00594F1A" w:rsidRPr="00E70A81" w:rsidRDefault="00594F1A" w:rsidP="00252F50">
            <w:pPr>
              <w:spacing w:after="0" w:line="276" w:lineRule="auto"/>
              <w:rPr>
                <w:rFonts w:ascii="Arial" w:hAnsi="Arial" w:cs="Arial"/>
              </w:rPr>
            </w:pPr>
            <w:r w:rsidRPr="00E70A81">
              <w:rPr>
                <w:rFonts w:ascii="Arial" w:hAnsi="Arial" w:cs="Arial"/>
              </w:rPr>
              <w:t>Specifický cíl Strategie</w:t>
            </w:r>
          </w:p>
        </w:tc>
        <w:tc>
          <w:tcPr>
            <w:tcW w:w="1418" w:type="dxa"/>
            <w:vAlign w:val="bottom"/>
          </w:tcPr>
          <w:p w14:paraId="549D8A61" w14:textId="77777777" w:rsidR="00594F1A" w:rsidRPr="00E70A81" w:rsidRDefault="00594F1A" w:rsidP="00252F50">
            <w:pPr>
              <w:spacing w:after="0" w:line="276" w:lineRule="auto"/>
              <w:rPr>
                <w:rFonts w:ascii="Arial" w:hAnsi="Arial" w:cs="Arial"/>
              </w:rPr>
            </w:pPr>
            <w:r w:rsidRPr="00E70A81">
              <w:rPr>
                <w:rFonts w:ascii="Arial" w:hAnsi="Arial" w:cs="Arial"/>
              </w:rPr>
              <w:t>Program, priorita</w:t>
            </w:r>
          </w:p>
        </w:tc>
        <w:tc>
          <w:tcPr>
            <w:tcW w:w="4252" w:type="dxa"/>
            <w:vAlign w:val="bottom"/>
          </w:tcPr>
          <w:p w14:paraId="3AD29D34" w14:textId="77777777" w:rsidR="00594F1A" w:rsidRPr="00E70A81" w:rsidRDefault="00594F1A" w:rsidP="00252F50">
            <w:pPr>
              <w:spacing w:after="0" w:line="276" w:lineRule="auto"/>
              <w:rPr>
                <w:rFonts w:ascii="Arial" w:hAnsi="Arial" w:cs="Arial"/>
              </w:rPr>
            </w:pPr>
            <w:r w:rsidRPr="00E70A81">
              <w:rPr>
                <w:rFonts w:ascii="Arial" w:hAnsi="Arial" w:cs="Arial"/>
              </w:rPr>
              <w:t>Příklady podporovaných aktivit</w:t>
            </w:r>
          </w:p>
        </w:tc>
      </w:tr>
      <w:tr w:rsidR="00594F1A" w:rsidRPr="00E70A81" w14:paraId="04340066" w14:textId="77777777" w:rsidTr="00252F50">
        <w:trPr>
          <w:trHeight w:val="559"/>
        </w:trPr>
        <w:tc>
          <w:tcPr>
            <w:tcW w:w="3510" w:type="dxa"/>
            <w:vMerge w:val="restart"/>
          </w:tcPr>
          <w:p w14:paraId="53DBFE5F" w14:textId="77777777" w:rsidR="00594F1A" w:rsidRPr="00E70A81" w:rsidRDefault="00594F1A" w:rsidP="00252F50">
            <w:pPr>
              <w:spacing w:after="0" w:line="276" w:lineRule="auto"/>
              <w:rPr>
                <w:rFonts w:ascii="Arial" w:hAnsi="Arial" w:cs="Arial"/>
              </w:rPr>
            </w:pPr>
            <w:r w:rsidRPr="00E70A81">
              <w:rPr>
                <w:rFonts w:ascii="Arial" w:hAnsi="Arial" w:cs="Arial"/>
              </w:rPr>
              <w:t>Specifický cíl 1.1: Zlepšit stav veřejných prostranství a ploch zeleně na úroveň odpovídající soudobým požadavkům</w:t>
            </w:r>
          </w:p>
        </w:tc>
        <w:tc>
          <w:tcPr>
            <w:tcW w:w="1418" w:type="dxa"/>
          </w:tcPr>
          <w:p w14:paraId="39BA5648" w14:textId="77777777" w:rsidR="00594F1A" w:rsidRPr="00E70A81" w:rsidRDefault="00594F1A" w:rsidP="00252F50">
            <w:pPr>
              <w:spacing w:after="0" w:line="276" w:lineRule="auto"/>
              <w:rPr>
                <w:rFonts w:ascii="Arial" w:hAnsi="Arial" w:cs="Arial"/>
              </w:rPr>
            </w:pPr>
            <w:r w:rsidRPr="00E70A81">
              <w:rPr>
                <w:rFonts w:ascii="Arial" w:hAnsi="Arial" w:cs="Arial"/>
              </w:rPr>
              <w:t>OP ŽP, 1.4</w:t>
            </w:r>
          </w:p>
        </w:tc>
        <w:tc>
          <w:tcPr>
            <w:tcW w:w="4252" w:type="dxa"/>
          </w:tcPr>
          <w:p w14:paraId="3C8CE4D8" w14:textId="77777777" w:rsidR="00594F1A" w:rsidRPr="00E70A81" w:rsidRDefault="00594F1A" w:rsidP="00252F50">
            <w:pPr>
              <w:spacing w:after="0" w:line="276" w:lineRule="auto"/>
              <w:rPr>
                <w:rFonts w:ascii="Arial" w:hAnsi="Arial" w:cs="Arial"/>
              </w:rPr>
            </w:pPr>
            <w:r w:rsidRPr="00E70A81">
              <w:rPr>
                <w:rFonts w:ascii="Arial" w:hAnsi="Arial" w:cs="Arial"/>
              </w:rPr>
              <w:t>studie systémů sídelní zeleně</w:t>
            </w:r>
          </w:p>
        </w:tc>
      </w:tr>
      <w:tr w:rsidR="00594F1A" w:rsidRPr="00E70A81" w14:paraId="7B406085" w14:textId="77777777" w:rsidTr="00252F50">
        <w:tc>
          <w:tcPr>
            <w:tcW w:w="3510" w:type="dxa"/>
            <w:vMerge/>
          </w:tcPr>
          <w:p w14:paraId="59FFF8EF" w14:textId="77777777" w:rsidR="00594F1A" w:rsidRPr="00E70A81" w:rsidRDefault="00594F1A" w:rsidP="00594F1A">
            <w:pPr>
              <w:spacing w:line="240" w:lineRule="atLeast"/>
              <w:rPr>
                <w:rFonts w:ascii="Arial" w:hAnsi="Arial" w:cs="Arial"/>
              </w:rPr>
            </w:pPr>
          </w:p>
        </w:tc>
        <w:tc>
          <w:tcPr>
            <w:tcW w:w="1418" w:type="dxa"/>
          </w:tcPr>
          <w:p w14:paraId="4BFDC549" w14:textId="77777777" w:rsidR="00594F1A" w:rsidRPr="00E70A81" w:rsidRDefault="00594F1A" w:rsidP="00252F50">
            <w:pPr>
              <w:spacing w:after="0" w:line="276" w:lineRule="auto"/>
              <w:rPr>
                <w:rFonts w:ascii="Arial" w:hAnsi="Arial" w:cs="Arial"/>
              </w:rPr>
            </w:pPr>
            <w:r w:rsidRPr="00E70A81">
              <w:rPr>
                <w:rFonts w:ascii="Arial" w:hAnsi="Arial" w:cs="Arial"/>
              </w:rPr>
              <w:t>OP ŽP, 4.1</w:t>
            </w:r>
          </w:p>
        </w:tc>
        <w:tc>
          <w:tcPr>
            <w:tcW w:w="4252" w:type="dxa"/>
          </w:tcPr>
          <w:p w14:paraId="618660E7" w14:textId="77777777" w:rsidR="00594F1A" w:rsidRPr="00E70A81" w:rsidRDefault="00594F1A" w:rsidP="00252F50">
            <w:pPr>
              <w:spacing w:after="0" w:line="276" w:lineRule="auto"/>
              <w:rPr>
                <w:rFonts w:ascii="Arial" w:hAnsi="Arial" w:cs="Arial"/>
              </w:rPr>
            </w:pPr>
            <w:r w:rsidRPr="00E70A81">
              <w:rPr>
                <w:rFonts w:ascii="Arial" w:hAnsi="Arial" w:cs="Arial"/>
              </w:rPr>
              <w:t>příprava plánů nebo zásad péče o zvláště chráněná území a souhrnů doporučených opatření pro evropsky významné lokality a ptačí oblasti (NATURA)</w:t>
            </w:r>
          </w:p>
        </w:tc>
      </w:tr>
      <w:tr w:rsidR="00594F1A" w:rsidRPr="00E70A81" w14:paraId="2236BA04" w14:textId="77777777" w:rsidTr="00252F50">
        <w:tc>
          <w:tcPr>
            <w:tcW w:w="3510" w:type="dxa"/>
            <w:vMerge w:val="restart"/>
          </w:tcPr>
          <w:p w14:paraId="6FC3D004" w14:textId="77777777" w:rsidR="00594F1A" w:rsidRPr="00E70A81" w:rsidRDefault="00594F1A" w:rsidP="00252F50">
            <w:pPr>
              <w:spacing w:after="0" w:line="276" w:lineRule="auto"/>
              <w:rPr>
                <w:rFonts w:ascii="Arial" w:hAnsi="Arial" w:cs="Arial"/>
              </w:rPr>
            </w:pPr>
            <w:r w:rsidRPr="00E70A81">
              <w:rPr>
                <w:rFonts w:ascii="Arial" w:hAnsi="Arial" w:cs="Arial"/>
              </w:rPr>
              <w:t>Specifický cíl 1.2: Zvýšit ekologickou stabilitu, estetické kvality a rekreační využitelnost krajiny ve městě</w:t>
            </w:r>
          </w:p>
        </w:tc>
        <w:tc>
          <w:tcPr>
            <w:tcW w:w="1418" w:type="dxa"/>
          </w:tcPr>
          <w:p w14:paraId="4610137A" w14:textId="77777777" w:rsidR="00594F1A" w:rsidRPr="00E70A81" w:rsidRDefault="00594F1A" w:rsidP="00252F50">
            <w:pPr>
              <w:spacing w:after="0" w:line="276" w:lineRule="auto"/>
              <w:rPr>
                <w:rFonts w:ascii="Arial" w:hAnsi="Arial" w:cs="Arial"/>
              </w:rPr>
            </w:pPr>
            <w:r w:rsidRPr="00E70A81">
              <w:rPr>
                <w:rFonts w:ascii="Arial" w:hAnsi="Arial" w:cs="Arial"/>
              </w:rPr>
              <w:t>OPŽP 4.3.</w:t>
            </w:r>
          </w:p>
        </w:tc>
        <w:tc>
          <w:tcPr>
            <w:tcW w:w="4252" w:type="dxa"/>
          </w:tcPr>
          <w:p w14:paraId="71C80A0E" w14:textId="77777777" w:rsidR="00594F1A" w:rsidRPr="00E70A81" w:rsidRDefault="00594F1A" w:rsidP="00252F50">
            <w:pPr>
              <w:spacing w:after="0" w:line="276" w:lineRule="auto"/>
              <w:rPr>
                <w:rFonts w:ascii="Arial" w:hAnsi="Arial" w:cs="Arial"/>
              </w:rPr>
            </w:pPr>
            <w:r w:rsidRPr="00E70A81">
              <w:rPr>
                <w:rFonts w:ascii="Arial" w:hAnsi="Arial" w:cs="Arial"/>
              </w:rPr>
              <w:t>zpracování plánu ÚSES</w:t>
            </w:r>
          </w:p>
        </w:tc>
      </w:tr>
      <w:tr w:rsidR="00594F1A" w:rsidRPr="00E70A81" w14:paraId="28884F52" w14:textId="77777777" w:rsidTr="00252F50">
        <w:tc>
          <w:tcPr>
            <w:tcW w:w="3510" w:type="dxa"/>
            <w:vMerge/>
          </w:tcPr>
          <w:p w14:paraId="288AF9E8" w14:textId="77777777" w:rsidR="00594F1A" w:rsidRPr="00E70A81" w:rsidRDefault="00594F1A" w:rsidP="00594F1A">
            <w:pPr>
              <w:spacing w:line="240" w:lineRule="atLeast"/>
              <w:rPr>
                <w:rFonts w:ascii="Arial" w:hAnsi="Arial" w:cs="Arial"/>
              </w:rPr>
            </w:pPr>
          </w:p>
        </w:tc>
        <w:tc>
          <w:tcPr>
            <w:tcW w:w="1418" w:type="dxa"/>
          </w:tcPr>
          <w:p w14:paraId="76A1F393" w14:textId="77777777" w:rsidR="00594F1A" w:rsidRPr="00E70A81" w:rsidRDefault="00594F1A" w:rsidP="00594F1A">
            <w:pPr>
              <w:spacing w:line="240" w:lineRule="atLeast"/>
              <w:rPr>
                <w:rFonts w:ascii="Arial" w:hAnsi="Arial" w:cs="Arial"/>
              </w:rPr>
            </w:pPr>
            <w:r w:rsidRPr="00E70A81">
              <w:rPr>
                <w:rFonts w:ascii="Arial" w:hAnsi="Arial" w:cs="Arial"/>
              </w:rPr>
              <w:t>OP ŽP, 4.4.</w:t>
            </w:r>
          </w:p>
        </w:tc>
        <w:tc>
          <w:tcPr>
            <w:tcW w:w="4252" w:type="dxa"/>
          </w:tcPr>
          <w:p w14:paraId="3E0A3461" w14:textId="77777777" w:rsidR="00594F1A" w:rsidRPr="00E70A81" w:rsidRDefault="00594F1A" w:rsidP="00252F50">
            <w:pPr>
              <w:spacing w:after="0" w:line="276" w:lineRule="auto"/>
              <w:rPr>
                <w:rFonts w:ascii="Arial" w:hAnsi="Arial" w:cs="Arial"/>
              </w:rPr>
            </w:pPr>
            <w:r w:rsidRPr="00E70A81">
              <w:rPr>
                <w:rFonts w:ascii="Arial" w:hAnsi="Arial" w:cs="Arial"/>
              </w:rPr>
              <w:t>revitalizace funkčních ploch a prvků sídelní zeleně, parků, zahrad, uličních stromořadí, alejí</w:t>
            </w:r>
          </w:p>
        </w:tc>
      </w:tr>
      <w:tr w:rsidR="00594F1A" w:rsidRPr="00E70A81" w14:paraId="31CBEC9E" w14:textId="77777777" w:rsidTr="00252F50">
        <w:tc>
          <w:tcPr>
            <w:tcW w:w="3510" w:type="dxa"/>
            <w:vMerge/>
          </w:tcPr>
          <w:p w14:paraId="1057CDB7" w14:textId="77777777" w:rsidR="00594F1A" w:rsidRPr="00E70A81" w:rsidRDefault="00594F1A" w:rsidP="00594F1A">
            <w:pPr>
              <w:spacing w:line="240" w:lineRule="atLeast"/>
              <w:rPr>
                <w:rFonts w:ascii="Arial" w:hAnsi="Arial" w:cs="Arial"/>
              </w:rPr>
            </w:pPr>
          </w:p>
        </w:tc>
        <w:tc>
          <w:tcPr>
            <w:tcW w:w="1418" w:type="dxa"/>
          </w:tcPr>
          <w:p w14:paraId="137B9F8E" w14:textId="77777777" w:rsidR="00594F1A" w:rsidRPr="00E70A81" w:rsidRDefault="00594F1A" w:rsidP="00252F50">
            <w:pPr>
              <w:spacing w:after="0" w:line="276" w:lineRule="auto"/>
              <w:rPr>
                <w:rFonts w:ascii="Arial" w:hAnsi="Arial" w:cs="Arial"/>
              </w:rPr>
            </w:pPr>
            <w:r w:rsidRPr="00E70A81">
              <w:rPr>
                <w:rFonts w:ascii="Arial" w:hAnsi="Arial" w:cs="Arial"/>
              </w:rPr>
              <w:t>OP ŽP 1.3.</w:t>
            </w:r>
          </w:p>
        </w:tc>
        <w:tc>
          <w:tcPr>
            <w:tcW w:w="4252" w:type="dxa"/>
          </w:tcPr>
          <w:p w14:paraId="08A4B54C" w14:textId="77777777" w:rsidR="00594F1A" w:rsidRPr="00E70A81" w:rsidRDefault="00594F1A" w:rsidP="00252F50">
            <w:pPr>
              <w:spacing w:after="0" w:line="276" w:lineRule="auto"/>
              <w:rPr>
                <w:rFonts w:ascii="Arial" w:hAnsi="Arial" w:cs="Arial"/>
              </w:rPr>
            </w:pPr>
            <w:r w:rsidRPr="00E70A81">
              <w:rPr>
                <w:rFonts w:ascii="Arial" w:hAnsi="Arial" w:cs="Arial"/>
              </w:rPr>
              <w:t>povodňové parky, retenční zařízení, poldry</w:t>
            </w:r>
          </w:p>
        </w:tc>
      </w:tr>
      <w:tr w:rsidR="00594F1A" w:rsidRPr="00E70A81" w14:paraId="0199F5A3" w14:textId="77777777" w:rsidTr="00252F50">
        <w:tc>
          <w:tcPr>
            <w:tcW w:w="3510" w:type="dxa"/>
            <w:vMerge/>
          </w:tcPr>
          <w:p w14:paraId="7741323A" w14:textId="77777777" w:rsidR="00594F1A" w:rsidRPr="00E70A81" w:rsidRDefault="00594F1A" w:rsidP="00594F1A">
            <w:pPr>
              <w:spacing w:line="240" w:lineRule="atLeast"/>
              <w:rPr>
                <w:rFonts w:ascii="Arial" w:hAnsi="Arial" w:cs="Arial"/>
              </w:rPr>
            </w:pPr>
          </w:p>
        </w:tc>
        <w:tc>
          <w:tcPr>
            <w:tcW w:w="1418" w:type="dxa"/>
          </w:tcPr>
          <w:p w14:paraId="1B30CA31" w14:textId="77777777" w:rsidR="00594F1A" w:rsidRPr="00E70A81" w:rsidRDefault="00594F1A" w:rsidP="00252F50">
            <w:pPr>
              <w:spacing w:after="0" w:line="276" w:lineRule="auto"/>
              <w:rPr>
                <w:rFonts w:ascii="Arial" w:hAnsi="Arial" w:cs="Arial"/>
              </w:rPr>
            </w:pPr>
            <w:r w:rsidRPr="00E70A81">
              <w:rPr>
                <w:rFonts w:ascii="Arial" w:hAnsi="Arial" w:cs="Arial"/>
              </w:rPr>
              <w:t>OP ŽP 4.2.</w:t>
            </w:r>
          </w:p>
        </w:tc>
        <w:tc>
          <w:tcPr>
            <w:tcW w:w="4252" w:type="dxa"/>
          </w:tcPr>
          <w:p w14:paraId="39C97BAA" w14:textId="77777777" w:rsidR="00594F1A" w:rsidRPr="00E70A81" w:rsidRDefault="00594F1A" w:rsidP="00252F50">
            <w:pPr>
              <w:spacing w:after="0" w:line="276" w:lineRule="auto"/>
              <w:rPr>
                <w:rFonts w:ascii="Arial" w:hAnsi="Arial" w:cs="Arial"/>
              </w:rPr>
            </w:pPr>
            <w:r w:rsidRPr="00E70A81">
              <w:rPr>
                <w:rFonts w:ascii="Arial" w:hAnsi="Arial" w:cs="Arial"/>
              </w:rPr>
              <w:t xml:space="preserve">úpravy a </w:t>
            </w:r>
            <w:proofErr w:type="spellStart"/>
            <w:r w:rsidRPr="00E70A81">
              <w:rPr>
                <w:rFonts w:ascii="Arial" w:hAnsi="Arial" w:cs="Arial"/>
              </w:rPr>
              <w:t>renaturace</w:t>
            </w:r>
            <w:proofErr w:type="spellEnd"/>
            <w:r w:rsidRPr="00E70A81">
              <w:rPr>
                <w:rFonts w:ascii="Arial" w:hAnsi="Arial" w:cs="Arial"/>
              </w:rPr>
              <w:t xml:space="preserve"> vodních toků, zadržení vody v krajině</w:t>
            </w:r>
          </w:p>
        </w:tc>
      </w:tr>
      <w:tr w:rsidR="00594F1A" w:rsidRPr="00E70A81" w14:paraId="64C3ADEB" w14:textId="77777777" w:rsidTr="00252F50">
        <w:tc>
          <w:tcPr>
            <w:tcW w:w="3510" w:type="dxa"/>
          </w:tcPr>
          <w:p w14:paraId="0A712FA1" w14:textId="77777777" w:rsidR="00594F1A" w:rsidRPr="00E70A81" w:rsidRDefault="00594F1A" w:rsidP="00252F50">
            <w:pPr>
              <w:spacing w:after="0" w:line="276" w:lineRule="auto"/>
              <w:rPr>
                <w:rFonts w:ascii="Arial" w:hAnsi="Arial" w:cs="Arial"/>
              </w:rPr>
            </w:pPr>
            <w:r w:rsidRPr="00E70A81">
              <w:rPr>
                <w:rFonts w:ascii="Arial" w:hAnsi="Arial" w:cs="Arial"/>
              </w:rPr>
              <w:t>Specifický cíl 1.3: Odstranit urbanistické a architektonické závady snižující atraktivitu města</w:t>
            </w:r>
          </w:p>
        </w:tc>
        <w:tc>
          <w:tcPr>
            <w:tcW w:w="1418" w:type="dxa"/>
          </w:tcPr>
          <w:p w14:paraId="333CFCEC" w14:textId="77777777" w:rsidR="00594F1A" w:rsidRPr="00E70A81" w:rsidRDefault="00594F1A" w:rsidP="00252F50">
            <w:pPr>
              <w:spacing w:after="0" w:line="276" w:lineRule="auto"/>
              <w:rPr>
                <w:rFonts w:ascii="Arial" w:hAnsi="Arial" w:cs="Arial"/>
              </w:rPr>
            </w:pPr>
            <w:r w:rsidRPr="00E70A81">
              <w:rPr>
                <w:rFonts w:ascii="Arial" w:hAnsi="Arial" w:cs="Arial"/>
              </w:rPr>
              <w:t>viz SC 1.1 a 1.2</w:t>
            </w:r>
          </w:p>
        </w:tc>
        <w:tc>
          <w:tcPr>
            <w:tcW w:w="4252" w:type="dxa"/>
          </w:tcPr>
          <w:p w14:paraId="45BFA903" w14:textId="77777777" w:rsidR="00594F1A" w:rsidRPr="00E70A81" w:rsidRDefault="00594F1A" w:rsidP="00594F1A">
            <w:pPr>
              <w:spacing w:line="240" w:lineRule="atLeast"/>
              <w:jc w:val="both"/>
              <w:rPr>
                <w:rFonts w:ascii="Arial" w:hAnsi="Arial" w:cs="Arial"/>
              </w:rPr>
            </w:pPr>
            <w:r>
              <w:rPr>
                <w:rFonts w:ascii="Arial" w:hAnsi="Arial" w:cs="Arial"/>
              </w:rPr>
              <w:t>-</w:t>
            </w:r>
          </w:p>
        </w:tc>
      </w:tr>
      <w:tr w:rsidR="00594F1A" w:rsidRPr="00E70A81" w14:paraId="16470F2A" w14:textId="77777777" w:rsidTr="00252F50">
        <w:tc>
          <w:tcPr>
            <w:tcW w:w="3510" w:type="dxa"/>
            <w:vMerge w:val="restart"/>
          </w:tcPr>
          <w:p w14:paraId="41F40004" w14:textId="77777777" w:rsidR="00F44267" w:rsidRDefault="00594F1A" w:rsidP="00252F50">
            <w:pPr>
              <w:spacing w:after="0" w:line="276" w:lineRule="auto"/>
              <w:rPr>
                <w:rFonts w:ascii="Arial" w:hAnsi="Arial" w:cs="Arial"/>
              </w:rPr>
            </w:pPr>
            <w:r w:rsidRPr="00E70A81">
              <w:rPr>
                <w:rFonts w:ascii="Arial" w:hAnsi="Arial" w:cs="Arial"/>
              </w:rPr>
              <w:t xml:space="preserve">Specifický cíl 1.4: Zajistit bezpečné a ekonomicky efektivní zásobování obyvatel vodou </w:t>
            </w:r>
          </w:p>
          <w:p w14:paraId="48B165A8" w14:textId="77777777" w:rsidR="00594F1A" w:rsidRPr="00E70A81" w:rsidRDefault="00594F1A" w:rsidP="00252F50">
            <w:pPr>
              <w:spacing w:after="0" w:line="276" w:lineRule="auto"/>
              <w:rPr>
                <w:rFonts w:ascii="Arial" w:hAnsi="Arial" w:cs="Arial"/>
              </w:rPr>
            </w:pPr>
            <w:r w:rsidRPr="00E70A81">
              <w:rPr>
                <w:rFonts w:ascii="Arial" w:hAnsi="Arial" w:cs="Arial"/>
              </w:rPr>
              <w:t>a odvádění a čištění odpadních vod</w:t>
            </w:r>
          </w:p>
        </w:tc>
        <w:tc>
          <w:tcPr>
            <w:tcW w:w="1418" w:type="dxa"/>
          </w:tcPr>
          <w:p w14:paraId="5895AD74" w14:textId="77777777" w:rsidR="00594F1A" w:rsidRPr="00E70A81" w:rsidRDefault="00594F1A" w:rsidP="00252F50">
            <w:pPr>
              <w:spacing w:after="0" w:line="276" w:lineRule="auto"/>
              <w:rPr>
                <w:rFonts w:ascii="Arial" w:hAnsi="Arial" w:cs="Arial"/>
              </w:rPr>
            </w:pPr>
            <w:r w:rsidRPr="00E70A81">
              <w:rPr>
                <w:rFonts w:ascii="Arial" w:hAnsi="Arial" w:cs="Arial"/>
              </w:rPr>
              <w:t>OP ŽP 1.2.</w:t>
            </w:r>
          </w:p>
        </w:tc>
        <w:tc>
          <w:tcPr>
            <w:tcW w:w="4252" w:type="dxa"/>
          </w:tcPr>
          <w:p w14:paraId="012C29AA" w14:textId="77777777" w:rsidR="00594F1A" w:rsidRPr="00E70A81" w:rsidRDefault="00594F1A" w:rsidP="00252F50">
            <w:pPr>
              <w:spacing w:after="0" w:line="276" w:lineRule="auto"/>
              <w:rPr>
                <w:rFonts w:ascii="Arial" w:hAnsi="Arial" w:cs="Arial"/>
              </w:rPr>
            </w:pPr>
            <w:r w:rsidRPr="00E70A81">
              <w:rPr>
                <w:rFonts w:ascii="Arial" w:hAnsi="Arial" w:cs="Arial"/>
              </w:rPr>
              <w:t>vodovody – přivaděče a rozvodné sítě, úpravny vody</w:t>
            </w:r>
          </w:p>
        </w:tc>
      </w:tr>
      <w:tr w:rsidR="00594F1A" w:rsidRPr="00E70A81" w14:paraId="7DA4E5D5" w14:textId="77777777" w:rsidTr="00252F50">
        <w:tc>
          <w:tcPr>
            <w:tcW w:w="3510" w:type="dxa"/>
            <w:vMerge/>
          </w:tcPr>
          <w:p w14:paraId="3F1D7EC6" w14:textId="77777777" w:rsidR="00594F1A" w:rsidRPr="00E70A81" w:rsidRDefault="00594F1A" w:rsidP="00594F1A">
            <w:pPr>
              <w:spacing w:line="240" w:lineRule="atLeast"/>
              <w:rPr>
                <w:rFonts w:ascii="Arial" w:hAnsi="Arial" w:cs="Arial"/>
              </w:rPr>
            </w:pPr>
          </w:p>
        </w:tc>
        <w:tc>
          <w:tcPr>
            <w:tcW w:w="1418" w:type="dxa"/>
          </w:tcPr>
          <w:p w14:paraId="69953FF7" w14:textId="77777777" w:rsidR="00594F1A" w:rsidRPr="00E70A81" w:rsidRDefault="00594F1A" w:rsidP="00594F1A">
            <w:pPr>
              <w:spacing w:line="240" w:lineRule="atLeast"/>
              <w:rPr>
                <w:rFonts w:ascii="Arial" w:hAnsi="Arial" w:cs="Arial"/>
              </w:rPr>
            </w:pPr>
            <w:r w:rsidRPr="00E70A81">
              <w:rPr>
                <w:rFonts w:ascii="Arial" w:hAnsi="Arial" w:cs="Arial"/>
              </w:rPr>
              <w:t>OP ŽP 1.1.</w:t>
            </w:r>
          </w:p>
        </w:tc>
        <w:tc>
          <w:tcPr>
            <w:tcW w:w="4252" w:type="dxa"/>
          </w:tcPr>
          <w:p w14:paraId="1DC3DA92" w14:textId="77777777" w:rsidR="00594F1A" w:rsidRPr="00E70A81" w:rsidRDefault="00594F1A" w:rsidP="00252F50">
            <w:pPr>
              <w:spacing w:after="0" w:line="276" w:lineRule="auto"/>
              <w:rPr>
                <w:rFonts w:ascii="Arial" w:hAnsi="Arial" w:cs="Arial"/>
              </w:rPr>
            </w:pPr>
            <w:r w:rsidRPr="00E70A81">
              <w:rPr>
                <w:rFonts w:ascii="Arial" w:hAnsi="Arial" w:cs="Arial"/>
              </w:rPr>
              <w:t>výstavba kanalizace, modernizace a intenzifikace ČOV</w:t>
            </w:r>
          </w:p>
        </w:tc>
      </w:tr>
      <w:tr w:rsidR="00594F1A" w:rsidRPr="00E70A81" w14:paraId="44D924B4" w14:textId="77777777" w:rsidTr="00252F50">
        <w:tc>
          <w:tcPr>
            <w:tcW w:w="3510" w:type="dxa"/>
            <w:vMerge/>
          </w:tcPr>
          <w:p w14:paraId="3A121191" w14:textId="77777777" w:rsidR="00594F1A" w:rsidRPr="00E70A81" w:rsidRDefault="00594F1A" w:rsidP="00594F1A">
            <w:pPr>
              <w:spacing w:line="240" w:lineRule="atLeast"/>
              <w:rPr>
                <w:rFonts w:ascii="Arial" w:hAnsi="Arial" w:cs="Arial"/>
              </w:rPr>
            </w:pPr>
          </w:p>
        </w:tc>
        <w:tc>
          <w:tcPr>
            <w:tcW w:w="1418" w:type="dxa"/>
          </w:tcPr>
          <w:p w14:paraId="6238C4CF" w14:textId="77777777" w:rsidR="00594F1A" w:rsidRPr="00E70A81" w:rsidRDefault="00594F1A" w:rsidP="00252F50">
            <w:pPr>
              <w:spacing w:after="0" w:line="276" w:lineRule="auto"/>
              <w:rPr>
                <w:rFonts w:ascii="Arial" w:hAnsi="Arial" w:cs="Arial"/>
              </w:rPr>
            </w:pPr>
            <w:proofErr w:type="spellStart"/>
            <w:r w:rsidRPr="00E70A81">
              <w:rPr>
                <w:rFonts w:ascii="Arial" w:hAnsi="Arial" w:cs="Arial"/>
              </w:rPr>
              <w:t>MZe</w:t>
            </w:r>
            <w:proofErr w:type="spellEnd"/>
          </w:p>
        </w:tc>
        <w:tc>
          <w:tcPr>
            <w:tcW w:w="4252" w:type="dxa"/>
          </w:tcPr>
          <w:p w14:paraId="36E330EF" w14:textId="77777777" w:rsidR="00594F1A" w:rsidRPr="00E70A81" w:rsidRDefault="00594F1A" w:rsidP="00252F50">
            <w:pPr>
              <w:spacing w:after="0" w:line="276" w:lineRule="auto"/>
              <w:rPr>
                <w:rFonts w:ascii="Arial" w:hAnsi="Arial" w:cs="Arial"/>
              </w:rPr>
            </w:pPr>
            <w:r w:rsidRPr="00E70A81">
              <w:rPr>
                <w:rFonts w:ascii="Arial" w:hAnsi="Arial" w:cs="Arial"/>
              </w:rPr>
              <w:t xml:space="preserve">výstavba a rekonstrukce vodovodů a kanalizací (části obce do 1 tis. obyv.) </w:t>
            </w:r>
          </w:p>
        </w:tc>
      </w:tr>
      <w:tr w:rsidR="00594F1A" w:rsidRPr="00E70A81" w14:paraId="41BE34EF" w14:textId="77777777" w:rsidTr="00252F50">
        <w:tc>
          <w:tcPr>
            <w:tcW w:w="3510" w:type="dxa"/>
            <w:vMerge w:val="restart"/>
          </w:tcPr>
          <w:p w14:paraId="5961EC19" w14:textId="77777777" w:rsidR="00594F1A" w:rsidRPr="00E70A81" w:rsidRDefault="00594F1A" w:rsidP="00252F50">
            <w:pPr>
              <w:spacing w:after="0" w:line="276" w:lineRule="auto"/>
              <w:rPr>
                <w:rFonts w:ascii="Arial" w:hAnsi="Arial" w:cs="Arial"/>
              </w:rPr>
            </w:pPr>
            <w:r w:rsidRPr="00E70A81">
              <w:rPr>
                <w:rFonts w:ascii="Arial" w:hAnsi="Arial" w:cs="Arial"/>
              </w:rPr>
              <w:t>Specifický cíl 2.1:  Posílit postavení města Plasy jako centra vzdělanosti na severním Plzeňsku</w:t>
            </w:r>
          </w:p>
        </w:tc>
        <w:tc>
          <w:tcPr>
            <w:tcW w:w="1418" w:type="dxa"/>
          </w:tcPr>
          <w:p w14:paraId="1CAB6BB4" w14:textId="77777777" w:rsidR="00594F1A" w:rsidRPr="00E70A81" w:rsidRDefault="00594F1A" w:rsidP="00252F50">
            <w:pPr>
              <w:spacing w:after="0" w:line="276" w:lineRule="auto"/>
              <w:rPr>
                <w:rFonts w:ascii="Arial" w:hAnsi="Arial" w:cs="Arial"/>
              </w:rPr>
            </w:pPr>
            <w:r w:rsidRPr="00E70A81">
              <w:rPr>
                <w:rFonts w:ascii="Arial" w:hAnsi="Arial" w:cs="Arial"/>
              </w:rPr>
              <w:t>OP ŽP 5.1.</w:t>
            </w:r>
          </w:p>
        </w:tc>
        <w:tc>
          <w:tcPr>
            <w:tcW w:w="4252" w:type="dxa"/>
          </w:tcPr>
          <w:p w14:paraId="774F8C17" w14:textId="77777777" w:rsidR="00594F1A" w:rsidRPr="00E70A81" w:rsidRDefault="00594F1A" w:rsidP="00252F50">
            <w:pPr>
              <w:spacing w:after="0" w:line="276" w:lineRule="auto"/>
              <w:rPr>
                <w:rFonts w:ascii="Arial" w:hAnsi="Arial" w:cs="Arial"/>
              </w:rPr>
            </w:pPr>
            <w:r w:rsidRPr="00E70A81">
              <w:rPr>
                <w:rFonts w:ascii="Arial" w:hAnsi="Arial" w:cs="Arial"/>
              </w:rPr>
              <w:t>zateplení obvodového pláště budovy škol</w:t>
            </w:r>
          </w:p>
        </w:tc>
      </w:tr>
      <w:tr w:rsidR="00594F1A" w:rsidRPr="00E70A81" w14:paraId="7E7128C1" w14:textId="77777777" w:rsidTr="00252F50">
        <w:tc>
          <w:tcPr>
            <w:tcW w:w="3510" w:type="dxa"/>
            <w:vMerge/>
          </w:tcPr>
          <w:p w14:paraId="390181ED" w14:textId="77777777" w:rsidR="00594F1A" w:rsidRPr="00E70A81" w:rsidRDefault="00594F1A" w:rsidP="00594F1A">
            <w:pPr>
              <w:spacing w:line="240" w:lineRule="atLeast"/>
              <w:rPr>
                <w:rFonts w:ascii="Arial" w:hAnsi="Arial" w:cs="Arial"/>
              </w:rPr>
            </w:pPr>
          </w:p>
        </w:tc>
        <w:tc>
          <w:tcPr>
            <w:tcW w:w="1418" w:type="dxa"/>
          </w:tcPr>
          <w:p w14:paraId="09E2376B" w14:textId="77777777" w:rsidR="00594F1A" w:rsidRPr="00E70A81" w:rsidRDefault="00594F1A" w:rsidP="00252F50">
            <w:pPr>
              <w:spacing w:after="0" w:line="276" w:lineRule="auto"/>
              <w:rPr>
                <w:rFonts w:ascii="Arial" w:hAnsi="Arial" w:cs="Arial"/>
              </w:rPr>
            </w:pPr>
            <w:r w:rsidRPr="00E70A81">
              <w:rPr>
                <w:rFonts w:ascii="Arial" w:hAnsi="Arial" w:cs="Arial"/>
              </w:rPr>
              <w:t>IROP, 2.4.</w:t>
            </w:r>
          </w:p>
          <w:p w14:paraId="4674C0F0" w14:textId="77777777" w:rsidR="00594F1A" w:rsidRPr="00E70A81" w:rsidRDefault="00594F1A" w:rsidP="00594F1A">
            <w:pPr>
              <w:spacing w:line="240" w:lineRule="atLeast"/>
              <w:rPr>
                <w:rFonts w:ascii="Arial" w:hAnsi="Arial" w:cs="Arial"/>
              </w:rPr>
            </w:pPr>
          </w:p>
        </w:tc>
        <w:tc>
          <w:tcPr>
            <w:tcW w:w="4252" w:type="dxa"/>
          </w:tcPr>
          <w:p w14:paraId="081A9274" w14:textId="77777777" w:rsidR="00594F1A" w:rsidRPr="00E70A81" w:rsidRDefault="00594F1A" w:rsidP="00252F50">
            <w:pPr>
              <w:spacing w:after="0" w:line="276" w:lineRule="auto"/>
              <w:rPr>
                <w:rFonts w:ascii="Arial" w:hAnsi="Arial" w:cs="Arial"/>
              </w:rPr>
            </w:pPr>
            <w:r w:rsidRPr="00E70A81">
              <w:rPr>
                <w:rFonts w:ascii="Arial" w:hAnsi="Arial" w:cs="Arial"/>
              </w:rPr>
              <w:t xml:space="preserve">vybavení odborných učeben, laboratoří, dílen a pozemků pro výuku přírodovědných a technických oborů </w:t>
            </w:r>
          </w:p>
        </w:tc>
      </w:tr>
      <w:tr w:rsidR="00594F1A" w:rsidRPr="00E70A81" w14:paraId="1B6E24DE" w14:textId="77777777" w:rsidTr="00252F50">
        <w:tc>
          <w:tcPr>
            <w:tcW w:w="3510" w:type="dxa"/>
          </w:tcPr>
          <w:p w14:paraId="5635724B" w14:textId="77777777" w:rsidR="00F44267" w:rsidRDefault="00594F1A" w:rsidP="00252F50">
            <w:pPr>
              <w:spacing w:after="0" w:line="276" w:lineRule="auto"/>
              <w:rPr>
                <w:rFonts w:ascii="Arial" w:hAnsi="Arial" w:cs="Arial"/>
              </w:rPr>
            </w:pPr>
            <w:r w:rsidRPr="00E70A81">
              <w:rPr>
                <w:rFonts w:ascii="Arial" w:hAnsi="Arial" w:cs="Arial"/>
              </w:rPr>
              <w:t xml:space="preserve">Specifický cíl 2.2: Posílit infrastrukturu pro sociální </w:t>
            </w:r>
          </w:p>
          <w:p w14:paraId="5B6E7C97" w14:textId="77777777" w:rsidR="00594F1A" w:rsidRPr="00E70A81" w:rsidRDefault="00594F1A" w:rsidP="00252F50">
            <w:pPr>
              <w:spacing w:after="0" w:line="276" w:lineRule="auto"/>
              <w:rPr>
                <w:rFonts w:ascii="Arial" w:hAnsi="Arial" w:cs="Arial"/>
              </w:rPr>
            </w:pPr>
            <w:r w:rsidRPr="00E70A81">
              <w:rPr>
                <w:rFonts w:ascii="Arial" w:hAnsi="Arial" w:cs="Arial"/>
              </w:rPr>
              <w:t>a zdravotní služby</w:t>
            </w:r>
          </w:p>
        </w:tc>
        <w:tc>
          <w:tcPr>
            <w:tcW w:w="1418" w:type="dxa"/>
          </w:tcPr>
          <w:p w14:paraId="38AE826D" w14:textId="77777777" w:rsidR="00594F1A" w:rsidRPr="00E70A81" w:rsidRDefault="00594F1A" w:rsidP="00252F50">
            <w:pPr>
              <w:spacing w:after="0" w:line="276" w:lineRule="auto"/>
              <w:rPr>
                <w:rFonts w:ascii="Arial" w:hAnsi="Arial" w:cs="Arial"/>
              </w:rPr>
            </w:pPr>
            <w:r w:rsidRPr="00E70A81">
              <w:rPr>
                <w:rFonts w:ascii="Arial" w:hAnsi="Arial" w:cs="Arial"/>
              </w:rPr>
              <w:t>IROP, 2.1</w:t>
            </w:r>
          </w:p>
        </w:tc>
        <w:tc>
          <w:tcPr>
            <w:tcW w:w="4252" w:type="dxa"/>
          </w:tcPr>
          <w:p w14:paraId="19CE53B6" w14:textId="77777777" w:rsidR="00594F1A" w:rsidRPr="00E70A81" w:rsidRDefault="00594F1A" w:rsidP="00252F50">
            <w:pPr>
              <w:spacing w:after="0" w:line="276" w:lineRule="auto"/>
              <w:rPr>
                <w:rFonts w:ascii="Arial" w:hAnsi="Arial" w:cs="Arial"/>
              </w:rPr>
            </w:pPr>
            <w:r w:rsidRPr="00E70A81">
              <w:rPr>
                <w:rFonts w:ascii="Arial" w:hAnsi="Arial" w:cs="Arial"/>
              </w:rPr>
              <w:t xml:space="preserve">infrastruktura pro terénní, ambulantní a nízkokapacitní pobytové formy sociálních, </w:t>
            </w:r>
            <w:r w:rsidR="00252F50">
              <w:rPr>
                <w:rFonts w:ascii="Arial" w:hAnsi="Arial" w:cs="Arial"/>
              </w:rPr>
              <w:t>zdravotních a návazných služeb</w:t>
            </w:r>
          </w:p>
        </w:tc>
      </w:tr>
      <w:tr w:rsidR="00594F1A" w:rsidRPr="00E70A81" w14:paraId="5CE17B2C" w14:textId="77777777" w:rsidTr="00252F50">
        <w:tc>
          <w:tcPr>
            <w:tcW w:w="3510" w:type="dxa"/>
          </w:tcPr>
          <w:p w14:paraId="6B891184" w14:textId="77777777" w:rsidR="00F44267" w:rsidRDefault="00594F1A" w:rsidP="00F44267">
            <w:pPr>
              <w:spacing w:after="0" w:line="276" w:lineRule="auto"/>
              <w:rPr>
                <w:rFonts w:ascii="Arial" w:hAnsi="Arial" w:cs="Arial"/>
              </w:rPr>
            </w:pPr>
            <w:r w:rsidRPr="00E70A81">
              <w:rPr>
                <w:rFonts w:ascii="Arial" w:hAnsi="Arial" w:cs="Arial"/>
              </w:rPr>
              <w:t>Specifický cíl 2.3: Rozšířit možnosti trávení volného času</w:t>
            </w:r>
          </w:p>
          <w:p w14:paraId="0471EFFD" w14:textId="77777777" w:rsidR="00594F1A" w:rsidRPr="00E70A81" w:rsidRDefault="00594F1A" w:rsidP="00F44267">
            <w:pPr>
              <w:spacing w:after="0" w:line="276" w:lineRule="auto"/>
              <w:rPr>
                <w:rFonts w:ascii="Arial" w:hAnsi="Arial" w:cs="Arial"/>
              </w:rPr>
            </w:pPr>
            <w:r w:rsidRPr="00E70A81">
              <w:rPr>
                <w:rFonts w:ascii="Arial" w:hAnsi="Arial" w:cs="Arial"/>
              </w:rPr>
              <w:t>ve městě</w:t>
            </w:r>
          </w:p>
        </w:tc>
        <w:tc>
          <w:tcPr>
            <w:tcW w:w="1418" w:type="dxa"/>
          </w:tcPr>
          <w:p w14:paraId="22107A47" w14:textId="77777777" w:rsidR="00594F1A" w:rsidRPr="00E70A81" w:rsidRDefault="00594F1A" w:rsidP="00252F50">
            <w:pPr>
              <w:spacing w:after="0" w:line="276" w:lineRule="auto"/>
              <w:rPr>
                <w:rFonts w:ascii="Arial" w:hAnsi="Arial" w:cs="Arial"/>
              </w:rPr>
            </w:pPr>
            <w:r w:rsidRPr="00E70A81">
              <w:rPr>
                <w:rFonts w:ascii="Arial" w:hAnsi="Arial" w:cs="Arial"/>
              </w:rPr>
              <w:t>IROP, 2.1</w:t>
            </w:r>
          </w:p>
        </w:tc>
        <w:tc>
          <w:tcPr>
            <w:tcW w:w="4252" w:type="dxa"/>
          </w:tcPr>
          <w:p w14:paraId="6D2FC690" w14:textId="77777777" w:rsidR="00594F1A" w:rsidRPr="00E70A81" w:rsidRDefault="00594F1A" w:rsidP="00252F50">
            <w:pPr>
              <w:spacing w:after="0" w:line="276" w:lineRule="auto"/>
              <w:rPr>
                <w:rFonts w:ascii="Arial" w:hAnsi="Arial" w:cs="Arial"/>
              </w:rPr>
            </w:pPr>
            <w:r w:rsidRPr="00E70A81">
              <w:rPr>
                <w:rFonts w:ascii="Arial" w:hAnsi="Arial" w:cs="Arial"/>
              </w:rPr>
              <w:t>budování komunitních center</w:t>
            </w:r>
          </w:p>
        </w:tc>
      </w:tr>
      <w:tr w:rsidR="00594F1A" w:rsidRPr="00E70A81" w14:paraId="1C2CD695" w14:textId="77777777" w:rsidTr="00252F50">
        <w:tc>
          <w:tcPr>
            <w:tcW w:w="3510" w:type="dxa"/>
          </w:tcPr>
          <w:p w14:paraId="513F2060" w14:textId="77777777" w:rsidR="00594F1A" w:rsidRPr="00E70A81" w:rsidRDefault="00594F1A" w:rsidP="00252F50">
            <w:pPr>
              <w:spacing w:after="0" w:line="276" w:lineRule="auto"/>
              <w:rPr>
                <w:rFonts w:ascii="Arial" w:hAnsi="Arial" w:cs="Arial"/>
              </w:rPr>
            </w:pPr>
            <w:r w:rsidRPr="00E70A81">
              <w:rPr>
                <w:rFonts w:ascii="Arial" w:hAnsi="Arial" w:cs="Arial"/>
              </w:rPr>
              <w:lastRenderedPageBreak/>
              <w:t>Specifický cíl 2.4: Zvýšit zapojení občanů do života města</w:t>
            </w:r>
          </w:p>
        </w:tc>
        <w:tc>
          <w:tcPr>
            <w:tcW w:w="1418" w:type="dxa"/>
          </w:tcPr>
          <w:p w14:paraId="7DC9D119" w14:textId="77777777" w:rsidR="00594F1A" w:rsidRPr="00E70A81" w:rsidRDefault="00594F1A" w:rsidP="00252F50">
            <w:pPr>
              <w:spacing w:after="0" w:line="276" w:lineRule="auto"/>
              <w:rPr>
                <w:rFonts w:ascii="Arial" w:hAnsi="Arial" w:cs="Arial"/>
              </w:rPr>
            </w:pPr>
            <w:r w:rsidRPr="00E70A81">
              <w:rPr>
                <w:rFonts w:ascii="Arial" w:hAnsi="Arial" w:cs="Arial"/>
              </w:rPr>
              <w:t>POV 2</w:t>
            </w:r>
          </w:p>
        </w:tc>
        <w:tc>
          <w:tcPr>
            <w:tcW w:w="4252" w:type="dxa"/>
          </w:tcPr>
          <w:p w14:paraId="42679E33" w14:textId="77777777" w:rsidR="00594F1A" w:rsidRPr="00E70A81" w:rsidRDefault="00594F1A" w:rsidP="00252F50">
            <w:pPr>
              <w:spacing w:after="0" w:line="276" w:lineRule="auto"/>
              <w:rPr>
                <w:rFonts w:ascii="Arial" w:hAnsi="Arial" w:cs="Arial"/>
              </w:rPr>
            </w:pPr>
            <w:r w:rsidRPr="00E70A81">
              <w:rPr>
                <w:rFonts w:ascii="Arial" w:hAnsi="Arial" w:cs="Arial"/>
              </w:rPr>
              <w:t>podpora zapojení dětí a mládeže do komunitního života v obci</w:t>
            </w:r>
          </w:p>
        </w:tc>
      </w:tr>
      <w:tr w:rsidR="00594F1A" w:rsidRPr="00E70A81" w14:paraId="7EF9E948" w14:textId="77777777" w:rsidTr="00252F50">
        <w:tc>
          <w:tcPr>
            <w:tcW w:w="3510" w:type="dxa"/>
            <w:vMerge w:val="restart"/>
          </w:tcPr>
          <w:p w14:paraId="7F30D39D" w14:textId="77777777" w:rsidR="00F44267" w:rsidRDefault="00594F1A" w:rsidP="00252F50">
            <w:pPr>
              <w:spacing w:after="0" w:line="276" w:lineRule="auto"/>
              <w:rPr>
                <w:rFonts w:ascii="Arial" w:hAnsi="Arial" w:cs="Arial"/>
              </w:rPr>
            </w:pPr>
            <w:r w:rsidRPr="00E70A81">
              <w:rPr>
                <w:rFonts w:ascii="Arial" w:hAnsi="Arial" w:cs="Arial"/>
              </w:rPr>
              <w:t xml:space="preserve">Specifický cíl 3.1: Zlepšit stav </w:t>
            </w:r>
          </w:p>
          <w:p w14:paraId="0F3324CD" w14:textId="77777777" w:rsidR="00F44267" w:rsidRDefault="00594F1A" w:rsidP="00252F50">
            <w:pPr>
              <w:spacing w:after="0" w:line="276" w:lineRule="auto"/>
              <w:rPr>
                <w:rFonts w:ascii="Arial" w:hAnsi="Arial" w:cs="Arial"/>
              </w:rPr>
            </w:pPr>
            <w:r w:rsidRPr="00E70A81">
              <w:rPr>
                <w:rFonts w:ascii="Arial" w:hAnsi="Arial" w:cs="Arial"/>
              </w:rPr>
              <w:t xml:space="preserve">a využití památek ve městě </w:t>
            </w:r>
          </w:p>
          <w:p w14:paraId="38177C34" w14:textId="77777777" w:rsidR="00594F1A" w:rsidRPr="00E70A81" w:rsidRDefault="00594F1A" w:rsidP="00252F50">
            <w:pPr>
              <w:spacing w:after="0" w:line="276" w:lineRule="auto"/>
              <w:rPr>
                <w:rFonts w:ascii="Arial" w:hAnsi="Arial" w:cs="Arial"/>
              </w:rPr>
            </w:pPr>
            <w:r w:rsidRPr="00E70A81">
              <w:rPr>
                <w:rFonts w:ascii="Arial" w:hAnsi="Arial" w:cs="Arial"/>
              </w:rPr>
              <w:t>a okolí</w:t>
            </w:r>
          </w:p>
        </w:tc>
        <w:tc>
          <w:tcPr>
            <w:tcW w:w="1418" w:type="dxa"/>
          </w:tcPr>
          <w:p w14:paraId="7804A56A" w14:textId="77777777" w:rsidR="00594F1A" w:rsidRPr="00E70A81" w:rsidRDefault="00594F1A" w:rsidP="00594F1A">
            <w:pPr>
              <w:spacing w:line="240" w:lineRule="atLeast"/>
              <w:rPr>
                <w:rFonts w:ascii="Arial" w:hAnsi="Arial" w:cs="Arial"/>
              </w:rPr>
            </w:pPr>
            <w:r w:rsidRPr="00E70A81">
              <w:rPr>
                <w:rFonts w:ascii="Arial" w:hAnsi="Arial" w:cs="Arial"/>
              </w:rPr>
              <w:t>IROP 3.1.</w:t>
            </w:r>
          </w:p>
        </w:tc>
        <w:tc>
          <w:tcPr>
            <w:tcW w:w="4252" w:type="dxa"/>
          </w:tcPr>
          <w:p w14:paraId="654ABB22" w14:textId="77777777" w:rsidR="00594F1A" w:rsidRPr="00E70A81" w:rsidRDefault="00594F1A" w:rsidP="00594F1A">
            <w:pPr>
              <w:spacing w:line="240" w:lineRule="atLeast"/>
              <w:jc w:val="both"/>
              <w:rPr>
                <w:rFonts w:ascii="Arial" w:hAnsi="Arial" w:cs="Arial"/>
              </w:rPr>
            </w:pPr>
            <w:r w:rsidRPr="00E70A81">
              <w:rPr>
                <w:rFonts w:ascii="Arial" w:hAnsi="Arial" w:cs="Arial"/>
              </w:rPr>
              <w:t>regenerace památek (NKP)</w:t>
            </w:r>
          </w:p>
        </w:tc>
      </w:tr>
      <w:tr w:rsidR="00594F1A" w:rsidRPr="00E70A81" w14:paraId="52F78E56" w14:textId="77777777" w:rsidTr="00252F50">
        <w:tc>
          <w:tcPr>
            <w:tcW w:w="3510" w:type="dxa"/>
            <w:vMerge/>
          </w:tcPr>
          <w:p w14:paraId="54775881" w14:textId="77777777" w:rsidR="00594F1A" w:rsidRPr="00E70A81" w:rsidRDefault="00594F1A" w:rsidP="00252F50">
            <w:pPr>
              <w:spacing w:after="0" w:line="276" w:lineRule="auto"/>
              <w:rPr>
                <w:rFonts w:ascii="Arial" w:hAnsi="Arial" w:cs="Arial"/>
              </w:rPr>
            </w:pPr>
          </w:p>
        </w:tc>
        <w:tc>
          <w:tcPr>
            <w:tcW w:w="1418" w:type="dxa"/>
          </w:tcPr>
          <w:p w14:paraId="018B35B1" w14:textId="77777777" w:rsidR="00594F1A" w:rsidRPr="00E70A81" w:rsidRDefault="00594F1A" w:rsidP="00252F50">
            <w:pPr>
              <w:spacing w:after="0" w:line="276" w:lineRule="auto"/>
              <w:rPr>
                <w:rFonts w:ascii="Arial" w:hAnsi="Arial" w:cs="Arial"/>
              </w:rPr>
            </w:pPr>
            <w:r w:rsidRPr="00E70A81">
              <w:rPr>
                <w:rFonts w:ascii="Arial" w:hAnsi="Arial" w:cs="Arial"/>
              </w:rPr>
              <w:t>EUS</w:t>
            </w:r>
          </w:p>
        </w:tc>
        <w:tc>
          <w:tcPr>
            <w:tcW w:w="4252" w:type="dxa"/>
          </w:tcPr>
          <w:p w14:paraId="54977F32" w14:textId="77777777" w:rsidR="00594F1A" w:rsidRPr="00E70A81" w:rsidRDefault="00594F1A" w:rsidP="00252F50">
            <w:pPr>
              <w:spacing w:after="0" w:line="276" w:lineRule="auto"/>
              <w:jc w:val="both"/>
              <w:rPr>
                <w:rFonts w:ascii="Arial" w:hAnsi="Arial" w:cs="Arial"/>
              </w:rPr>
            </w:pPr>
            <w:r w:rsidRPr="00E70A81">
              <w:rPr>
                <w:rFonts w:ascii="Arial" w:hAnsi="Arial" w:cs="Arial"/>
              </w:rPr>
              <w:t>zachování a ochrana kulturního dědictví</w:t>
            </w:r>
          </w:p>
        </w:tc>
      </w:tr>
      <w:tr w:rsidR="00594F1A" w:rsidRPr="00E70A81" w14:paraId="0E321DBE" w14:textId="77777777" w:rsidTr="00252F50">
        <w:tc>
          <w:tcPr>
            <w:tcW w:w="3510" w:type="dxa"/>
            <w:vMerge/>
          </w:tcPr>
          <w:p w14:paraId="7E1C5121" w14:textId="77777777" w:rsidR="00594F1A" w:rsidRPr="00E70A81" w:rsidRDefault="00594F1A" w:rsidP="00252F50">
            <w:pPr>
              <w:spacing w:after="0" w:line="276" w:lineRule="auto"/>
              <w:rPr>
                <w:rFonts w:ascii="Arial" w:hAnsi="Arial" w:cs="Arial"/>
              </w:rPr>
            </w:pPr>
          </w:p>
        </w:tc>
        <w:tc>
          <w:tcPr>
            <w:tcW w:w="1418" w:type="dxa"/>
          </w:tcPr>
          <w:p w14:paraId="1F6161AA" w14:textId="77777777" w:rsidR="00594F1A" w:rsidRPr="00E70A81" w:rsidRDefault="00594F1A" w:rsidP="00252F50">
            <w:pPr>
              <w:spacing w:after="0" w:line="276" w:lineRule="auto"/>
              <w:rPr>
                <w:rFonts w:ascii="Arial" w:hAnsi="Arial" w:cs="Arial"/>
              </w:rPr>
            </w:pPr>
            <w:r w:rsidRPr="00E70A81">
              <w:rPr>
                <w:rFonts w:ascii="Arial" w:hAnsi="Arial" w:cs="Arial"/>
              </w:rPr>
              <w:t>MK</w:t>
            </w:r>
          </w:p>
        </w:tc>
        <w:tc>
          <w:tcPr>
            <w:tcW w:w="4252" w:type="dxa"/>
          </w:tcPr>
          <w:p w14:paraId="75EC8834" w14:textId="77777777" w:rsidR="00594F1A" w:rsidRPr="00E70A81" w:rsidRDefault="00594F1A" w:rsidP="00252F50">
            <w:pPr>
              <w:spacing w:after="0" w:line="276" w:lineRule="auto"/>
              <w:jc w:val="both"/>
              <w:rPr>
                <w:rFonts w:ascii="Arial" w:hAnsi="Arial" w:cs="Arial"/>
              </w:rPr>
            </w:pPr>
            <w:r w:rsidRPr="00E70A81">
              <w:rPr>
                <w:rFonts w:ascii="Arial" w:hAnsi="Arial" w:cs="Arial"/>
              </w:rPr>
              <w:t xml:space="preserve">obnova kulturních památek (ORP Kralovice), restaurování, podpora občanských aktivit </w:t>
            </w:r>
          </w:p>
        </w:tc>
      </w:tr>
      <w:tr w:rsidR="00594F1A" w:rsidRPr="00E70A81" w14:paraId="3E678989" w14:textId="77777777" w:rsidTr="00252F50">
        <w:tc>
          <w:tcPr>
            <w:tcW w:w="3510" w:type="dxa"/>
            <w:vMerge/>
          </w:tcPr>
          <w:p w14:paraId="33ABB666" w14:textId="77777777" w:rsidR="00594F1A" w:rsidRPr="00E70A81" w:rsidRDefault="00594F1A" w:rsidP="00252F50">
            <w:pPr>
              <w:spacing w:after="0" w:line="276" w:lineRule="auto"/>
              <w:rPr>
                <w:rFonts w:ascii="Arial" w:hAnsi="Arial" w:cs="Arial"/>
              </w:rPr>
            </w:pPr>
          </w:p>
        </w:tc>
        <w:tc>
          <w:tcPr>
            <w:tcW w:w="1418" w:type="dxa"/>
          </w:tcPr>
          <w:p w14:paraId="5D813F9E" w14:textId="77777777" w:rsidR="00594F1A" w:rsidRPr="00E70A81" w:rsidRDefault="00594F1A" w:rsidP="00252F50">
            <w:pPr>
              <w:spacing w:after="0" w:line="276" w:lineRule="auto"/>
              <w:rPr>
                <w:rFonts w:ascii="Arial" w:hAnsi="Arial" w:cs="Arial"/>
              </w:rPr>
            </w:pPr>
            <w:r w:rsidRPr="00E70A81">
              <w:rPr>
                <w:rFonts w:ascii="Arial" w:hAnsi="Arial" w:cs="Arial"/>
              </w:rPr>
              <w:t>POV 4</w:t>
            </w:r>
          </w:p>
        </w:tc>
        <w:tc>
          <w:tcPr>
            <w:tcW w:w="4252" w:type="dxa"/>
          </w:tcPr>
          <w:p w14:paraId="42728510" w14:textId="77777777" w:rsidR="00594F1A" w:rsidRPr="00E70A81" w:rsidRDefault="00594F1A" w:rsidP="00252F50">
            <w:pPr>
              <w:spacing w:after="0" w:line="276" w:lineRule="auto"/>
              <w:jc w:val="both"/>
              <w:rPr>
                <w:rFonts w:ascii="Arial" w:hAnsi="Arial" w:cs="Arial"/>
              </w:rPr>
            </w:pPr>
            <w:r w:rsidRPr="00E70A81">
              <w:rPr>
                <w:rFonts w:ascii="Arial" w:hAnsi="Arial" w:cs="Arial"/>
              </w:rPr>
              <w:t>obnova drobných sakrálních staveb v obci</w:t>
            </w:r>
          </w:p>
        </w:tc>
      </w:tr>
      <w:tr w:rsidR="00594F1A" w:rsidRPr="00E70A81" w14:paraId="58C4ABFB" w14:textId="77777777" w:rsidTr="00252F50">
        <w:tc>
          <w:tcPr>
            <w:tcW w:w="3510" w:type="dxa"/>
          </w:tcPr>
          <w:p w14:paraId="251414A1" w14:textId="77777777" w:rsidR="00594F1A" w:rsidRPr="00E70A81" w:rsidRDefault="00594F1A" w:rsidP="00252F50">
            <w:pPr>
              <w:spacing w:after="0" w:line="276" w:lineRule="auto"/>
              <w:rPr>
                <w:rFonts w:ascii="Arial" w:hAnsi="Arial" w:cs="Arial"/>
              </w:rPr>
            </w:pPr>
            <w:r w:rsidRPr="00E70A81">
              <w:rPr>
                <w:rFonts w:ascii="Arial" w:hAnsi="Arial" w:cs="Arial"/>
              </w:rPr>
              <w:t>Specifický cíl 3.2: Rozšířit a zkvalitnit veřejnou infrastrukturu pro cestovní ruch</w:t>
            </w:r>
          </w:p>
        </w:tc>
        <w:tc>
          <w:tcPr>
            <w:tcW w:w="1418" w:type="dxa"/>
          </w:tcPr>
          <w:p w14:paraId="0E681F63" w14:textId="77777777" w:rsidR="00594F1A" w:rsidRPr="00E70A81" w:rsidRDefault="00594F1A" w:rsidP="00252F50">
            <w:pPr>
              <w:spacing w:after="0" w:line="276" w:lineRule="auto"/>
              <w:rPr>
                <w:rFonts w:ascii="Arial" w:hAnsi="Arial" w:cs="Arial"/>
              </w:rPr>
            </w:pPr>
            <w:r w:rsidRPr="00E70A81">
              <w:rPr>
                <w:rFonts w:ascii="Arial" w:hAnsi="Arial" w:cs="Arial"/>
              </w:rPr>
              <w:t>MMR CR</w:t>
            </w:r>
          </w:p>
        </w:tc>
        <w:tc>
          <w:tcPr>
            <w:tcW w:w="4252" w:type="dxa"/>
          </w:tcPr>
          <w:p w14:paraId="4B88C399" w14:textId="77777777" w:rsidR="00594F1A" w:rsidRPr="00E70A81" w:rsidRDefault="00594F1A" w:rsidP="00252F50">
            <w:pPr>
              <w:spacing w:after="0" w:line="276" w:lineRule="auto"/>
              <w:jc w:val="both"/>
              <w:rPr>
                <w:rFonts w:ascii="Arial" w:hAnsi="Arial" w:cs="Arial"/>
              </w:rPr>
            </w:pPr>
            <w:r w:rsidRPr="00E70A81">
              <w:rPr>
                <w:rFonts w:ascii="Arial" w:hAnsi="Arial" w:cs="Arial"/>
              </w:rPr>
              <w:t>odpočívadla, centra služeb pro turisty, hygienické zázemí, navigačních a informačních systémy pro sluchově a zrakově postižené účastníky cestovního ruchu parkování kol a úschova zavazadel, propagace</w:t>
            </w:r>
          </w:p>
        </w:tc>
      </w:tr>
      <w:tr w:rsidR="00594F1A" w:rsidRPr="00E70A81" w14:paraId="07CF5EBD" w14:textId="77777777" w:rsidTr="00252F50">
        <w:tc>
          <w:tcPr>
            <w:tcW w:w="3510" w:type="dxa"/>
          </w:tcPr>
          <w:p w14:paraId="0C06AF80" w14:textId="77777777" w:rsidR="00594F1A" w:rsidRPr="00E70A81" w:rsidRDefault="00594F1A" w:rsidP="00252F50">
            <w:pPr>
              <w:spacing w:after="0" w:line="276" w:lineRule="auto"/>
              <w:rPr>
                <w:rFonts w:ascii="Arial" w:hAnsi="Arial" w:cs="Arial"/>
              </w:rPr>
            </w:pPr>
            <w:r w:rsidRPr="00E70A81">
              <w:rPr>
                <w:rFonts w:ascii="Arial" w:hAnsi="Arial" w:cs="Arial"/>
              </w:rPr>
              <w:t>Specifický cíl 3.3: Posílit destinační management</w:t>
            </w:r>
          </w:p>
        </w:tc>
        <w:tc>
          <w:tcPr>
            <w:tcW w:w="1418" w:type="dxa"/>
          </w:tcPr>
          <w:p w14:paraId="778789E1" w14:textId="77777777" w:rsidR="00594F1A" w:rsidRPr="00E70A81" w:rsidRDefault="00594F1A" w:rsidP="00252F50">
            <w:pPr>
              <w:spacing w:after="0" w:line="276" w:lineRule="auto"/>
              <w:rPr>
                <w:rFonts w:ascii="Arial" w:hAnsi="Arial" w:cs="Arial"/>
              </w:rPr>
            </w:pPr>
            <w:r w:rsidRPr="00E70A81">
              <w:rPr>
                <w:rFonts w:ascii="Arial" w:hAnsi="Arial" w:cs="Arial"/>
              </w:rPr>
              <w:t>EUS</w:t>
            </w:r>
          </w:p>
        </w:tc>
        <w:tc>
          <w:tcPr>
            <w:tcW w:w="4252" w:type="dxa"/>
          </w:tcPr>
          <w:p w14:paraId="25C1686A" w14:textId="77777777" w:rsidR="00594F1A" w:rsidRPr="00E70A81" w:rsidRDefault="00594F1A" w:rsidP="00252F50">
            <w:pPr>
              <w:spacing w:after="0" w:line="276" w:lineRule="auto"/>
              <w:jc w:val="both"/>
              <w:rPr>
                <w:rFonts w:ascii="Arial" w:hAnsi="Arial" w:cs="Arial"/>
              </w:rPr>
            </w:pPr>
            <w:r w:rsidRPr="00E70A81">
              <w:rPr>
                <w:rFonts w:ascii="Arial" w:hAnsi="Arial" w:cs="Arial"/>
              </w:rPr>
              <w:t>přeshraniční spolupráce v oblasti CR</w:t>
            </w:r>
          </w:p>
        </w:tc>
      </w:tr>
      <w:tr w:rsidR="00594F1A" w:rsidRPr="00E70A81" w14:paraId="0F38D720" w14:textId="77777777" w:rsidTr="00252F50">
        <w:tc>
          <w:tcPr>
            <w:tcW w:w="3510" w:type="dxa"/>
          </w:tcPr>
          <w:p w14:paraId="39721CED" w14:textId="77777777" w:rsidR="00594F1A" w:rsidRPr="00E70A81" w:rsidRDefault="00594F1A" w:rsidP="00252F50">
            <w:pPr>
              <w:spacing w:after="0" w:line="276" w:lineRule="auto"/>
              <w:rPr>
                <w:rFonts w:ascii="Arial" w:hAnsi="Arial" w:cs="Arial"/>
              </w:rPr>
            </w:pPr>
            <w:r w:rsidRPr="00E70A81">
              <w:rPr>
                <w:rFonts w:ascii="Arial" w:hAnsi="Arial" w:cs="Arial"/>
              </w:rPr>
              <w:t>Specifický cíl 3.4: Zatraktivnit nabídku služeb pro návštěvníky města</w:t>
            </w:r>
          </w:p>
        </w:tc>
        <w:tc>
          <w:tcPr>
            <w:tcW w:w="1418" w:type="dxa"/>
          </w:tcPr>
          <w:p w14:paraId="69CC86A3" w14:textId="77777777" w:rsidR="00594F1A" w:rsidRPr="00E70A81" w:rsidRDefault="00594F1A" w:rsidP="00252F50">
            <w:pPr>
              <w:spacing w:after="0" w:line="276" w:lineRule="auto"/>
              <w:rPr>
                <w:rFonts w:ascii="Arial" w:hAnsi="Arial" w:cs="Arial"/>
              </w:rPr>
            </w:pPr>
            <w:r w:rsidRPr="00E70A81">
              <w:rPr>
                <w:rFonts w:ascii="Arial" w:hAnsi="Arial" w:cs="Arial"/>
              </w:rPr>
              <w:t>PK</w:t>
            </w:r>
          </w:p>
        </w:tc>
        <w:tc>
          <w:tcPr>
            <w:tcW w:w="4252" w:type="dxa"/>
          </w:tcPr>
          <w:p w14:paraId="6656138C" w14:textId="77777777" w:rsidR="00594F1A" w:rsidRPr="00E70A81" w:rsidRDefault="00594F1A" w:rsidP="00252F50">
            <w:pPr>
              <w:spacing w:after="0" w:line="276" w:lineRule="auto"/>
              <w:jc w:val="both"/>
              <w:rPr>
                <w:rFonts w:ascii="Arial" w:hAnsi="Arial" w:cs="Arial"/>
              </w:rPr>
            </w:pPr>
            <w:proofErr w:type="spellStart"/>
            <w:r w:rsidRPr="00E70A81">
              <w:rPr>
                <w:rFonts w:ascii="Arial" w:hAnsi="Arial" w:cs="Arial"/>
              </w:rPr>
              <w:t>mikrogranty</w:t>
            </w:r>
            <w:proofErr w:type="spellEnd"/>
            <w:r w:rsidRPr="00E70A81">
              <w:rPr>
                <w:rFonts w:ascii="Arial" w:hAnsi="Arial" w:cs="Arial"/>
              </w:rPr>
              <w:t xml:space="preserve"> PK - kultura</w:t>
            </w:r>
          </w:p>
        </w:tc>
      </w:tr>
      <w:tr w:rsidR="00594F1A" w:rsidRPr="00E70A81" w14:paraId="2796D57B" w14:textId="77777777" w:rsidTr="00252F50">
        <w:tc>
          <w:tcPr>
            <w:tcW w:w="3510" w:type="dxa"/>
          </w:tcPr>
          <w:p w14:paraId="12A1A45E" w14:textId="77777777" w:rsidR="00F44267" w:rsidRDefault="00594F1A" w:rsidP="00252F50">
            <w:pPr>
              <w:spacing w:after="0" w:line="276" w:lineRule="auto"/>
              <w:rPr>
                <w:rFonts w:ascii="Arial" w:hAnsi="Arial" w:cs="Arial"/>
              </w:rPr>
            </w:pPr>
            <w:r w:rsidRPr="00E70A81">
              <w:rPr>
                <w:rFonts w:ascii="Arial" w:hAnsi="Arial" w:cs="Arial"/>
              </w:rPr>
              <w:t xml:space="preserve">Specifický cíl 4.1: Vymístit </w:t>
            </w:r>
          </w:p>
          <w:p w14:paraId="5E2B7766" w14:textId="77777777" w:rsidR="00594F1A" w:rsidRPr="00E70A81" w:rsidRDefault="00594F1A" w:rsidP="00252F50">
            <w:pPr>
              <w:spacing w:after="0" w:line="276" w:lineRule="auto"/>
              <w:rPr>
                <w:rFonts w:ascii="Arial" w:hAnsi="Arial" w:cs="Arial"/>
              </w:rPr>
            </w:pPr>
            <w:r w:rsidRPr="00E70A81">
              <w:rPr>
                <w:rFonts w:ascii="Arial" w:hAnsi="Arial" w:cs="Arial"/>
              </w:rPr>
              <w:t>z města tranzitní dopravu</w:t>
            </w:r>
          </w:p>
        </w:tc>
        <w:tc>
          <w:tcPr>
            <w:tcW w:w="1418" w:type="dxa"/>
          </w:tcPr>
          <w:p w14:paraId="4490684F" w14:textId="77777777" w:rsidR="00594F1A" w:rsidRPr="00E70A81" w:rsidRDefault="00594F1A" w:rsidP="00252F50">
            <w:pPr>
              <w:spacing w:after="0" w:line="276" w:lineRule="auto"/>
              <w:rPr>
                <w:rFonts w:ascii="Arial" w:hAnsi="Arial" w:cs="Arial"/>
              </w:rPr>
            </w:pPr>
            <w:r w:rsidRPr="00E70A81">
              <w:rPr>
                <w:rFonts w:ascii="Arial" w:hAnsi="Arial" w:cs="Arial"/>
              </w:rPr>
              <w:t>-</w:t>
            </w:r>
          </w:p>
        </w:tc>
        <w:tc>
          <w:tcPr>
            <w:tcW w:w="4252" w:type="dxa"/>
          </w:tcPr>
          <w:p w14:paraId="72FE79E2" w14:textId="77777777" w:rsidR="00594F1A" w:rsidRPr="00E70A81" w:rsidRDefault="00594F1A" w:rsidP="00252F50">
            <w:pPr>
              <w:spacing w:after="0" w:line="276" w:lineRule="auto"/>
              <w:jc w:val="both"/>
              <w:rPr>
                <w:rFonts w:ascii="Arial" w:hAnsi="Arial" w:cs="Arial"/>
              </w:rPr>
            </w:pPr>
            <w:r w:rsidRPr="00E70A81">
              <w:rPr>
                <w:rFonts w:ascii="Arial" w:hAnsi="Arial" w:cs="Arial"/>
              </w:rPr>
              <w:t>-</w:t>
            </w:r>
          </w:p>
        </w:tc>
      </w:tr>
      <w:tr w:rsidR="00594F1A" w:rsidRPr="00E70A81" w14:paraId="67C7505F" w14:textId="77777777" w:rsidTr="00252F50">
        <w:tc>
          <w:tcPr>
            <w:tcW w:w="3510" w:type="dxa"/>
          </w:tcPr>
          <w:p w14:paraId="60888541" w14:textId="77777777" w:rsidR="00F44267" w:rsidRDefault="00594F1A" w:rsidP="00252F50">
            <w:pPr>
              <w:spacing w:after="0" w:line="276" w:lineRule="auto"/>
              <w:rPr>
                <w:rFonts w:ascii="Arial" w:hAnsi="Arial" w:cs="Arial"/>
              </w:rPr>
            </w:pPr>
            <w:r w:rsidRPr="00E70A81">
              <w:rPr>
                <w:rFonts w:ascii="Arial" w:hAnsi="Arial" w:cs="Arial"/>
              </w:rPr>
              <w:t xml:space="preserve">Specifický cíl 4.2: Zlepšit stav komunikací včetně parkovišť </w:t>
            </w:r>
          </w:p>
          <w:p w14:paraId="706D09F1" w14:textId="77777777" w:rsidR="00594F1A" w:rsidRPr="00E70A81" w:rsidRDefault="00594F1A" w:rsidP="00252F50">
            <w:pPr>
              <w:spacing w:after="0" w:line="276" w:lineRule="auto"/>
              <w:rPr>
                <w:rFonts w:ascii="Arial" w:hAnsi="Arial" w:cs="Arial"/>
              </w:rPr>
            </w:pPr>
            <w:r w:rsidRPr="00E70A81">
              <w:rPr>
                <w:rFonts w:ascii="Arial" w:hAnsi="Arial" w:cs="Arial"/>
              </w:rPr>
              <w:t>s důrazem na bezpečnost silničního provozu</w:t>
            </w:r>
          </w:p>
        </w:tc>
        <w:tc>
          <w:tcPr>
            <w:tcW w:w="1418" w:type="dxa"/>
          </w:tcPr>
          <w:p w14:paraId="22236202" w14:textId="77777777" w:rsidR="00594F1A" w:rsidRPr="00E70A81" w:rsidRDefault="00594F1A" w:rsidP="00252F50">
            <w:pPr>
              <w:spacing w:after="0" w:line="276" w:lineRule="auto"/>
              <w:rPr>
                <w:rFonts w:ascii="Arial" w:hAnsi="Arial" w:cs="Arial"/>
              </w:rPr>
            </w:pPr>
            <w:r w:rsidRPr="00E70A81">
              <w:rPr>
                <w:rFonts w:ascii="Arial" w:hAnsi="Arial" w:cs="Arial"/>
              </w:rPr>
              <w:t>POV 5</w:t>
            </w:r>
          </w:p>
        </w:tc>
        <w:tc>
          <w:tcPr>
            <w:tcW w:w="4252" w:type="dxa"/>
          </w:tcPr>
          <w:p w14:paraId="42739927" w14:textId="77777777" w:rsidR="00594F1A" w:rsidRPr="00E70A81" w:rsidRDefault="00594F1A" w:rsidP="00252F50">
            <w:pPr>
              <w:spacing w:after="0" w:line="276" w:lineRule="auto"/>
              <w:jc w:val="both"/>
              <w:rPr>
                <w:rFonts w:ascii="Arial" w:hAnsi="Arial" w:cs="Arial"/>
              </w:rPr>
            </w:pPr>
            <w:r w:rsidRPr="00E70A81">
              <w:rPr>
                <w:rFonts w:ascii="Arial" w:hAnsi="Arial" w:cs="Arial"/>
              </w:rPr>
              <w:t>obnova místních komunikací</w:t>
            </w:r>
          </w:p>
        </w:tc>
      </w:tr>
      <w:tr w:rsidR="00594F1A" w:rsidRPr="00E70A81" w14:paraId="6848D529" w14:textId="77777777" w:rsidTr="00252F50">
        <w:tc>
          <w:tcPr>
            <w:tcW w:w="3510" w:type="dxa"/>
            <w:vMerge w:val="restart"/>
          </w:tcPr>
          <w:p w14:paraId="6463393B" w14:textId="77777777" w:rsidR="00F44267" w:rsidRDefault="00594F1A" w:rsidP="00252F50">
            <w:pPr>
              <w:spacing w:after="0" w:line="276" w:lineRule="auto"/>
              <w:rPr>
                <w:rFonts w:ascii="Arial" w:hAnsi="Arial" w:cs="Arial"/>
              </w:rPr>
            </w:pPr>
            <w:r w:rsidRPr="00E70A81">
              <w:rPr>
                <w:rFonts w:ascii="Arial" w:hAnsi="Arial" w:cs="Arial"/>
              </w:rPr>
              <w:t xml:space="preserve">Specifický cíl 4.3: Zlepšit podmínky pro pohyb chodců </w:t>
            </w:r>
          </w:p>
          <w:p w14:paraId="4D977BC7" w14:textId="77777777" w:rsidR="00594F1A" w:rsidRPr="00E70A81" w:rsidRDefault="00594F1A" w:rsidP="00252F50">
            <w:pPr>
              <w:spacing w:after="0" w:line="276" w:lineRule="auto"/>
              <w:rPr>
                <w:rFonts w:ascii="Arial" w:hAnsi="Arial" w:cs="Arial"/>
              </w:rPr>
            </w:pPr>
            <w:r w:rsidRPr="00E70A81">
              <w:rPr>
                <w:rFonts w:ascii="Arial" w:hAnsi="Arial" w:cs="Arial"/>
              </w:rPr>
              <w:t>a cyklistů</w:t>
            </w:r>
          </w:p>
        </w:tc>
        <w:tc>
          <w:tcPr>
            <w:tcW w:w="1418" w:type="dxa"/>
          </w:tcPr>
          <w:p w14:paraId="477457FC" w14:textId="77777777" w:rsidR="00594F1A" w:rsidRPr="00E70A81" w:rsidRDefault="00594F1A" w:rsidP="00252F50">
            <w:pPr>
              <w:spacing w:after="0" w:line="276" w:lineRule="auto"/>
              <w:rPr>
                <w:rFonts w:ascii="Arial" w:hAnsi="Arial" w:cs="Arial"/>
              </w:rPr>
            </w:pPr>
            <w:r w:rsidRPr="00E70A81">
              <w:rPr>
                <w:rFonts w:ascii="Arial" w:hAnsi="Arial" w:cs="Arial"/>
              </w:rPr>
              <w:t>IROP, 1.2</w:t>
            </w:r>
          </w:p>
        </w:tc>
        <w:tc>
          <w:tcPr>
            <w:tcW w:w="4252" w:type="dxa"/>
          </w:tcPr>
          <w:p w14:paraId="55603E74" w14:textId="77777777" w:rsidR="00594F1A" w:rsidRPr="00E70A81" w:rsidRDefault="00594F1A" w:rsidP="00252F50">
            <w:pPr>
              <w:spacing w:after="0" w:line="276" w:lineRule="auto"/>
              <w:jc w:val="both"/>
              <w:rPr>
                <w:rFonts w:ascii="Arial" w:hAnsi="Arial" w:cs="Arial"/>
              </w:rPr>
            </w:pPr>
            <w:r w:rsidRPr="00E70A81">
              <w:rPr>
                <w:rFonts w:ascii="Arial" w:hAnsi="Arial" w:cs="Arial"/>
              </w:rPr>
              <w:t>zvyšování bezpečnosti dopravy pro pěší, výstavba a modernizace cyklostezek a cyklotras vč. doprovodné infrastruktury</w:t>
            </w:r>
          </w:p>
        </w:tc>
      </w:tr>
      <w:tr w:rsidR="00594F1A" w:rsidRPr="00E70A81" w14:paraId="6F7E0813" w14:textId="77777777" w:rsidTr="00252F50">
        <w:tc>
          <w:tcPr>
            <w:tcW w:w="3510" w:type="dxa"/>
            <w:vMerge/>
          </w:tcPr>
          <w:p w14:paraId="4D266ABF" w14:textId="77777777" w:rsidR="00594F1A" w:rsidRPr="00E70A81" w:rsidRDefault="00594F1A" w:rsidP="00252F50">
            <w:pPr>
              <w:spacing w:after="0" w:line="276" w:lineRule="auto"/>
              <w:rPr>
                <w:rFonts w:ascii="Arial" w:hAnsi="Arial" w:cs="Arial"/>
              </w:rPr>
            </w:pPr>
          </w:p>
        </w:tc>
        <w:tc>
          <w:tcPr>
            <w:tcW w:w="1418" w:type="dxa"/>
          </w:tcPr>
          <w:p w14:paraId="55DA0DF5" w14:textId="77777777" w:rsidR="00594F1A" w:rsidRPr="00E70A81" w:rsidRDefault="00594F1A" w:rsidP="00252F50">
            <w:pPr>
              <w:spacing w:after="0" w:line="276" w:lineRule="auto"/>
              <w:rPr>
                <w:rFonts w:ascii="Arial" w:hAnsi="Arial" w:cs="Arial"/>
              </w:rPr>
            </w:pPr>
            <w:r w:rsidRPr="00E70A81">
              <w:rPr>
                <w:rFonts w:ascii="Arial" w:hAnsi="Arial" w:cs="Arial"/>
              </w:rPr>
              <w:t>SFDI</w:t>
            </w:r>
          </w:p>
        </w:tc>
        <w:tc>
          <w:tcPr>
            <w:tcW w:w="4252" w:type="dxa"/>
          </w:tcPr>
          <w:p w14:paraId="2956516A" w14:textId="77777777" w:rsidR="00594F1A" w:rsidRPr="00E70A81" w:rsidRDefault="00594F1A" w:rsidP="00252F50">
            <w:pPr>
              <w:spacing w:after="0" w:line="276" w:lineRule="auto"/>
              <w:jc w:val="both"/>
              <w:rPr>
                <w:rFonts w:ascii="Arial" w:hAnsi="Arial" w:cs="Arial"/>
              </w:rPr>
            </w:pPr>
            <w:r w:rsidRPr="00E70A81">
              <w:rPr>
                <w:rFonts w:ascii="Arial" w:hAnsi="Arial" w:cs="Arial"/>
              </w:rPr>
              <w:t>bezpečnost chodců, výstavba cyklostezek</w:t>
            </w:r>
          </w:p>
        </w:tc>
      </w:tr>
      <w:tr w:rsidR="00594F1A" w:rsidRPr="00E70A81" w14:paraId="762E2B4D" w14:textId="77777777" w:rsidTr="00252F50">
        <w:tc>
          <w:tcPr>
            <w:tcW w:w="3510" w:type="dxa"/>
          </w:tcPr>
          <w:p w14:paraId="5108C66D" w14:textId="77777777" w:rsidR="00594F1A" w:rsidRPr="00E70A81" w:rsidRDefault="00594F1A" w:rsidP="00252F50">
            <w:pPr>
              <w:spacing w:after="0" w:line="276" w:lineRule="auto"/>
              <w:rPr>
                <w:rFonts w:ascii="Arial" w:hAnsi="Arial" w:cs="Arial"/>
              </w:rPr>
            </w:pPr>
            <w:r w:rsidRPr="00E70A81">
              <w:rPr>
                <w:rFonts w:ascii="Arial" w:hAnsi="Arial" w:cs="Arial"/>
              </w:rPr>
              <w:t>Specifický cíl 4.4: Zlepšit obsluhu veřejnou dopravou</w:t>
            </w:r>
          </w:p>
        </w:tc>
        <w:tc>
          <w:tcPr>
            <w:tcW w:w="1418" w:type="dxa"/>
          </w:tcPr>
          <w:p w14:paraId="58B11172" w14:textId="77777777" w:rsidR="00594F1A" w:rsidRPr="00E70A81" w:rsidRDefault="00594F1A" w:rsidP="00252F50">
            <w:pPr>
              <w:spacing w:after="0" w:line="276" w:lineRule="auto"/>
              <w:rPr>
                <w:rFonts w:ascii="Arial" w:hAnsi="Arial" w:cs="Arial"/>
              </w:rPr>
            </w:pPr>
            <w:r w:rsidRPr="00E70A81">
              <w:rPr>
                <w:rFonts w:ascii="Arial" w:hAnsi="Arial" w:cs="Arial"/>
              </w:rPr>
              <w:t>IROP, 1.2</w:t>
            </w:r>
          </w:p>
        </w:tc>
        <w:tc>
          <w:tcPr>
            <w:tcW w:w="4252" w:type="dxa"/>
          </w:tcPr>
          <w:p w14:paraId="1BF7380E" w14:textId="77777777" w:rsidR="00594F1A" w:rsidRPr="00E70A81" w:rsidRDefault="00594F1A" w:rsidP="00252F50">
            <w:pPr>
              <w:spacing w:after="0" w:line="276" w:lineRule="auto"/>
              <w:jc w:val="both"/>
              <w:rPr>
                <w:rFonts w:ascii="Arial" w:hAnsi="Arial" w:cs="Arial"/>
              </w:rPr>
            </w:pPr>
            <w:r w:rsidRPr="00E70A81">
              <w:rPr>
                <w:rFonts w:ascii="Arial" w:hAnsi="Arial" w:cs="Arial"/>
              </w:rPr>
              <w:t>přestupní terminály pro veřejnou dopravu</w:t>
            </w:r>
          </w:p>
        </w:tc>
      </w:tr>
    </w:tbl>
    <w:p w14:paraId="64402E58" w14:textId="77777777" w:rsidR="00594F1A" w:rsidRDefault="00594F1A" w:rsidP="00594F1A">
      <w:pPr>
        <w:spacing w:before="0" w:after="0" w:line="240" w:lineRule="atLeast"/>
        <w:jc w:val="both"/>
      </w:pPr>
    </w:p>
    <w:p w14:paraId="0D3ECC19" w14:textId="77777777" w:rsidR="00594F1A" w:rsidRPr="00E70A81" w:rsidRDefault="00594F1A" w:rsidP="00594F1A">
      <w:pPr>
        <w:spacing w:after="0" w:line="240" w:lineRule="atLeast"/>
        <w:jc w:val="both"/>
        <w:rPr>
          <w:rFonts w:ascii="Arial" w:hAnsi="Arial" w:cs="Arial"/>
        </w:rPr>
      </w:pPr>
      <w:r>
        <w:rPr>
          <w:rFonts w:ascii="Arial" w:hAnsi="Arial" w:cs="Arial"/>
        </w:rPr>
        <w:t>Použité z</w:t>
      </w:r>
      <w:r w:rsidRPr="00E70A81">
        <w:rPr>
          <w:rFonts w:ascii="Arial" w:hAnsi="Arial" w:cs="Arial"/>
        </w:rPr>
        <w:t>kratky:</w:t>
      </w:r>
    </w:p>
    <w:p w14:paraId="3D28A4AA" w14:textId="77777777" w:rsidR="00594F1A" w:rsidRPr="00E70A81" w:rsidRDefault="00594F1A" w:rsidP="00594F1A">
      <w:pPr>
        <w:spacing w:after="0" w:line="240" w:lineRule="atLeast"/>
        <w:rPr>
          <w:rFonts w:ascii="Arial" w:hAnsi="Arial" w:cs="Arial"/>
        </w:rPr>
      </w:pPr>
      <w:r w:rsidRPr="00E70A81">
        <w:rPr>
          <w:rFonts w:ascii="Arial" w:hAnsi="Arial" w:cs="Arial"/>
        </w:rPr>
        <w:t>OP ŽP – Operační program Životní prostředí</w:t>
      </w:r>
    </w:p>
    <w:p w14:paraId="5B41CF78" w14:textId="77777777" w:rsidR="00594F1A" w:rsidRPr="00E70A81" w:rsidRDefault="00594F1A" w:rsidP="00594F1A">
      <w:pPr>
        <w:spacing w:after="0" w:line="240" w:lineRule="atLeast"/>
        <w:rPr>
          <w:rFonts w:ascii="Arial" w:hAnsi="Arial" w:cs="Arial"/>
        </w:rPr>
      </w:pPr>
      <w:proofErr w:type="spellStart"/>
      <w:r w:rsidRPr="00E70A81">
        <w:rPr>
          <w:rFonts w:ascii="Arial" w:hAnsi="Arial" w:cs="Arial"/>
        </w:rPr>
        <w:t>MZe</w:t>
      </w:r>
      <w:proofErr w:type="spellEnd"/>
      <w:r w:rsidRPr="00E70A81">
        <w:rPr>
          <w:rFonts w:ascii="Arial" w:hAnsi="Arial" w:cs="Arial"/>
        </w:rPr>
        <w:t xml:space="preserve"> – Ministerstvo zemědělství</w:t>
      </w:r>
    </w:p>
    <w:p w14:paraId="06C113E7" w14:textId="77777777" w:rsidR="00594F1A" w:rsidRPr="00E70A81" w:rsidRDefault="00594F1A" w:rsidP="00594F1A">
      <w:pPr>
        <w:spacing w:after="0" w:line="240" w:lineRule="atLeast"/>
        <w:rPr>
          <w:rFonts w:ascii="Arial" w:hAnsi="Arial" w:cs="Arial"/>
        </w:rPr>
      </w:pPr>
      <w:r w:rsidRPr="00E70A81">
        <w:rPr>
          <w:rFonts w:ascii="Arial" w:hAnsi="Arial" w:cs="Arial"/>
        </w:rPr>
        <w:t>IROP – Integrovaný regionální operační program</w:t>
      </w:r>
    </w:p>
    <w:p w14:paraId="38252836" w14:textId="77777777" w:rsidR="00594F1A" w:rsidRPr="00E70A81" w:rsidRDefault="00594F1A" w:rsidP="00594F1A">
      <w:pPr>
        <w:spacing w:after="0" w:line="240" w:lineRule="atLeast"/>
        <w:rPr>
          <w:rFonts w:ascii="Arial" w:hAnsi="Arial" w:cs="Arial"/>
        </w:rPr>
      </w:pPr>
      <w:r w:rsidRPr="00E70A81">
        <w:rPr>
          <w:rFonts w:ascii="Arial" w:hAnsi="Arial" w:cs="Arial"/>
        </w:rPr>
        <w:t>POV – Program obnovy venkova</w:t>
      </w:r>
    </w:p>
    <w:p w14:paraId="0484684D" w14:textId="77777777" w:rsidR="00594F1A" w:rsidRPr="00E70A81" w:rsidRDefault="00594F1A" w:rsidP="00594F1A">
      <w:pPr>
        <w:spacing w:after="0" w:line="240" w:lineRule="atLeast"/>
        <w:rPr>
          <w:rFonts w:ascii="Arial" w:hAnsi="Arial" w:cs="Arial"/>
        </w:rPr>
      </w:pPr>
      <w:r w:rsidRPr="00E70A81">
        <w:rPr>
          <w:rFonts w:ascii="Arial" w:hAnsi="Arial" w:cs="Arial"/>
        </w:rPr>
        <w:t>MMR – Ministerstvo pro místní rozvoj, Národní program podpory cestovního ruchu</w:t>
      </w:r>
    </w:p>
    <w:p w14:paraId="66A20CCA" w14:textId="77777777" w:rsidR="00594F1A" w:rsidRPr="00E70A81" w:rsidRDefault="00594F1A" w:rsidP="00594F1A">
      <w:pPr>
        <w:spacing w:after="0" w:line="240" w:lineRule="atLeast"/>
        <w:rPr>
          <w:rFonts w:ascii="Arial" w:hAnsi="Arial" w:cs="Arial"/>
        </w:rPr>
      </w:pPr>
      <w:r w:rsidRPr="00E70A81">
        <w:rPr>
          <w:rFonts w:ascii="Arial" w:hAnsi="Arial" w:cs="Arial"/>
        </w:rPr>
        <w:t>PK – Plzeňský kraj</w:t>
      </w:r>
    </w:p>
    <w:p w14:paraId="71D191C6" w14:textId="77777777" w:rsidR="00594F1A" w:rsidRPr="00E70A81" w:rsidRDefault="00594F1A" w:rsidP="00594F1A">
      <w:pPr>
        <w:spacing w:after="0" w:line="240" w:lineRule="atLeast"/>
        <w:rPr>
          <w:rFonts w:ascii="Arial" w:hAnsi="Arial" w:cs="Arial"/>
        </w:rPr>
      </w:pPr>
      <w:r w:rsidRPr="00E70A81">
        <w:rPr>
          <w:rFonts w:ascii="Arial" w:hAnsi="Arial" w:cs="Arial"/>
        </w:rPr>
        <w:t>EUS – Evropská územní spolupráce</w:t>
      </w:r>
    </w:p>
    <w:p w14:paraId="0FD24474" w14:textId="77777777" w:rsidR="00594F1A" w:rsidRPr="00E70A81" w:rsidRDefault="00594F1A" w:rsidP="00594F1A">
      <w:pPr>
        <w:spacing w:after="0" w:line="240" w:lineRule="atLeast"/>
        <w:rPr>
          <w:rFonts w:ascii="Arial" w:hAnsi="Arial" w:cs="Arial"/>
        </w:rPr>
      </w:pPr>
      <w:r w:rsidRPr="00E70A81">
        <w:rPr>
          <w:rFonts w:ascii="Arial" w:hAnsi="Arial" w:cs="Arial"/>
        </w:rPr>
        <w:t>MK – Ministerstvo kultury</w:t>
      </w:r>
    </w:p>
    <w:p w14:paraId="1098E2CC" w14:textId="77777777" w:rsidR="00594F1A" w:rsidRPr="00E70A81" w:rsidRDefault="00594F1A" w:rsidP="00594F1A">
      <w:pPr>
        <w:spacing w:after="0" w:line="240" w:lineRule="atLeast"/>
        <w:rPr>
          <w:rFonts w:ascii="Arial" w:hAnsi="Arial" w:cs="Arial"/>
        </w:rPr>
      </w:pPr>
      <w:r w:rsidRPr="00E70A81">
        <w:rPr>
          <w:rFonts w:ascii="Arial" w:hAnsi="Arial" w:cs="Arial"/>
        </w:rPr>
        <w:t xml:space="preserve">MAS – Místní akční skupina (v našem případě </w:t>
      </w:r>
      <w:proofErr w:type="spellStart"/>
      <w:r w:rsidRPr="00E70A81">
        <w:rPr>
          <w:rFonts w:ascii="Arial" w:hAnsi="Arial" w:cs="Arial"/>
        </w:rPr>
        <w:t>Světovina</w:t>
      </w:r>
      <w:proofErr w:type="spellEnd"/>
      <w:r w:rsidRPr="00E70A81">
        <w:rPr>
          <w:rFonts w:ascii="Arial" w:hAnsi="Arial" w:cs="Arial"/>
        </w:rPr>
        <w:t>)</w:t>
      </w:r>
    </w:p>
    <w:p w14:paraId="5441589E" w14:textId="77777777" w:rsidR="003C6593" w:rsidRPr="00565ADC" w:rsidRDefault="003C6593" w:rsidP="003C6593">
      <w:pPr>
        <w:pStyle w:val="Styl1"/>
        <w:ind w:left="0"/>
        <w:rPr>
          <w:sz w:val="28"/>
        </w:rPr>
      </w:pPr>
      <w:bookmarkStart w:id="120" w:name="_Toc26298949"/>
      <w:r w:rsidRPr="00565ADC">
        <w:rPr>
          <w:sz w:val="28"/>
        </w:rPr>
        <w:lastRenderedPageBreak/>
        <w:t>Seznam použitých zdrojů</w:t>
      </w:r>
      <w:bookmarkEnd w:id="75"/>
      <w:bookmarkEnd w:id="76"/>
      <w:bookmarkEnd w:id="120"/>
    </w:p>
    <w:p w14:paraId="69F17B30" w14:textId="77777777" w:rsidR="009620BE" w:rsidRPr="009620BE" w:rsidRDefault="009620BE" w:rsidP="009620BE">
      <w:pPr>
        <w:pStyle w:val="Odrky"/>
        <w:tabs>
          <w:tab w:val="clear" w:pos="360"/>
          <w:tab w:val="num" w:pos="284"/>
        </w:tabs>
        <w:spacing w:before="240"/>
        <w:ind w:left="284" w:hanging="284"/>
        <w:rPr>
          <w:rFonts w:ascii="Arial" w:hAnsi="Arial" w:cs="Arial"/>
          <w:color w:val="000000"/>
          <w:sz w:val="22"/>
          <w:szCs w:val="22"/>
        </w:rPr>
      </w:pPr>
      <w:bookmarkStart w:id="121" w:name="_Toc390767683"/>
      <w:bookmarkStart w:id="122" w:name="_Toc405984054"/>
      <w:r w:rsidRPr="009620BE">
        <w:rPr>
          <w:rFonts w:ascii="Arial" w:hAnsi="Arial" w:cs="Arial"/>
          <w:i/>
          <w:iCs/>
          <w:sz w:val="22"/>
          <w:szCs w:val="22"/>
        </w:rPr>
        <w:t>Databáze demografických údajů</w:t>
      </w:r>
      <w:r w:rsidRPr="009620BE">
        <w:rPr>
          <w:rFonts w:ascii="Arial" w:hAnsi="Arial" w:cs="Arial"/>
          <w:i/>
          <w:sz w:val="22"/>
          <w:szCs w:val="22"/>
        </w:rPr>
        <w:t xml:space="preserve"> za obce ČR</w:t>
      </w:r>
      <w:r w:rsidRPr="009620BE">
        <w:rPr>
          <w:rFonts w:ascii="Arial" w:hAnsi="Arial" w:cs="Arial"/>
          <w:sz w:val="22"/>
          <w:szCs w:val="22"/>
        </w:rPr>
        <w:t>.</w:t>
      </w:r>
      <w:r w:rsidRPr="009620BE">
        <w:rPr>
          <w:rFonts w:ascii="Arial" w:hAnsi="Arial" w:cs="Arial"/>
          <w:bCs/>
          <w:sz w:val="22"/>
          <w:szCs w:val="22"/>
        </w:rPr>
        <w:t xml:space="preserve"> [databáze] </w:t>
      </w:r>
      <w:r w:rsidRPr="009620BE">
        <w:rPr>
          <w:rFonts w:ascii="Arial" w:eastAsia="Lucida Sans Unicode" w:hAnsi="Arial" w:cs="Arial"/>
          <w:bCs/>
          <w:kern w:val="3"/>
          <w:sz w:val="22"/>
          <w:szCs w:val="22"/>
          <w:lang w:eastAsia="zh-CN" w:bidi="hi-IN"/>
        </w:rPr>
        <w:t>ČSÚ. 201</w:t>
      </w:r>
      <w:r w:rsidR="007041E8">
        <w:rPr>
          <w:rFonts w:ascii="Arial" w:eastAsia="Lucida Sans Unicode" w:hAnsi="Arial" w:cs="Arial"/>
          <w:bCs/>
          <w:kern w:val="3"/>
          <w:sz w:val="22"/>
          <w:szCs w:val="22"/>
          <w:lang w:eastAsia="zh-CN" w:bidi="hi-IN"/>
        </w:rPr>
        <w:t>5</w:t>
      </w:r>
      <w:r w:rsidRPr="009620BE">
        <w:rPr>
          <w:rFonts w:ascii="Arial" w:hAnsi="Arial" w:cs="Arial"/>
          <w:color w:val="0000FF"/>
          <w:sz w:val="22"/>
          <w:szCs w:val="22"/>
        </w:rPr>
        <w:t>.</w:t>
      </w:r>
      <w:r w:rsidRPr="009620BE">
        <w:rPr>
          <w:rFonts w:ascii="Arial" w:hAnsi="Arial" w:cs="Arial"/>
          <w:bCs/>
          <w:sz w:val="22"/>
          <w:szCs w:val="22"/>
        </w:rPr>
        <w:t xml:space="preserve"> [on-line].               Dostupné z:</w:t>
      </w:r>
      <w:r w:rsidRPr="009620BE">
        <w:rPr>
          <w:rFonts w:ascii="Arial" w:hAnsi="Arial" w:cs="Arial"/>
          <w:sz w:val="22"/>
          <w:szCs w:val="22"/>
        </w:rPr>
        <w:t xml:space="preserve"> </w:t>
      </w:r>
      <w:hyperlink r:id="rId29" w:history="1">
        <w:r w:rsidRPr="009620BE">
          <w:rPr>
            <w:rStyle w:val="Hypertextovodkaz"/>
            <w:rFonts w:ascii="Arial" w:hAnsi="Arial" w:cs="Arial"/>
            <w:sz w:val="22"/>
            <w:szCs w:val="22"/>
          </w:rPr>
          <w:t>http://www.czso.cz/cz/obce_d/index.htm</w:t>
        </w:r>
      </w:hyperlink>
      <w:r w:rsidRPr="009620BE">
        <w:rPr>
          <w:rFonts w:ascii="Arial" w:hAnsi="Arial" w:cs="Arial"/>
          <w:bCs/>
          <w:sz w:val="22"/>
          <w:szCs w:val="22"/>
        </w:rPr>
        <w:t xml:space="preserve"> </w:t>
      </w:r>
    </w:p>
    <w:p w14:paraId="700FDFD0" w14:textId="77777777" w:rsidR="009620BE" w:rsidRPr="009620BE" w:rsidRDefault="009620BE" w:rsidP="009620BE">
      <w:pPr>
        <w:pStyle w:val="Odrky"/>
        <w:spacing w:before="240"/>
        <w:ind w:left="357" w:hanging="357"/>
        <w:rPr>
          <w:rStyle w:val="Hypertextovodkaz"/>
          <w:rFonts w:ascii="Arial" w:hAnsi="Arial" w:cs="Arial"/>
          <w:sz w:val="22"/>
          <w:szCs w:val="22"/>
        </w:rPr>
      </w:pPr>
      <w:r w:rsidRPr="009620BE">
        <w:rPr>
          <w:rFonts w:ascii="Arial" w:hAnsi="Arial" w:cs="Arial"/>
          <w:i/>
          <w:iCs/>
          <w:sz w:val="22"/>
          <w:szCs w:val="22"/>
        </w:rPr>
        <w:t xml:space="preserve">Historický lexikon obcí České republiky 1869-2005. </w:t>
      </w:r>
      <w:r w:rsidRPr="009620BE">
        <w:rPr>
          <w:rFonts w:ascii="Arial" w:hAnsi="Arial" w:cs="Arial"/>
          <w:sz w:val="22"/>
          <w:szCs w:val="22"/>
        </w:rPr>
        <w:t xml:space="preserve">ČSÚ. [on-line]. Dostupné z: </w:t>
      </w:r>
      <w:hyperlink r:id="rId30" w:history="1">
        <w:r w:rsidRPr="009620BE">
          <w:rPr>
            <w:rStyle w:val="Hypertextovodkaz"/>
            <w:rFonts w:ascii="Arial" w:hAnsi="Arial" w:cs="Arial"/>
            <w:sz w:val="22"/>
            <w:szCs w:val="22"/>
          </w:rPr>
          <w:t>http://www.czso.cz/csu/2004edicniplan.nsf/p/4128-04</w:t>
        </w:r>
      </w:hyperlink>
      <w:r w:rsidRPr="009620BE">
        <w:rPr>
          <w:rStyle w:val="Hypertextovodkaz"/>
          <w:rFonts w:ascii="Arial" w:hAnsi="Arial" w:cs="Arial"/>
          <w:sz w:val="22"/>
          <w:szCs w:val="22"/>
        </w:rPr>
        <w:t xml:space="preserve"> </w:t>
      </w:r>
    </w:p>
    <w:p w14:paraId="2C0A26AD" w14:textId="77777777" w:rsidR="009620BE" w:rsidRPr="009620BE" w:rsidRDefault="009620BE" w:rsidP="009620BE">
      <w:pPr>
        <w:pStyle w:val="Odrky"/>
        <w:tabs>
          <w:tab w:val="clear" w:pos="360"/>
          <w:tab w:val="num" w:pos="284"/>
        </w:tabs>
        <w:spacing w:before="240"/>
        <w:ind w:left="284" w:hanging="284"/>
        <w:rPr>
          <w:rFonts w:ascii="Arial" w:hAnsi="Arial" w:cs="Arial"/>
          <w:sz w:val="22"/>
          <w:szCs w:val="22"/>
        </w:rPr>
      </w:pPr>
      <w:r w:rsidRPr="009620BE">
        <w:rPr>
          <w:rFonts w:ascii="Arial" w:hAnsi="Arial" w:cs="Arial"/>
          <w:i/>
          <w:sz w:val="22"/>
          <w:szCs w:val="22"/>
        </w:rPr>
        <w:t>Český statistický úřad</w:t>
      </w:r>
      <w:r w:rsidRPr="009620BE">
        <w:rPr>
          <w:rFonts w:ascii="Arial" w:hAnsi="Arial" w:cs="Arial"/>
          <w:sz w:val="22"/>
          <w:szCs w:val="22"/>
        </w:rPr>
        <w:t xml:space="preserve"> [online]. Dostupné z: </w:t>
      </w:r>
      <w:hyperlink r:id="rId31" w:history="1">
        <w:r w:rsidRPr="009620BE">
          <w:rPr>
            <w:rStyle w:val="Hypertextovodkaz"/>
            <w:rFonts w:ascii="Arial" w:hAnsi="Arial" w:cs="Arial"/>
            <w:sz w:val="22"/>
            <w:szCs w:val="22"/>
          </w:rPr>
          <w:t>http://www.czso.cz</w:t>
        </w:r>
      </w:hyperlink>
      <w:r w:rsidRPr="009620BE">
        <w:rPr>
          <w:rFonts w:ascii="Arial" w:hAnsi="Arial" w:cs="Arial"/>
          <w:sz w:val="22"/>
          <w:szCs w:val="22"/>
        </w:rPr>
        <w:t xml:space="preserve">. </w:t>
      </w:r>
    </w:p>
    <w:p w14:paraId="1C7A74EB" w14:textId="77777777" w:rsidR="009620BE" w:rsidRPr="009620BE" w:rsidRDefault="009620BE" w:rsidP="009620BE">
      <w:pPr>
        <w:pStyle w:val="Odrky"/>
        <w:tabs>
          <w:tab w:val="clear" w:pos="360"/>
          <w:tab w:val="num" w:pos="284"/>
        </w:tabs>
        <w:spacing w:before="240"/>
        <w:ind w:left="284" w:hanging="284"/>
        <w:rPr>
          <w:rFonts w:ascii="Arial" w:hAnsi="Arial" w:cs="Arial"/>
          <w:sz w:val="22"/>
          <w:szCs w:val="22"/>
        </w:rPr>
      </w:pPr>
      <w:r w:rsidRPr="009620BE">
        <w:rPr>
          <w:rFonts w:ascii="Arial" w:hAnsi="Arial" w:cs="Arial"/>
          <w:i/>
          <w:sz w:val="22"/>
          <w:szCs w:val="22"/>
        </w:rPr>
        <w:t>Výsledky sčítání lidu, domů a bytů 2011</w:t>
      </w:r>
      <w:r w:rsidRPr="009620BE">
        <w:rPr>
          <w:rFonts w:ascii="Arial" w:hAnsi="Arial" w:cs="Arial"/>
          <w:sz w:val="22"/>
          <w:szCs w:val="22"/>
        </w:rPr>
        <w:t>. ČSÚ</w:t>
      </w:r>
      <w:r w:rsidRPr="009620BE">
        <w:rPr>
          <w:rFonts w:ascii="Arial" w:hAnsi="Arial" w:cs="Arial"/>
          <w:bCs/>
          <w:color w:val="000000"/>
          <w:sz w:val="22"/>
          <w:szCs w:val="22"/>
        </w:rPr>
        <w:t xml:space="preserve">. </w:t>
      </w:r>
      <w:r w:rsidRPr="009620BE">
        <w:rPr>
          <w:rFonts w:ascii="Arial" w:hAnsi="Arial" w:cs="Arial"/>
          <w:bCs/>
          <w:sz w:val="22"/>
          <w:szCs w:val="22"/>
        </w:rPr>
        <w:t>[on-line].                                               D</w:t>
      </w:r>
      <w:r w:rsidRPr="009620BE">
        <w:rPr>
          <w:rFonts w:ascii="Arial" w:hAnsi="Arial" w:cs="Arial"/>
          <w:bCs/>
          <w:color w:val="000000"/>
          <w:sz w:val="22"/>
          <w:szCs w:val="22"/>
        </w:rPr>
        <w:t>ostupné z:</w:t>
      </w:r>
      <w:hyperlink r:id="rId32" w:history="1">
        <w:r w:rsidRPr="009620BE">
          <w:rPr>
            <w:rStyle w:val="Hypertextovodkaz"/>
            <w:rFonts w:ascii="Arial" w:hAnsi="Arial" w:cs="Arial"/>
            <w:sz w:val="22"/>
            <w:szCs w:val="22"/>
          </w:rPr>
          <w:t>http://www.czso.cz/sldb2011/redakce.nsf/i/home</w:t>
        </w:r>
      </w:hyperlink>
      <w:r w:rsidRPr="009620BE">
        <w:rPr>
          <w:rFonts w:ascii="Arial" w:hAnsi="Arial" w:cs="Arial"/>
          <w:sz w:val="22"/>
          <w:szCs w:val="22"/>
        </w:rPr>
        <w:t xml:space="preserve"> </w:t>
      </w:r>
    </w:p>
    <w:p w14:paraId="20E42C72" w14:textId="77777777" w:rsidR="009620BE" w:rsidRPr="009620BE"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Veřejná databáze ČSÚ: Sociální statistiky, demografie, ekonomika, cestovní ruch, bytová výstavba</w:t>
      </w:r>
      <w:r w:rsidRPr="009620BE">
        <w:rPr>
          <w:rFonts w:ascii="Arial" w:hAnsi="Arial" w:cs="Arial"/>
          <w:sz w:val="22"/>
          <w:szCs w:val="22"/>
        </w:rPr>
        <w:t>. ČSÚ. 201</w:t>
      </w:r>
      <w:r w:rsidR="007041E8">
        <w:rPr>
          <w:rFonts w:ascii="Arial" w:hAnsi="Arial" w:cs="Arial"/>
          <w:sz w:val="22"/>
          <w:szCs w:val="22"/>
        </w:rPr>
        <w:t>5</w:t>
      </w:r>
      <w:r w:rsidRPr="009620BE">
        <w:rPr>
          <w:rFonts w:ascii="Arial" w:hAnsi="Arial" w:cs="Arial"/>
          <w:sz w:val="22"/>
          <w:szCs w:val="22"/>
        </w:rPr>
        <w:t xml:space="preserve">. [on-line]. Dostupné z: </w:t>
      </w:r>
      <w:hyperlink r:id="rId33" w:history="1">
        <w:r w:rsidRPr="009620BE">
          <w:rPr>
            <w:rStyle w:val="Hypertextovodkaz"/>
            <w:rFonts w:ascii="Arial" w:hAnsi="Arial" w:cs="Arial"/>
            <w:sz w:val="22"/>
            <w:szCs w:val="22"/>
          </w:rPr>
          <w:t>http://vdb.czso.cz/vdbvo/uvod.jsp</w:t>
        </w:r>
      </w:hyperlink>
      <w:r w:rsidRPr="009620BE">
        <w:rPr>
          <w:rFonts w:ascii="Arial" w:hAnsi="Arial" w:cs="Arial"/>
          <w:sz w:val="22"/>
          <w:szCs w:val="22"/>
        </w:rPr>
        <w:t xml:space="preserve"> </w:t>
      </w:r>
    </w:p>
    <w:p w14:paraId="6C89D96B" w14:textId="77777777" w:rsidR="009620BE" w:rsidRPr="009620BE" w:rsidRDefault="009620BE" w:rsidP="009620BE">
      <w:pPr>
        <w:pStyle w:val="Odrky"/>
        <w:tabs>
          <w:tab w:val="clear" w:pos="360"/>
          <w:tab w:val="num" w:pos="284"/>
        </w:tabs>
        <w:spacing w:before="240"/>
        <w:ind w:left="284" w:hanging="284"/>
        <w:rPr>
          <w:rFonts w:ascii="Arial" w:hAnsi="Arial" w:cs="Arial"/>
          <w:sz w:val="22"/>
          <w:szCs w:val="22"/>
        </w:rPr>
      </w:pPr>
      <w:r w:rsidRPr="009620BE">
        <w:rPr>
          <w:rFonts w:ascii="Arial" w:eastAsia="Calibri" w:hAnsi="Arial" w:cs="Arial"/>
          <w:i/>
          <w:iCs/>
          <w:sz w:val="22"/>
          <w:szCs w:val="22"/>
          <w:lang w:eastAsia="en-US"/>
        </w:rPr>
        <w:t>Celostátní sčítání dopravy 2005.</w:t>
      </w:r>
      <w:r w:rsidRPr="009620BE">
        <w:rPr>
          <w:rFonts w:ascii="Arial" w:hAnsi="Arial" w:cs="Arial"/>
          <w:sz w:val="22"/>
          <w:szCs w:val="22"/>
        </w:rPr>
        <w:t xml:space="preserve"> Ředitelství silnic a dálnic ČR. [on-line]. Dostupné z: </w:t>
      </w:r>
      <w:hyperlink r:id="rId34" w:history="1">
        <w:r w:rsidRPr="009620BE">
          <w:rPr>
            <w:rStyle w:val="Hypertextovodkaz"/>
            <w:rFonts w:ascii="Arial" w:hAnsi="Arial" w:cs="Arial"/>
            <w:sz w:val="22"/>
            <w:szCs w:val="22"/>
          </w:rPr>
          <w:t>http://www.scitani2005.rsd.cz/start.htm</w:t>
        </w:r>
      </w:hyperlink>
    </w:p>
    <w:p w14:paraId="7F66CD10" w14:textId="77777777" w:rsidR="009620BE" w:rsidRPr="009620BE" w:rsidRDefault="009620BE" w:rsidP="009620BE">
      <w:pPr>
        <w:pStyle w:val="Odrky"/>
        <w:tabs>
          <w:tab w:val="clear" w:pos="360"/>
          <w:tab w:val="num" w:pos="284"/>
          <w:tab w:val="num" w:pos="426"/>
        </w:tabs>
        <w:spacing w:before="240"/>
        <w:ind w:left="284" w:hanging="284"/>
        <w:rPr>
          <w:rFonts w:ascii="Arial" w:hAnsi="Arial" w:cs="Arial"/>
          <w:bCs/>
          <w:sz w:val="22"/>
          <w:szCs w:val="22"/>
        </w:rPr>
      </w:pPr>
      <w:r w:rsidRPr="009620BE">
        <w:rPr>
          <w:rFonts w:ascii="Arial" w:eastAsia="Calibri" w:hAnsi="Arial" w:cs="Arial"/>
          <w:i/>
          <w:iCs/>
          <w:sz w:val="22"/>
          <w:szCs w:val="22"/>
          <w:lang w:eastAsia="en-US"/>
        </w:rPr>
        <w:t>Celostátní sčítání dopravy 2010.</w:t>
      </w:r>
      <w:r w:rsidRPr="009620BE">
        <w:rPr>
          <w:rFonts w:ascii="Arial" w:hAnsi="Arial" w:cs="Arial"/>
          <w:bCs/>
          <w:sz w:val="22"/>
          <w:szCs w:val="22"/>
        </w:rPr>
        <w:t xml:space="preserve"> Ředitelství silnic a dálnic ČR. [on-line]. Dostupné z: </w:t>
      </w:r>
      <w:hyperlink r:id="rId35" w:history="1">
        <w:r w:rsidRPr="009620BE">
          <w:rPr>
            <w:rStyle w:val="Hypertextovodkaz"/>
            <w:rFonts w:ascii="Arial" w:hAnsi="Arial" w:cs="Arial"/>
            <w:sz w:val="22"/>
            <w:szCs w:val="22"/>
          </w:rPr>
          <w:t>http://www.rsd.cz/doc/Silnicni-a-dalnicni-sit/Intenzita-dopravy/celostatni-scitani-dopravy-2010</w:t>
        </w:r>
      </w:hyperlink>
      <w:r w:rsidRPr="009620BE">
        <w:rPr>
          <w:rFonts w:ascii="Arial" w:hAnsi="Arial" w:cs="Arial"/>
          <w:bCs/>
          <w:sz w:val="22"/>
          <w:szCs w:val="22"/>
        </w:rPr>
        <w:t xml:space="preserve"> </w:t>
      </w:r>
    </w:p>
    <w:p w14:paraId="25D5CDEF" w14:textId="77777777" w:rsidR="009620BE" w:rsidRPr="009620BE"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Dojížďka za prací a do škol v Plzeňském kraji</w:t>
      </w:r>
      <w:r w:rsidRPr="009620BE">
        <w:rPr>
          <w:rFonts w:ascii="Arial" w:hAnsi="Arial" w:cs="Arial"/>
          <w:sz w:val="22"/>
          <w:szCs w:val="22"/>
        </w:rPr>
        <w:t xml:space="preserve"> (na základě výsledků SLDB 2011). ČSÚ – Krajská reprezentace Plzeň. Plzeň. 2014.</w:t>
      </w:r>
    </w:p>
    <w:p w14:paraId="164A0BB0" w14:textId="77777777" w:rsidR="009620BE" w:rsidRPr="009620BE" w:rsidRDefault="009620BE" w:rsidP="009620BE">
      <w:pPr>
        <w:pStyle w:val="Odrky"/>
        <w:tabs>
          <w:tab w:val="clear" w:pos="360"/>
          <w:tab w:val="num" w:pos="284"/>
          <w:tab w:val="num" w:pos="426"/>
        </w:tabs>
        <w:spacing w:before="240"/>
        <w:ind w:left="284" w:hanging="284"/>
        <w:rPr>
          <w:rStyle w:val="Hypertextovodkaz"/>
          <w:rFonts w:ascii="Arial" w:hAnsi="Arial" w:cs="Arial"/>
          <w:color w:val="000000"/>
          <w:sz w:val="22"/>
          <w:szCs w:val="22"/>
        </w:rPr>
      </w:pPr>
      <w:r w:rsidRPr="009620BE">
        <w:rPr>
          <w:rFonts w:ascii="Arial" w:hAnsi="Arial" w:cs="Arial"/>
          <w:i/>
          <w:color w:val="000000"/>
          <w:sz w:val="22"/>
          <w:szCs w:val="22"/>
        </w:rPr>
        <w:t>Integrovaný portál MPSV – sociální služby</w:t>
      </w:r>
      <w:r w:rsidRPr="009620BE">
        <w:rPr>
          <w:rFonts w:ascii="Arial" w:hAnsi="Arial" w:cs="Arial"/>
          <w:color w:val="000000"/>
          <w:sz w:val="22"/>
          <w:szCs w:val="22"/>
        </w:rPr>
        <w:t xml:space="preserve">. </w:t>
      </w:r>
      <w:r w:rsidRPr="009620BE">
        <w:rPr>
          <w:rFonts w:ascii="Arial" w:eastAsia="Lucida Sans Unicode" w:hAnsi="Arial" w:cs="Arial"/>
          <w:bCs/>
          <w:kern w:val="3"/>
          <w:sz w:val="22"/>
          <w:szCs w:val="22"/>
          <w:lang w:eastAsia="zh-CN" w:bidi="hi-IN"/>
        </w:rPr>
        <w:t>Ministerstvo práce a sociálních věcí Č</w:t>
      </w:r>
      <w:r w:rsidR="007041E8">
        <w:rPr>
          <w:rFonts w:ascii="Arial" w:eastAsia="Lucida Sans Unicode" w:hAnsi="Arial" w:cs="Arial"/>
          <w:bCs/>
          <w:kern w:val="3"/>
          <w:sz w:val="22"/>
          <w:szCs w:val="22"/>
          <w:lang w:eastAsia="zh-CN" w:bidi="hi-IN"/>
        </w:rPr>
        <w:t>R. 2015</w:t>
      </w:r>
      <w:r w:rsidRPr="009620BE">
        <w:rPr>
          <w:rFonts w:ascii="Arial" w:eastAsia="Lucida Sans Unicode" w:hAnsi="Arial" w:cs="Arial"/>
          <w:bCs/>
          <w:kern w:val="3"/>
          <w:sz w:val="22"/>
          <w:szCs w:val="22"/>
          <w:lang w:eastAsia="zh-CN" w:bidi="hi-IN"/>
        </w:rPr>
        <w:t>.</w:t>
      </w:r>
      <w:r w:rsidRPr="009620BE">
        <w:rPr>
          <w:rFonts w:ascii="Arial" w:hAnsi="Arial" w:cs="Arial"/>
          <w:bCs/>
          <w:sz w:val="22"/>
          <w:szCs w:val="22"/>
        </w:rPr>
        <w:t xml:space="preserve"> [on-line]. D</w:t>
      </w:r>
      <w:r w:rsidRPr="009620BE">
        <w:rPr>
          <w:rFonts w:ascii="Arial" w:hAnsi="Arial" w:cs="Arial"/>
          <w:bCs/>
          <w:color w:val="000000"/>
          <w:sz w:val="22"/>
          <w:szCs w:val="22"/>
        </w:rPr>
        <w:t xml:space="preserve">ostupné z: </w:t>
      </w:r>
      <w:hyperlink r:id="rId36" w:history="1">
        <w:r w:rsidRPr="009620BE">
          <w:rPr>
            <w:rStyle w:val="Hypertextovodkaz"/>
            <w:rFonts w:ascii="Arial" w:hAnsi="Arial" w:cs="Arial"/>
            <w:sz w:val="22"/>
            <w:szCs w:val="22"/>
          </w:rPr>
          <w:t>http://portal.mpsv.cz/soc/ssl</w:t>
        </w:r>
      </w:hyperlink>
    </w:p>
    <w:p w14:paraId="31AF2BD1" w14:textId="77777777" w:rsidR="009620BE" w:rsidRPr="009620BE" w:rsidRDefault="009620BE" w:rsidP="009620BE">
      <w:pPr>
        <w:pStyle w:val="Odrky"/>
        <w:tabs>
          <w:tab w:val="clear" w:pos="360"/>
          <w:tab w:val="num" w:pos="284"/>
          <w:tab w:val="num" w:pos="426"/>
        </w:tabs>
        <w:spacing w:before="240"/>
        <w:ind w:left="284" w:hanging="284"/>
        <w:rPr>
          <w:rFonts w:ascii="Arial" w:hAnsi="Arial" w:cs="Arial"/>
          <w:color w:val="000000"/>
          <w:sz w:val="22"/>
          <w:szCs w:val="22"/>
        </w:rPr>
      </w:pPr>
      <w:r w:rsidRPr="009620BE">
        <w:rPr>
          <w:rFonts w:ascii="Arial" w:hAnsi="Arial" w:cs="Arial"/>
          <w:i/>
          <w:color w:val="000000"/>
          <w:sz w:val="22"/>
          <w:szCs w:val="22"/>
        </w:rPr>
        <w:t>Statistika školství v Plzeňském kraji.</w:t>
      </w:r>
      <w:r w:rsidRPr="009620BE">
        <w:rPr>
          <w:rFonts w:ascii="Arial" w:hAnsi="Arial" w:cs="Arial"/>
          <w:color w:val="000000"/>
          <w:sz w:val="22"/>
          <w:szCs w:val="22"/>
        </w:rPr>
        <w:t xml:space="preserve"> </w:t>
      </w:r>
      <w:r w:rsidRPr="009620BE">
        <w:rPr>
          <w:rFonts w:ascii="Arial" w:hAnsi="Arial" w:cs="Arial"/>
          <w:sz w:val="22"/>
          <w:szCs w:val="22"/>
        </w:rPr>
        <w:t>[databáze]. OŠMS KÚ Plzeňského kraje</w:t>
      </w:r>
      <w:r w:rsidRPr="009620BE">
        <w:rPr>
          <w:rFonts w:ascii="Arial" w:eastAsia="Lucida Sans Unicode" w:hAnsi="Arial" w:cs="Arial"/>
          <w:kern w:val="3"/>
          <w:sz w:val="22"/>
          <w:szCs w:val="22"/>
          <w:lang w:eastAsia="zh-CN" w:bidi="hi-IN"/>
        </w:rPr>
        <w:t>. 2013</w:t>
      </w:r>
      <w:r w:rsidRPr="009620BE">
        <w:rPr>
          <w:rFonts w:ascii="Arial" w:hAnsi="Arial" w:cs="Arial"/>
          <w:color w:val="0000FF"/>
          <w:sz w:val="22"/>
          <w:szCs w:val="22"/>
        </w:rPr>
        <w:t>.</w:t>
      </w:r>
    </w:p>
    <w:p w14:paraId="2830B257" w14:textId="77777777" w:rsidR="009620BE" w:rsidRPr="009620BE"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Statistika trhu práce</w:t>
      </w:r>
      <w:r w:rsidRPr="009620BE">
        <w:rPr>
          <w:rFonts w:ascii="Arial" w:hAnsi="Arial" w:cs="Arial"/>
          <w:sz w:val="22"/>
          <w:szCs w:val="22"/>
        </w:rPr>
        <w:t xml:space="preserve">. [databáze] </w:t>
      </w:r>
      <w:r w:rsidR="007041E8">
        <w:rPr>
          <w:rFonts w:ascii="Arial" w:hAnsi="Arial" w:cs="Arial"/>
          <w:sz w:val="22"/>
          <w:szCs w:val="22"/>
        </w:rPr>
        <w:t>MPSV ČR</w:t>
      </w:r>
      <w:r w:rsidRPr="009620BE">
        <w:rPr>
          <w:rFonts w:ascii="Arial" w:hAnsi="Arial" w:cs="Arial"/>
          <w:sz w:val="22"/>
          <w:szCs w:val="22"/>
        </w:rPr>
        <w:t>. 201</w:t>
      </w:r>
      <w:r w:rsidR="007041E8">
        <w:rPr>
          <w:rFonts w:ascii="Arial" w:hAnsi="Arial" w:cs="Arial"/>
          <w:sz w:val="22"/>
          <w:szCs w:val="22"/>
        </w:rPr>
        <w:t>5</w:t>
      </w:r>
      <w:r w:rsidRPr="009620BE">
        <w:rPr>
          <w:rFonts w:ascii="Arial" w:hAnsi="Arial" w:cs="Arial"/>
          <w:sz w:val="22"/>
          <w:szCs w:val="22"/>
        </w:rPr>
        <w:t xml:space="preserve">. </w:t>
      </w:r>
    </w:p>
    <w:p w14:paraId="6F367D08" w14:textId="77777777" w:rsidR="009620BE" w:rsidRPr="009620BE"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Zaměstnanecká pracovní místa v obcích ČR</w:t>
      </w:r>
      <w:r w:rsidRPr="009620BE">
        <w:rPr>
          <w:rFonts w:ascii="Arial" w:hAnsi="Arial" w:cs="Arial"/>
          <w:sz w:val="22"/>
          <w:szCs w:val="22"/>
        </w:rPr>
        <w:t>. [databáze]</w:t>
      </w:r>
      <w:r w:rsidR="007041E8">
        <w:rPr>
          <w:rFonts w:ascii="Arial" w:hAnsi="Arial" w:cs="Arial"/>
          <w:sz w:val="22"/>
          <w:szCs w:val="22"/>
        </w:rPr>
        <w:t>. MF ČR. 2014</w:t>
      </w:r>
      <w:r w:rsidRPr="009620BE">
        <w:rPr>
          <w:rFonts w:ascii="Arial" w:hAnsi="Arial" w:cs="Arial"/>
          <w:sz w:val="22"/>
          <w:szCs w:val="22"/>
        </w:rPr>
        <w:t>.</w:t>
      </w:r>
    </w:p>
    <w:p w14:paraId="18679C69" w14:textId="77777777" w:rsidR="009620BE" w:rsidRPr="00435186"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Vyhodnocení dotazníkového š</w:t>
      </w:r>
      <w:r w:rsidR="00435186">
        <w:rPr>
          <w:rFonts w:ascii="Arial" w:hAnsi="Arial" w:cs="Arial"/>
          <w:i/>
          <w:sz w:val="22"/>
          <w:szCs w:val="22"/>
        </w:rPr>
        <w:t>etření mezi obyvateli města Plasy</w:t>
      </w:r>
      <w:r w:rsidRPr="009620BE">
        <w:rPr>
          <w:rFonts w:ascii="Arial" w:hAnsi="Arial" w:cs="Arial"/>
          <w:i/>
          <w:sz w:val="22"/>
          <w:szCs w:val="22"/>
        </w:rPr>
        <w:t xml:space="preserve">. </w:t>
      </w:r>
      <w:r w:rsidRPr="00435186">
        <w:rPr>
          <w:rFonts w:ascii="Arial" w:hAnsi="Arial" w:cs="Arial"/>
          <w:sz w:val="22"/>
          <w:szCs w:val="22"/>
        </w:rPr>
        <w:t>Centrum pro komunitní práci západní Čechy, Plzeň</w:t>
      </w:r>
      <w:r w:rsidR="00435186" w:rsidRPr="00435186">
        <w:rPr>
          <w:rFonts w:ascii="Arial" w:hAnsi="Arial" w:cs="Arial"/>
          <w:sz w:val="22"/>
          <w:szCs w:val="22"/>
        </w:rPr>
        <w:t>, 2015</w:t>
      </w:r>
      <w:r w:rsidRPr="00435186">
        <w:rPr>
          <w:rFonts w:ascii="Arial" w:hAnsi="Arial" w:cs="Arial"/>
          <w:sz w:val="22"/>
          <w:szCs w:val="22"/>
        </w:rPr>
        <w:t>.</w:t>
      </w:r>
    </w:p>
    <w:p w14:paraId="59E82F66" w14:textId="77777777" w:rsidR="009620BE" w:rsidRPr="00435186" w:rsidRDefault="009620BE" w:rsidP="009620BE">
      <w:pPr>
        <w:pStyle w:val="Odrky"/>
        <w:tabs>
          <w:tab w:val="clear" w:pos="360"/>
          <w:tab w:val="num" w:pos="284"/>
          <w:tab w:val="num" w:pos="426"/>
        </w:tabs>
        <w:spacing w:before="240"/>
        <w:ind w:left="284" w:hanging="284"/>
        <w:rPr>
          <w:rFonts w:ascii="Arial" w:hAnsi="Arial" w:cs="Arial"/>
          <w:sz w:val="22"/>
          <w:szCs w:val="22"/>
        </w:rPr>
      </w:pPr>
      <w:r w:rsidRPr="009620BE">
        <w:rPr>
          <w:rFonts w:ascii="Arial" w:hAnsi="Arial" w:cs="Arial"/>
          <w:i/>
          <w:sz w:val="22"/>
          <w:szCs w:val="22"/>
        </w:rPr>
        <w:t>Setkání s</w:t>
      </w:r>
      <w:r w:rsidR="00435186">
        <w:rPr>
          <w:rFonts w:ascii="Arial" w:hAnsi="Arial" w:cs="Arial"/>
          <w:i/>
          <w:sz w:val="22"/>
          <w:szCs w:val="22"/>
        </w:rPr>
        <w:t> </w:t>
      </w:r>
      <w:r w:rsidRPr="009620BE">
        <w:rPr>
          <w:rFonts w:ascii="Arial" w:hAnsi="Arial" w:cs="Arial"/>
          <w:i/>
          <w:sz w:val="22"/>
          <w:szCs w:val="22"/>
        </w:rPr>
        <w:t>veřejností</w:t>
      </w:r>
      <w:r w:rsidR="00435186">
        <w:rPr>
          <w:rFonts w:ascii="Arial" w:hAnsi="Arial" w:cs="Arial"/>
          <w:i/>
          <w:sz w:val="22"/>
          <w:szCs w:val="22"/>
        </w:rPr>
        <w:t xml:space="preserve"> k tvorbě Programu rozvoje města Plasy</w:t>
      </w:r>
      <w:r w:rsidRPr="009620BE">
        <w:rPr>
          <w:rFonts w:ascii="Arial" w:hAnsi="Arial" w:cs="Arial"/>
          <w:i/>
          <w:sz w:val="22"/>
          <w:szCs w:val="22"/>
        </w:rPr>
        <w:t xml:space="preserve">. </w:t>
      </w:r>
      <w:r w:rsidRPr="00435186">
        <w:rPr>
          <w:rFonts w:ascii="Arial" w:hAnsi="Arial" w:cs="Arial"/>
          <w:sz w:val="22"/>
          <w:szCs w:val="22"/>
        </w:rPr>
        <w:t xml:space="preserve">Centrum pro komunitní </w:t>
      </w:r>
      <w:r w:rsidR="00435186" w:rsidRPr="00435186">
        <w:rPr>
          <w:rFonts w:ascii="Arial" w:hAnsi="Arial" w:cs="Arial"/>
          <w:sz w:val="22"/>
          <w:szCs w:val="22"/>
        </w:rPr>
        <w:t>práci západní Čechy, Plzeň, 2015</w:t>
      </w:r>
      <w:r w:rsidRPr="00435186">
        <w:rPr>
          <w:rFonts w:ascii="Arial" w:hAnsi="Arial" w:cs="Arial"/>
          <w:sz w:val="22"/>
          <w:szCs w:val="22"/>
        </w:rPr>
        <w:t>.</w:t>
      </w:r>
    </w:p>
    <w:p w14:paraId="3B6F524B" w14:textId="77777777" w:rsidR="009620BE" w:rsidRDefault="009620BE" w:rsidP="009620BE">
      <w:pPr>
        <w:pStyle w:val="Odrky"/>
        <w:numPr>
          <w:ilvl w:val="0"/>
          <w:numId w:val="0"/>
        </w:numPr>
        <w:tabs>
          <w:tab w:val="num" w:pos="426"/>
        </w:tabs>
        <w:spacing w:before="240"/>
        <w:ind w:left="284"/>
        <w:rPr>
          <w:rFonts w:ascii="Arial" w:hAnsi="Arial" w:cs="Arial"/>
          <w:i/>
          <w:sz w:val="22"/>
          <w:szCs w:val="22"/>
        </w:rPr>
      </w:pPr>
    </w:p>
    <w:p w14:paraId="38B4D2D9" w14:textId="77777777" w:rsidR="009620BE" w:rsidRDefault="009620BE" w:rsidP="009620BE">
      <w:pPr>
        <w:pStyle w:val="Odrky"/>
        <w:numPr>
          <w:ilvl w:val="0"/>
          <w:numId w:val="0"/>
        </w:numPr>
        <w:tabs>
          <w:tab w:val="num" w:pos="426"/>
        </w:tabs>
        <w:spacing w:before="240"/>
        <w:ind w:left="284"/>
        <w:rPr>
          <w:rFonts w:ascii="Arial" w:hAnsi="Arial" w:cs="Arial"/>
          <w:i/>
          <w:sz w:val="22"/>
          <w:szCs w:val="22"/>
        </w:rPr>
      </w:pPr>
    </w:p>
    <w:p w14:paraId="0C09B33D" w14:textId="656F0E8F" w:rsidR="009620BE" w:rsidRDefault="00880DC9" w:rsidP="009620BE">
      <w:pPr>
        <w:pStyle w:val="Odrky"/>
        <w:numPr>
          <w:ilvl w:val="0"/>
          <w:numId w:val="0"/>
        </w:numPr>
        <w:tabs>
          <w:tab w:val="num" w:pos="426"/>
        </w:tabs>
        <w:spacing w:before="240"/>
        <w:ind w:left="284"/>
        <w:rPr>
          <w:rFonts w:ascii="Arial" w:hAnsi="Arial" w:cs="Arial"/>
          <w:i/>
          <w:sz w:val="22"/>
          <w:szCs w:val="22"/>
        </w:rPr>
      </w:pPr>
      <w:r>
        <w:rPr>
          <w:rFonts w:ascii="Arial" w:hAnsi="Arial" w:cs="Arial"/>
          <w:i/>
          <w:sz w:val="22"/>
          <w:szCs w:val="22"/>
        </w:rPr>
        <w:t>Doplnění projednáno a schváleno na veřejném zasedání ZM Plasy dne 11. 12. 2019, č. usnesení 128/2019.</w:t>
      </w:r>
      <w:bookmarkStart w:id="123" w:name="_GoBack"/>
      <w:bookmarkEnd w:id="123"/>
    </w:p>
    <w:p w14:paraId="6B2DEDEB" w14:textId="77777777" w:rsidR="005D3AB3" w:rsidRDefault="005D3AB3" w:rsidP="009620BE">
      <w:pPr>
        <w:pStyle w:val="Odrky"/>
        <w:numPr>
          <w:ilvl w:val="0"/>
          <w:numId w:val="0"/>
        </w:numPr>
        <w:tabs>
          <w:tab w:val="num" w:pos="426"/>
        </w:tabs>
        <w:spacing w:before="240"/>
        <w:ind w:left="284"/>
        <w:rPr>
          <w:rFonts w:ascii="Arial" w:hAnsi="Arial" w:cs="Arial"/>
          <w:i/>
          <w:sz w:val="22"/>
          <w:szCs w:val="22"/>
        </w:rPr>
      </w:pPr>
    </w:p>
    <w:p w14:paraId="5C0D4A81" w14:textId="77777777" w:rsidR="009620BE" w:rsidRDefault="009620BE" w:rsidP="009620BE">
      <w:pPr>
        <w:pStyle w:val="Odrky"/>
        <w:numPr>
          <w:ilvl w:val="0"/>
          <w:numId w:val="0"/>
        </w:numPr>
        <w:tabs>
          <w:tab w:val="num" w:pos="426"/>
        </w:tabs>
        <w:spacing w:before="240"/>
        <w:ind w:left="284"/>
        <w:rPr>
          <w:rFonts w:ascii="Arial" w:hAnsi="Arial" w:cs="Arial"/>
          <w:i/>
          <w:sz w:val="22"/>
          <w:szCs w:val="22"/>
        </w:rPr>
      </w:pPr>
    </w:p>
    <w:p w14:paraId="04F013B4" w14:textId="77777777" w:rsidR="009620BE" w:rsidRDefault="009620BE" w:rsidP="009620BE">
      <w:pPr>
        <w:pStyle w:val="Odrky"/>
        <w:numPr>
          <w:ilvl w:val="0"/>
          <w:numId w:val="0"/>
        </w:numPr>
        <w:tabs>
          <w:tab w:val="num" w:pos="426"/>
        </w:tabs>
        <w:spacing w:before="240"/>
        <w:ind w:left="284"/>
        <w:rPr>
          <w:rFonts w:ascii="Arial" w:hAnsi="Arial" w:cs="Arial"/>
          <w:i/>
          <w:sz w:val="22"/>
          <w:szCs w:val="22"/>
        </w:rPr>
      </w:pPr>
    </w:p>
    <w:bookmarkEnd w:id="121"/>
    <w:bookmarkEnd w:id="122"/>
    <w:p w14:paraId="093095E5" w14:textId="77777777" w:rsidR="003C6593" w:rsidRPr="003C6593" w:rsidRDefault="003C6593" w:rsidP="003C6593"/>
    <w:sectPr w:rsidR="003C6593" w:rsidRPr="003C6593" w:rsidSect="00B969E3">
      <w:headerReference w:type="default" r:id="rId37"/>
      <w:footerReference w:type="default" r:id="rId38"/>
      <w:pgSz w:w="11906" w:h="16838"/>
      <w:pgMar w:top="1417" w:right="1417" w:bottom="1417"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22720" w14:textId="77777777" w:rsidR="002B2E36" w:rsidRDefault="002B2E36" w:rsidP="00D07D26">
      <w:pPr>
        <w:spacing w:before="0" w:after="0" w:line="240" w:lineRule="auto"/>
      </w:pPr>
      <w:r>
        <w:separator/>
      </w:r>
    </w:p>
  </w:endnote>
  <w:endnote w:type="continuationSeparator" w:id="0">
    <w:p w14:paraId="36527621" w14:textId="77777777" w:rsidR="002B2E36" w:rsidRDefault="002B2E36" w:rsidP="00D07D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ESRI NIMA VMAP1&amp;2 PT"/>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364821"/>
      <w:docPartObj>
        <w:docPartGallery w:val="Page Numbers (Bottom of Page)"/>
        <w:docPartUnique/>
      </w:docPartObj>
    </w:sdtPr>
    <w:sdtEndPr>
      <w:rPr>
        <w:rFonts w:ascii="Arial" w:hAnsi="Arial" w:cs="Arial"/>
        <w:sz w:val="20"/>
      </w:rPr>
    </w:sdtEndPr>
    <w:sdtContent>
      <w:p w14:paraId="2BEC81FF" w14:textId="77777777" w:rsidR="002B2226" w:rsidRPr="00543565" w:rsidRDefault="0075242E" w:rsidP="00543565">
        <w:pPr>
          <w:pStyle w:val="Zpat"/>
          <w:jc w:val="center"/>
          <w:rPr>
            <w:rFonts w:ascii="Arial" w:hAnsi="Arial" w:cs="Arial"/>
            <w:sz w:val="20"/>
          </w:rPr>
        </w:pPr>
        <w:r w:rsidRPr="00D07D26">
          <w:rPr>
            <w:rFonts w:ascii="Arial" w:hAnsi="Arial" w:cs="Arial"/>
            <w:sz w:val="20"/>
          </w:rPr>
          <w:fldChar w:fldCharType="begin"/>
        </w:r>
        <w:r w:rsidR="002B2226" w:rsidRPr="00D07D26">
          <w:rPr>
            <w:rFonts w:ascii="Arial" w:hAnsi="Arial" w:cs="Arial"/>
            <w:sz w:val="20"/>
          </w:rPr>
          <w:instrText xml:space="preserve"> PAGE   \* MERGEFORMAT </w:instrText>
        </w:r>
        <w:r w:rsidRPr="00D07D26">
          <w:rPr>
            <w:rFonts w:ascii="Arial" w:hAnsi="Arial" w:cs="Arial"/>
            <w:sz w:val="20"/>
          </w:rPr>
          <w:fldChar w:fldCharType="separate"/>
        </w:r>
        <w:r w:rsidR="00BD092B">
          <w:rPr>
            <w:rFonts w:ascii="Arial" w:hAnsi="Arial" w:cs="Arial"/>
            <w:noProof/>
            <w:sz w:val="20"/>
          </w:rPr>
          <w:t>32</w:t>
        </w:r>
        <w:r w:rsidRPr="00D07D26">
          <w:rPr>
            <w:rFonts w:ascii="Arial" w:hAnsi="Arial" w:cs="Arial"/>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8A6A7" w14:textId="77777777" w:rsidR="002B2E36" w:rsidRDefault="002B2E36" w:rsidP="00D07D26">
      <w:pPr>
        <w:spacing w:before="0" w:after="0" w:line="240" w:lineRule="auto"/>
      </w:pPr>
      <w:r>
        <w:separator/>
      </w:r>
    </w:p>
  </w:footnote>
  <w:footnote w:type="continuationSeparator" w:id="0">
    <w:p w14:paraId="049CDF9D" w14:textId="77777777" w:rsidR="002B2E36" w:rsidRDefault="002B2E36" w:rsidP="00D07D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108" w:tblpY="1"/>
      <w:tblOverlap w:val="never"/>
      <w:tblW w:w="9039" w:type="dxa"/>
      <w:shd w:val="pct55" w:color="4F81BD" w:fill="auto"/>
      <w:tblLook w:val="04A0" w:firstRow="1" w:lastRow="0" w:firstColumn="1" w:lastColumn="0" w:noHBand="0" w:noVBand="1"/>
    </w:tblPr>
    <w:tblGrid>
      <w:gridCol w:w="9039"/>
    </w:tblGrid>
    <w:tr w:rsidR="002B2226" w:rsidRPr="006B1F72" w14:paraId="348BA742" w14:textId="77777777" w:rsidTr="00B969E3">
      <w:trPr>
        <w:trHeight w:val="454"/>
      </w:trPr>
      <w:tc>
        <w:tcPr>
          <w:tcW w:w="9039" w:type="dxa"/>
          <w:shd w:val="pct55" w:color="4F81BD" w:fill="auto"/>
          <w:vAlign w:val="center"/>
        </w:tcPr>
        <w:p w14:paraId="12ADE735" w14:textId="77777777" w:rsidR="002B2226" w:rsidRPr="0065586E" w:rsidRDefault="002B2226" w:rsidP="00B969E3">
          <w:pPr>
            <w:spacing w:after="0"/>
            <w:rPr>
              <w:rFonts w:ascii="Arial" w:hAnsi="Arial" w:cs="Arial"/>
              <w:b/>
              <w:caps/>
              <w:color w:val="595959"/>
              <w:sz w:val="24"/>
              <w:szCs w:val="24"/>
            </w:rPr>
          </w:pPr>
          <w:r>
            <w:rPr>
              <w:rFonts w:ascii="Arial" w:hAnsi="Arial" w:cs="Arial"/>
              <w:b/>
              <w:caps/>
              <w:color w:val="595959"/>
              <w:sz w:val="24"/>
              <w:szCs w:val="24"/>
            </w:rPr>
            <w:t>program rozvoje</w:t>
          </w:r>
          <w:r w:rsidRPr="0065586E">
            <w:rPr>
              <w:rFonts w:ascii="Arial" w:hAnsi="Arial" w:cs="Arial"/>
              <w:b/>
              <w:caps/>
              <w:color w:val="595959"/>
              <w:sz w:val="24"/>
              <w:szCs w:val="24"/>
            </w:rPr>
            <w:t xml:space="preserve"> města Plasy</w:t>
          </w:r>
        </w:p>
      </w:tc>
    </w:tr>
  </w:tbl>
  <w:p w14:paraId="6C9C61FF" w14:textId="77777777" w:rsidR="002B2226" w:rsidRDefault="002B222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7"/>
    <w:lvl w:ilvl="0">
      <w:start w:val="1"/>
      <w:numFmt w:val="bullet"/>
      <w:lvlText w:val="−"/>
      <w:lvlJc w:val="left"/>
      <w:pPr>
        <w:tabs>
          <w:tab w:val="num" w:pos="644"/>
        </w:tabs>
        <w:ind w:left="644" w:hanging="360"/>
      </w:pPr>
      <w:rPr>
        <w:rFonts w:ascii="Calibri" w:hAnsi="Calibri"/>
        <w:color w:val="auto"/>
      </w:rPr>
    </w:lvl>
    <w:lvl w:ilvl="1">
      <w:start w:val="1"/>
      <w:numFmt w:val="bullet"/>
      <w:lvlText w:val=""/>
      <w:lvlJc w:val="left"/>
      <w:pPr>
        <w:tabs>
          <w:tab w:val="num" w:pos="1004"/>
        </w:tabs>
        <w:ind w:left="1004" w:hanging="360"/>
      </w:pPr>
      <w:rPr>
        <w:rFonts w:ascii="Wingdings" w:hAnsi="Wingdings"/>
      </w:rPr>
    </w:lvl>
    <w:lvl w:ilvl="2">
      <w:start w:val="1"/>
      <w:numFmt w:val="bullet"/>
      <w:lvlText w:val=""/>
      <w:lvlJc w:val="left"/>
      <w:pPr>
        <w:tabs>
          <w:tab w:val="num" w:pos="1364"/>
        </w:tabs>
        <w:ind w:left="1364" w:hanging="360"/>
      </w:pPr>
      <w:rPr>
        <w:rFonts w:ascii="Symbol" w:hAnsi="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1" w15:restartNumberingAfterBreak="0">
    <w:nsid w:val="0334197D"/>
    <w:multiLevelType w:val="hybridMultilevel"/>
    <w:tmpl w:val="F20673EE"/>
    <w:lvl w:ilvl="0" w:tplc="49FE16F2">
      <w:start w:val="1"/>
      <w:numFmt w:val="bullet"/>
      <w:lvlText w:val="−"/>
      <w:lvlJc w:val="left"/>
      <w:pPr>
        <w:ind w:left="720" w:hanging="360"/>
      </w:pPr>
      <w:rPr>
        <w:rFonts w:ascii="Calibri" w:hAnsi="Calibri"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6160DD"/>
    <w:multiLevelType w:val="hybridMultilevel"/>
    <w:tmpl w:val="75223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F46310"/>
    <w:multiLevelType w:val="hybridMultilevel"/>
    <w:tmpl w:val="50DC7F94"/>
    <w:lvl w:ilvl="0" w:tplc="49FE16F2">
      <w:start w:val="1"/>
      <w:numFmt w:val="bullet"/>
      <w:lvlText w:val="−"/>
      <w:lvlJc w:val="left"/>
      <w:pPr>
        <w:ind w:left="720" w:hanging="360"/>
      </w:pPr>
      <w:rPr>
        <w:rFonts w:ascii="Calibri" w:hAnsi="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D53E6F"/>
    <w:multiLevelType w:val="hybridMultilevel"/>
    <w:tmpl w:val="DF10FD6E"/>
    <w:lvl w:ilvl="0" w:tplc="E90C1402">
      <w:numFmt w:val="bullet"/>
      <w:lvlText w:val="-"/>
      <w:lvlJc w:val="left"/>
      <w:pPr>
        <w:ind w:left="720" w:hanging="360"/>
      </w:pPr>
      <w:rPr>
        <w:rFonts w:ascii="Arial" w:eastAsia="Calibri" w:hAnsi="Arial" w:cs="Aria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A41BEA"/>
    <w:multiLevelType w:val="hybridMultilevel"/>
    <w:tmpl w:val="BD308C40"/>
    <w:lvl w:ilvl="0" w:tplc="27CAF550">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E50558"/>
    <w:multiLevelType w:val="hybridMultilevel"/>
    <w:tmpl w:val="622CB2A8"/>
    <w:lvl w:ilvl="0" w:tplc="FB4C2A80">
      <w:start w:val="1"/>
      <w:numFmt w:val="lowerLetter"/>
      <w:lvlText w:val="%1)"/>
      <w:lvlJc w:val="left"/>
      <w:pPr>
        <w:ind w:left="1080" w:hanging="360"/>
      </w:pPr>
    </w:lvl>
    <w:lvl w:ilvl="1" w:tplc="EE7A6E36" w:tentative="1">
      <w:start w:val="1"/>
      <w:numFmt w:val="lowerLetter"/>
      <w:lvlText w:val="%2."/>
      <w:lvlJc w:val="left"/>
      <w:pPr>
        <w:ind w:left="1800" w:hanging="360"/>
      </w:pPr>
    </w:lvl>
    <w:lvl w:ilvl="2" w:tplc="7AA82542" w:tentative="1">
      <w:start w:val="1"/>
      <w:numFmt w:val="lowerRoman"/>
      <w:lvlText w:val="%3."/>
      <w:lvlJc w:val="right"/>
      <w:pPr>
        <w:ind w:left="2520" w:hanging="180"/>
      </w:pPr>
    </w:lvl>
    <w:lvl w:ilvl="3" w:tplc="A91AF992" w:tentative="1">
      <w:start w:val="1"/>
      <w:numFmt w:val="decimal"/>
      <w:lvlText w:val="%4."/>
      <w:lvlJc w:val="left"/>
      <w:pPr>
        <w:ind w:left="3240" w:hanging="360"/>
      </w:pPr>
    </w:lvl>
    <w:lvl w:ilvl="4" w:tplc="E39EB0EC" w:tentative="1">
      <w:start w:val="1"/>
      <w:numFmt w:val="lowerLetter"/>
      <w:lvlText w:val="%5."/>
      <w:lvlJc w:val="left"/>
      <w:pPr>
        <w:ind w:left="3960" w:hanging="360"/>
      </w:pPr>
    </w:lvl>
    <w:lvl w:ilvl="5" w:tplc="B97E9570" w:tentative="1">
      <w:start w:val="1"/>
      <w:numFmt w:val="lowerRoman"/>
      <w:lvlText w:val="%6."/>
      <w:lvlJc w:val="right"/>
      <w:pPr>
        <w:ind w:left="4680" w:hanging="180"/>
      </w:pPr>
    </w:lvl>
    <w:lvl w:ilvl="6" w:tplc="6096C906" w:tentative="1">
      <w:start w:val="1"/>
      <w:numFmt w:val="decimal"/>
      <w:lvlText w:val="%7."/>
      <w:lvlJc w:val="left"/>
      <w:pPr>
        <w:ind w:left="5400" w:hanging="360"/>
      </w:pPr>
    </w:lvl>
    <w:lvl w:ilvl="7" w:tplc="A2CAB254" w:tentative="1">
      <w:start w:val="1"/>
      <w:numFmt w:val="lowerLetter"/>
      <w:lvlText w:val="%8."/>
      <w:lvlJc w:val="left"/>
      <w:pPr>
        <w:ind w:left="6120" w:hanging="360"/>
      </w:pPr>
    </w:lvl>
    <w:lvl w:ilvl="8" w:tplc="D2AA41E2" w:tentative="1">
      <w:start w:val="1"/>
      <w:numFmt w:val="lowerRoman"/>
      <w:lvlText w:val="%9."/>
      <w:lvlJc w:val="right"/>
      <w:pPr>
        <w:ind w:left="6840" w:hanging="180"/>
      </w:pPr>
    </w:lvl>
  </w:abstractNum>
  <w:abstractNum w:abstractNumId="7" w15:restartNumberingAfterBreak="0">
    <w:nsid w:val="2EBA558D"/>
    <w:multiLevelType w:val="hybridMultilevel"/>
    <w:tmpl w:val="88D2831E"/>
    <w:lvl w:ilvl="0" w:tplc="08F043E8">
      <w:start w:val="1"/>
      <w:numFmt w:val="bullet"/>
      <w:pStyle w:val="Odrky"/>
      <w:lvlText w:val=""/>
      <w:lvlJc w:val="left"/>
      <w:pPr>
        <w:tabs>
          <w:tab w:val="num" w:pos="360"/>
        </w:tabs>
        <w:ind w:left="360" w:hanging="360"/>
      </w:pPr>
      <w:rPr>
        <w:rFonts w:ascii="Symbol" w:hAnsi="Symbol" w:hint="default"/>
      </w:rPr>
    </w:lvl>
    <w:lvl w:ilvl="1" w:tplc="730C139A" w:tentative="1">
      <w:start w:val="1"/>
      <w:numFmt w:val="bullet"/>
      <w:lvlText w:val="o"/>
      <w:lvlJc w:val="left"/>
      <w:pPr>
        <w:tabs>
          <w:tab w:val="num" w:pos="1080"/>
        </w:tabs>
        <w:ind w:left="1080" w:hanging="360"/>
      </w:pPr>
      <w:rPr>
        <w:rFonts w:ascii="Courier New" w:hAnsi="Courier New" w:cs="Courier New" w:hint="default"/>
      </w:rPr>
    </w:lvl>
    <w:lvl w:ilvl="2" w:tplc="74A44F3C" w:tentative="1">
      <w:start w:val="1"/>
      <w:numFmt w:val="bullet"/>
      <w:lvlText w:val=""/>
      <w:lvlJc w:val="left"/>
      <w:pPr>
        <w:tabs>
          <w:tab w:val="num" w:pos="1800"/>
        </w:tabs>
        <w:ind w:left="1800" w:hanging="360"/>
      </w:pPr>
      <w:rPr>
        <w:rFonts w:ascii="Wingdings" w:hAnsi="Wingdings" w:hint="default"/>
      </w:rPr>
    </w:lvl>
    <w:lvl w:ilvl="3" w:tplc="3BCEC32C" w:tentative="1">
      <w:start w:val="1"/>
      <w:numFmt w:val="bullet"/>
      <w:lvlText w:val=""/>
      <w:lvlJc w:val="left"/>
      <w:pPr>
        <w:tabs>
          <w:tab w:val="num" w:pos="2520"/>
        </w:tabs>
        <w:ind w:left="2520" w:hanging="360"/>
      </w:pPr>
      <w:rPr>
        <w:rFonts w:ascii="Symbol" w:hAnsi="Symbol" w:hint="default"/>
      </w:rPr>
    </w:lvl>
    <w:lvl w:ilvl="4" w:tplc="E43C7052" w:tentative="1">
      <w:start w:val="1"/>
      <w:numFmt w:val="bullet"/>
      <w:lvlText w:val="o"/>
      <w:lvlJc w:val="left"/>
      <w:pPr>
        <w:tabs>
          <w:tab w:val="num" w:pos="3240"/>
        </w:tabs>
        <w:ind w:left="3240" w:hanging="360"/>
      </w:pPr>
      <w:rPr>
        <w:rFonts w:ascii="Courier New" w:hAnsi="Courier New" w:cs="Courier New" w:hint="default"/>
      </w:rPr>
    </w:lvl>
    <w:lvl w:ilvl="5" w:tplc="5998AA4C" w:tentative="1">
      <w:start w:val="1"/>
      <w:numFmt w:val="bullet"/>
      <w:lvlText w:val=""/>
      <w:lvlJc w:val="left"/>
      <w:pPr>
        <w:tabs>
          <w:tab w:val="num" w:pos="3960"/>
        </w:tabs>
        <w:ind w:left="3960" w:hanging="360"/>
      </w:pPr>
      <w:rPr>
        <w:rFonts w:ascii="Wingdings" w:hAnsi="Wingdings" w:hint="default"/>
      </w:rPr>
    </w:lvl>
    <w:lvl w:ilvl="6" w:tplc="BD308C2E" w:tentative="1">
      <w:start w:val="1"/>
      <w:numFmt w:val="bullet"/>
      <w:lvlText w:val=""/>
      <w:lvlJc w:val="left"/>
      <w:pPr>
        <w:tabs>
          <w:tab w:val="num" w:pos="4680"/>
        </w:tabs>
        <w:ind w:left="4680" w:hanging="360"/>
      </w:pPr>
      <w:rPr>
        <w:rFonts w:ascii="Symbol" w:hAnsi="Symbol" w:hint="default"/>
      </w:rPr>
    </w:lvl>
    <w:lvl w:ilvl="7" w:tplc="5D726726" w:tentative="1">
      <w:start w:val="1"/>
      <w:numFmt w:val="bullet"/>
      <w:lvlText w:val="o"/>
      <w:lvlJc w:val="left"/>
      <w:pPr>
        <w:tabs>
          <w:tab w:val="num" w:pos="5400"/>
        </w:tabs>
        <w:ind w:left="5400" w:hanging="360"/>
      </w:pPr>
      <w:rPr>
        <w:rFonts w:ascii="Courier New" w:hAnsi="Courier New" w:cs="Courier New" w:hint="default"/>
      </w:rPr>
    </w:lvl>
    <w:lvl w:ilvl="8" w:tplc="9460C956"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1A54B3F"/>
    <w:multiLevelType w:val="hybridMultilevel"/>
    <w:tmpl w:val="02C6C656"/>
    <w:lvl w:ilvl="0" w:tplc="C98C8BE2">
      <w:start w:val="1"/>
      <w:numFmt w:val="bullet"/>
      <w:lvlText w:val="−"/>
      <w:lvlJc w:val="left"/>
      <w:pPr>
        <w:tabs>
          <w:tab w:val="num" w:pos="720"/>
        </w:tabs>
        <w:ind w:left="720" w:hanging="360"/>
      </w:pPr>
      <w:rPr>
        <w:rFonts w:ascii="Calibri" w:hAnsi="Calibri" w:hint="default"/>
        <w:color w:val="auto"/>
      </w:rPr>
    </w:lvl>
    <w:lvl w:ilvl="1" w:tplc="CB0053EE">
      <w:start w:val="1"/>
      <w:numFmt w:val="decimal"/>
      <w:lvlText w:val="%2."/>
      <w:lvlJc w:val="left"/>
      <w:pPr>
        <w:tabs>
          <w:tab w:val="num" w:pos="1440"/>
        </w:tabs>
        <w:ind w:left="1440" w:hanging="360"/>
      </w:pPr>
    </w:lvl>
    <w:lvl w:ilvl="2" w:tplc="4E383E7A">
      <w:start w:val="1"/>
      <w:numFmt w:val="decimal"/>
      <w:lvlText w:val="%3."/>
      <w:lvlJc w:val="left"/>
      <w:pPr>
        <w:tabs>
          <w:tab w:val="num" w:pos="2160"/>
        </w:tabs>
        <w:ind w:left="2160" w:hanging="360"/>
      </w:pPr>
    </w:lvl>
    <w:lvl w:ilvl="3" w:tplc="60ECCD44">
      <w:start w:val="1"/>
      <w:numFmt w:val="decimal"/>
      <w:lvlText w:val="%4."/>
      <w:lvlJc w:val="left"/>
      <w:pPr>
        <w:tabs>
          <w:tab w:val="num" w:pos="2880"/>
        </w:tabs>
        <w:ind w:left="2880" w:hanging="360"/>
      </w:pPr>
    </w:lvl>
    <w:lvl w:ilvl="4" w:tplc="1E724D28">
      <w:start w:val="1"/>
      <w:numFmt w:val="decimal"/>
      <w:lvlText w:val="%5."/>
      <w:lvlJc w:val="left"/>
      <w:pPr>
        <w:tabs>
          <w:tab w:val="num" w:pos="3600"/>
        </w:tabs>
        <w:ind w:left="3600" w:hanging="360"/>
      </w:pPr>
    </w:lvl>
    <w:lvl w:ilvl="5" w:tplc="64244A7C">
      <w:start w:val="1"/>
      <w:numFmt w:val="decimal"/>
      <w:lvlText w:val="%6."/>
      <w:lvlJc w:val="left"/>
      <w:pPr>
        <w:tabs>
          <w:tab w:val="num" w:pos="4320"/>
        </w:tabs>
        <w:ind w:left="4320" w:hanging="360"/>
      </w:pPr>
    </w:lvl>
    <w:lvl w:ilvl="6" w:tplc="E9B6A130">
      <w:start w:val="1"/>
      <w:numFmt w:val="decimal"/>
      <w:lvlText w:val="%7."/>
      <w:lvlJc w:val="left"/>
      <w:pPr>
        <w:tabs>
          <w:tab w:val="num" w:pos="5040"/>
        </w:tabs>
        <w:ind w:left="5040" w:hanging="360"/>
      </w:pPr>
    </w:lvl>
    <w:lvl w:ilvl="7" w:tplc="3680431A">
      <w:start w:val="1"/>
      <w:numFmt w:val="decimal"/>
      <w:lvlText w:val="%8."/>
      <w:lvlJc w:val="left"/>
      <w:pPr>
        <w:tabs>
          <w:tab w:val="num" w:pos="5760"/>
        </w:tabs>
        <w:ind w:left="5760" w:hanging="360"/>
      </w:pPr>
    </w:lvl>
    <w:lvl w:ilvl="8" w:tplc="ABB258D4">
      <w:start w:val="1"/>
      <w:numFmt w:val="decimal"/>
      <w:lvlText w:val="%9."/>
      <w:lvlJc w:val="left"/>
      <w:pPr>
        <w:tabs>
          <w:tab w:val="num" w:pos="6480"/>
        </w:tabs>
        <w:ind w:left="6480" w:hanging="360"/>
      </w:pPr>
    </w:lvl>
  </w:abstractNum>
  <w:abstractNum w:abstractNumId="9" w15:restartNumberingAfterBreak="0">
    <w:nsid w:val="32646D23"/>
    <w:multiLevelType w:val="hybridMultilevel"/>
    <w:tmpl w:val="D6AC1E9C"/>
    <w:lvl w:ilvl="0" w:tplc="F9D616AC">
      <w:start w:val="1"/>
      <w:numFmt w:val="lowerLetter"/>
      <w:lvlText w:val="%1)"/>
      <w:lvlJc w:val="left"/>
      <w:pPr>
        <w:ind w:left="720" w:hanging="360"/>
      </w:pPr>
      <w:rPr>
        <w:rFonts w:hint="default"/>
      </w:rPr>
    </w:lvl>
    <w:lvl w:ilvl="1" w:tplc="470AE272" w:tentative="1">
      <w:start w:val="1"/>
      <w:numFmt w:val="lowerLetter"/>
      <w:lvlText w:val="%2."/>
      <w:lvlJc w:val="left"/>
      <w:pPr>
        <w:ind w:left="1440" w:hanging="360"/>
      </w:pPr>
    </w:lvl>
    <w:lvl w:ilvl="2" w:tplc="F17CA9E6" w:tentative="1">
      <w:start w:val="1"/>
      <w:numFmt w:val="lowerRoman"/>
      <w:lvlText w:val="%3."/>
      <w:lvlJc w:val="right"/>
      <w:pPr>
        <w:ind w:left="2160" w:hanging="180"/>
      </w:pPr>
    </w:lvl>
    <w:lvl w:ilvl="3" w:tplc="8CC86E8C" w:tentative="1">
      <w:start w:val="1"/>
      <w:numFmt w:val="decimal"/>
      <w:lvlText w:val="%4."/>
      <w:lvlJc w:val="left"/>
      <w:pPr>
        <w:ind w:left="2880" w:hanging="360"/>
      </w:pPr>
    </w:lvl>
    <w:lvl w:ilvl="4" w:tplc="8F3A4D90" w:tentative="1">
      <w:start w:val="1"/>
      <w:numFmt w:val="lowerLetter"/>
      <w:lvlText w:val="%5."/>
      <w:lvlJc w:val="left"/>
      <w:pPr>
        <w:ind w:left="3600" w:hanging="360"/>
      </w:pPr>
    </w:lvl>
    <w:lvl w:ilvl="5" w:tplc="E0D6FE26" w:tentative="1">
      <w:start w:val="1"/>
      <w:numFmt w:val="lowerRoman"/>
      <w:lvlText w:val="%6."/>
      <w:lvlJc w:val="right"/>
      <w:pPr>
        <w:ind w:left="4320" w:hanging="180"/>
      </w:pPr>
    </w:lvl>
    <w:lvl w:ilvl="6" w:tplc="B9C09268" w:tentative="1">
      <w:start w:val="1"/>
      <w:numFmt w:val="decimal"/>
      <w:lvlText w:val="%7."/>
      <w:lvlJc w:val="left"/>
      <w:pPr>
        <w:ind w:left="5040" w:hanging="360"/>
      </w:pPr>
    </w:lvl>
    <w:lvl w:ilvl="7" w:tplc="2A741078" w:tentative="1">
      <w:start w:val="1"/>
      <w:numFmt w:val="lowerLetter"/>
      <w:lvlText w:val="%8."/>
      <w:lvlJc w:val="left"/>
      <w:pPr>
        <w:ind w:left="5760" w:hanging="360"/>
      </w:pPr>
    </w:lvl>
    <w:lvl w:ilvl="8" w:tplc="31283464" w:tentative="1">
      <w:start w:val="1"/>
      <w:numFmt w:val="lowerRoman"/>
      <w:lvlText w:val="%9."/>
      <w:lvlJc w:val="right"/>
      <w:pPr>
        <w:ind w:left="6480" w:hanging="180"/>
      </w:pPr>
    </w:lvl>
  </w:abstractNum>
  <w:abstractNum w:abstractNumId="10" w15:restartNumberingAfterBreak="0">
    <w:nsid w:val="34060080"/>
    <w:multiLevelType w:val="hybridMultilevel"/>
    <w:tmpl w:val="402E8F20"/>
    <w:lvl w:ilvl="0" w:tplc="4EDE02C8">
      <w:start w:val="1"/>
      <w:numFmt w:val="decimal"/>
      <w:lvlText w:val="1.%1."/>
      <w:lvlJc w:val="left"/>
      <w:pPr>
        <w:tabs>
          <w:tab w:val="num" w:pos="720"/>
        </w:tabs>
        <w:ind w:left="720" w:hanging="360"/>
      </w:pPr>
    </w:lvl>
    <w:lvl w:ilvl="1" w:tplc="FBA8FE94">
      <w:start w:val="1"/>
      <w:numFmt w:val="decimal"/>
      <w:lvlText w:val="%2."/>
      <w:lvlJc w:val="left"/>
      <w:pPr>
        <w:tabs>
          <w:tab w:val="num" w:pos="1440"/>
        </w:tabs>
        <w:ind w:left="1440" w:hanging="360"/>
      </w:pPr>
    </w:lvl>
    <w:lvl w:ilvl="2" w:tplc="FF725D24">
      <w:start w:val="1"/>
      <w:numFmt w:val="decimal"/>
      <w:lvlText w:val="%3."/>
      <w:lvlJc w:val="left"/>
      <w:pPr>
        <w:tabs>
          <w:tab w:val="num" w:pos="2160"/>
        </w:tabs>
        <w:ind w:left="2160" w:hanging="360"/>
      </w:pPr>
    </w:lvl>
    <w:lvl w:ilvl="3" w:tplc="B6661D42">
      <w:start w:val="1"/>
      <w:numFmt w:val="decimal"/>
      <w:lvlText w:val="%4."/>
      <w:lvlJc w:val="left"/>
      <w:pPr>
        <w:tabs>
          <w:tab w:val="num" w:pos="2880"/>
        </w:tabs>
        <w:ind w:left="2880" w:hanging="360"/>
      </w:pPr>
    </w:lvl>
    <w:lvl w:ilvl="4" w:tplc="E4C60B8C">
      <w:start w:val="1"/>
      <w:numFmt w:val="decimal"/>
      <w:lvlText w:val="%5."/>
      <w:lvlJc w:val="left"/>
      <w:pPr>
        <w:tabs>
          <w:tab w:val="num" w:pos="3600"/>
        </w:tabs>
        <w:ind w:left="3600" w:hanging="360"/>
      </w:pPr>
    </w:lvl>
    <w:lvl w:ilvl="5" w:tplc="80164A40">
      <w:start w:val="1"/>
      <w:numFmt w:val="decimal"/>
      <w:lvlText w:val="%6."/>
      <w:lvlJc w:val="left"/>
      <w:pPr>
        <w:tabs>
          <w:tab w:val="num" w:pos="4320"/>
        </w:tabs>
        <w:ind w:left="4320" w:hanging="360"/>
      </w:pPr>
    </w:lvl>
    <w:lvl w:ilvl="6" w:tplc="0A001D98">
      <w:start w:val="1"/>
      <w:numFmt w:val="decimal"/>
      <w:lvlText w:val="%7."/>
      <w:lvlJc w:val="left"/>
      <w:pPr>
        <w:tabs>
          <w:tab w:val="num" w:pos="5040"/>
        </w:tabs>
        <w:ind w:left="5040" w:hanging="360"/>
      </w:pPr>
    </w:lvl>
    <w:lvl w:ilvl="7" w:tplc="D8DAC4EA">
      <w:start w:val="1"/>
      <w:numFmt w:val="decimal"/>
      <w:lvlText w:val="%8."/>
      <w:lvlJc w:val="left"/>
      <w:pPr>
        <w:tabs>
          <w:tab w:val="num" w:pos="5760"/>
        </w:tabs>
        <w:ind w:left="5760" w:hanging="360"/>
      </w:pPr>
    </w:lvl>
    <w:lvl w:ilvl="8" w:tplc="DD1AAD50">
      <w:start w:val="1"/>
      <w:numFmt w:val="decimal"/>
      <w:lvlText w:val="%9."/>
      <w:lvlJc w:val="left"/>
      <w:pPr>
        <w:tabs>
          <w:tab w:val="num" w:pos="6480"/>
        </w:tabs>
        <w:ind w:left="6480" w:hanging="360"/>
      </w:pPr>
    </w:lvl>
  </w:abstractNum>
  <w:abstractNum w:abstractNumId="11" w15:restartNumberingAfterBreak="0">
    <w:nsid w:val="39DD02E1"/>
    <w:multiLevelType w:val="hybridMultilevel"/>
    <w:tmpl w:val="637C1D82"/>
    <w:lvl w:ilvl="0" w:tplc="9A70562A">
      <w:start w:val="1"/>
      <w:numFmt w:val="bullet"/>
      <w:lvlText w:val=""/>
      <w:lvlJc w:val="left"/>
      <w:pPr>
        <w:ind w:left="780" w:hanging="360"/>
      </w:pPr>
      <w:rPr>
        <w:rFonts w:ascii="Symbol" w:hAnsi="Symbol" w:hint="default"/>
      </w:rPr>
    </w:lvl>
    <w:lvl w:ilvl="1" w:tplc="141864A2">
      <w:start w:val="1"/>
      <w:numFmt w:val="bullet"/>
      <w:lvlText w:val="o"/>
      <w:lvlJc w:val="left"/>
      <w:pPr>
        <w:ind w:left="1500" w:hanging="360"/>
      </w:pPr>
      <w:rPr>
        <w:rFonts w:ascii="Courier New" w:hAnsi="Courier New" w:cs="Courier New" w:hint="default"/>
      </w:rPr>
    </w:lvl>
    <w:lvl w:ilvl="2" w:tplc="01126E7C" w:tentative="1">
      <w:start w:val="1"/>
      <w:numFmt w:val="bullet"/>
      <w:lvlText w:val=""/>
      <w:lvlJc w:val="left"/>
      <w:pPr>
        <w:ind w:left="2220" w:hanging="360"/>
      </w:pPr>
      <w:rPr>
        <w:rFonts w:ascii="Wingdings" w:hAnsi="Wingdings" w:hint="default"/>
      </w:rPr>
    </w:lvl>
    <w:lvl w:ilvl="3" w:tplc="10D8999E" w:tentative="1">
      <w:start w:val="1"/>
      <w:numFmt w:val="bullet"/>
      <w:lvlText w:val=""/>
      <w:lvlJc w:val="left"/>
      <w:pPr>
        <w:ind w:left="2940" w:hanging="360"/>
      </w:pPr>
      <w:rPr>
        <w:rFonts w:ascii="Symbol" w:hAnsi="Symbol" w:hint="default"/>
      </w:rPr>
    </w:lvl>
    <w:lvl w:ilvl="4" w:tplc="CBD07F0E" w:tentative="1">
      <w:start w:val="1"/>
      <w:numFmt w:val="bullet"/>
      <w:lvlText w:val="o"/>
      <w:lvlJc w:val="left"/>
      <w:pPr>
        <w:ind w:left="3660" w:hanging="360"/>
      </w:pPr>
      <w:rPr>
        <w:rFonts w:ascii="Courier New" w:hAnsi="Courier New" w:cs="Courier New" w:hint="default"/>
      </w:rPr>
    </w:lvl>
    <w:lvl w:ilvl="5" w:tplc="C69A83E0" w:tentative="1">
      <w:start w:val="1"/>
      <w:numFmt w:val="bullet"/>
      <w:lvlText w:val=""/>
      <w:lvlJc w:val="left"/>
      <w:pPr>
        <w:ind w:left="4380" w:hanging="360"/>
      </w:pPr>
      <w:rPr>
        <w:rFonts w:ascii="Wingdings" w:hAnsi="Wingdings" w:hint="default"/>
      </w:rPr>
    </w:lvl>
    <w:lvl w:ilvl="6" w:tplc="A3B85016" w:tentative="1">
      <w:start w:val="1"/>
      <w:numFmt w:val="bullet"/>
      <w:lvlText w:val=""/>
      <w:lvlJc w:val="left"/>
      <w:pPr>
        <w:ind w:left="5100" w:hanging="360"/>
      </w:pPr>
      <w:rPr>
        <w:rFonts w:ascii="Symbol" w:hAnsi="Symbol" w:hint="default"/>
      </w:rPr>
    </w:lvl>
    <w:lvl w:ilvl="7" w:tplc="B3BCAA4E" w:tentative="1">
      <w:start w:val="1"/>
      <w:numFmt w:val="bullet"/>
      <w:lvlText w:val="o"/>
      <w:lvlJc w:val="left"/>
      <w:pPr>
        <w:ind w:left="5820" w:hanging="360"/>
      </w:pPr>
      <w:rPr>
        <w:rFonts w:ascii="Courier New" w:hAnsi="Courier New" w:cs="Courier New" w:hint="default"/>
      </w:rPr>
    </w:lvl>
    <w:lvl w:ilvl="8" w:tplc="ECDA10BC" w:tentative="1">
      <w:start w:val="1"/>
      <w:numFmt w:val="bullet"/>
      <w:lvlText w:val=""/>
      <w:lvlJc w:val="left"/>
      <w:pPr>
        <w:ind w:left="6540" w:hanging="360"/>
      </w:pPr>
      <w:rPr>
        <w:rFonts w:ascii="Wingdings" w:hAnsi="Wingdings" w:hint="default"/>
      </w:rPr>
    </w:lvl>
  </w:abstractNum>
  <w:abstractNum w:abstractNumId="12" w15:restartNumberingAfterBreak="0">
    <w:nsid w:val="3A7D1E87"/>
    <w:multiLevelType w:val="hybridMultilevel"/>
    <w:tmpl w:val="9DEA943A"/>
    <w:lvl w:ilvl="0" w:tplc="A4422840">
      <w:start w:val="1"/>
      <w:numFmt w:val="decimal"/>
      <w:lvlText w:val="%1."/>
      <w:lvlJc w:val="left"/>
      <w:pPr>
        <w:tabs>
          <w:tab w:val="num" w:pos="720"/>
        </w:tabs>
        <w:ind w:left="720" w:hanging="360"/>
      </w:pPr>
    </w:lvl>
    <w:lvl w:ilvl="1" w:tplc="7FF44318">
      <w:start w:val="1"/>
      <w:numFmt w:val="decimal"/>
      <w:lvlText w:val="%2."/>
      <w:lvlJc w:val="left"/>
      <w:pPr>
        <w:tabs>
          <w:tab w:val="num" w:pos="1440"/>
        </w:tabs>
        <w:ind w:left="1440" w:hanging="360"/>
      </w:pPr>
    </w:lvl>
    <w:lvl w:ilvl="2" w:tplc="4C34E340">
      <w:start w:val="1"/>
      <w:numFmt w:val="decimal"/>
      <w:lvlText w:val="%3."/>
      <w:lvlJc w:val="left"/>
      <w:pPr>
        <w:tabs>
          <w:tab w:val="num" w:pos="2160"/>
        </w:tabs>
        <w:ind w:left="2160" w:hanging="360"/>
      </w:pPr>
    </w:lvl>
    <w:lvl w:ilvl="3" w:tplc="C818BBBC">
      <w:start w:val="1"/>
      <w:numFmt w:val="decimal"/>
      <w:lvlText w:val="%4."/>
      <w:lvlJc w:val="left"/>
      <w:pPr>
        <w:tabs>
          <w:tab w:val="num" w:pos="2880"/>
        </w:tabs>
        <w:ind w:left="2880" w:hanging="360"/>
      </w:pPr>
    </w:lvl>
    <w:lvl w:ilvl="4" w:tplc="92E6FB84">
      <w:start w:val="1"/>
      <w:numFmt w:val="decimal"/>
      <w:lvlText w:val="%5."/>
      <w:lvlJc w:val="left"/>
      <w:pPr>
        <w:tabs>
          <w:tab w:val="num" w:pos="3600"/>
        </w:tabs>
        <w:ind w:left="3600" w:hanging="360"/>
      </w:pPr>
    </w:lvl>
    <w:lvl w:ilvl="5" w:tplc="B0BCAB06">
      <w:start w:val="1"/>
      <w:numFmt w:val="decimal"/>
      <w:lvlText w:val="%6."/>
      <w:lvlJc w:val="left"/>
      <w:pPr>
        <w:tabs>
          <w:tab w:val="num" w:pos="4320"/>
        </w:tabs>
        <w:ind w:left="4320" w:hanging="360"/>
      </w:pPr>
    </w:lvl>
    <w:lvl w:ilvl="6" w:tplc="8F2E5D2E">
      <w:start w:val="1"/>
      <w:numFmt w:val="decimal"/>
      <w:lvlText w:val="%7."/>
      <w:lvlJc w:val="left"/>
      <w:pPr>
        <w:tabs>
          <w:tab w:val="num" w:pos="5040"/>
        </w:tabs>
        <w:ind w:left="5040" w:hanging="360"/>
      </w:pPr>
    </w:lvl>
    <w:lvl w:ilvl="7" w:tplc="2FAAD792">
      <w:start w:val="1"/>
      <w:numFmt w:val="decimal"/>
      <w:lvlText w:val="%8."/>
      <w:lvlJc w:val="left"/>
      <w:pPr>
        <w:tabs>
          <w:tab w:val="num" w:pos="5760"/>
        </w:tabs>
        <w:ind w:left="5760" w:hanging="360"/>
      </w:pPr>
    </w:lvl>
    <w:lvl w:ilvl="8" w:tplc="BEC89B34">
      <w:start w:val="1"/>
      <w:numFmt w:val="decimal"/>
      <w:lvlText w:val="%9."/>
      <w:lvlJc w:val="left"/>
      <w:pPr>
        <w:tabs>
          <w:tab w:val="num" w:pos="6480"/>
        </w:tabs>
        <w:ind w:left="6480" w:hanging="360"/>
      </w:pPr>
    </w:lvl>
  </w:abstractNum>
  <w:abstractNum w:abstractNumId="13" w15:restartNumberingAfterBreak="0">
    <w:nsid w:val="3E01005C"/>
    <w:multiLevelType w:val="hybridMultilevel"/>
    <w:tmpl w:val="D6E6D44E"/>
    <w:lvl w:ilvl="0" w:tplc="49686C48">
      <w:start w:val="1"/>
      <w:numFmt w:val="bullet"/>
      <w:lvlText w:val=""/>
      <w:lvlJc w:val="left"/>
      <w:pPr>
        <w:ind w:left="2574" w:hanging="360"/>
      </w:pPr>
      <w:rPr>
        <w:rFonts w:ascii="Symbol" w:hAnsi="Symbol" w:hint="default"/>
      </w:rPr>
    </w:lvl>
    <w:lvl w:ilvl="1" w:tplc="64F80AFE" w:tentative="1">
      <w:start w:val="1"/>
      <w:numFmt w:val="bullet"/>
      <w:lvlText w:val="o"/>
      <w:lvlJc w:val="left"/>
      <w:pPr>
        <w:ind w:left="3294" w:hanging="360"/>
      </w:pPr>
      <w:rPr>
        <w:rFonts w:ascii="Courier New" w:hAnsi="Courier New" w:cs="Courier New" w:hint="default"/>
      </w:rPr>
    </w:lvl>
    <w:lvl w:ilvl="2" w:tplc="18389D84" w:tentative="1">
      <w:start w:val="1"/>
      <w:numFmt w:val="bullet"/>
      <w:lvlText w:val=""/>
      <w:lvlJc w:val="left"/>
      <w:pPr>
        <w:ind w:left="4014" w:hanging="360"/>
      </w:pPr>
      <w:rPr>
        <w:rFonts w:ascii="Wingdings" w:hAnsi="Wingdings" w:hint="default"/>
      </w:rPr>
    </w:lvl>
    <w:lvl w:ilvl="3" w:tplc="44B6876E" w:tentative="1">
      <w:start w:val="1"/>
      <w:numFmt w:val="bullet"/>
      <w:lvlText w:val=""/>
      <w:lvlJc w:val="left"/>
      <w:pPr>
        <w:ind w:left="4734" w:hanging="360"/>
      </w:pPr>
      <w:rPr>
        <w:rFonts w:ascii="Symbol" w:hAnsi="Symbol" w:hint="default"/>
      </w:rPr>
    </w:lvl>
    <w:lvl w:ilvl="4" w:tplc="F45C3028" w:tentative="1">
      <w:start w:val="1"/>
      <w:numFmt w:val="bullet"/>
      <w:lvlText w:val="o"/>
      <w:lvlJc w:val="left"/>
      <w:pPr>
        <w:ind w:left="5454" w:hanging="360"/>
      </w:pPr>
      <w:rPr>
        <w:rFonts w:ascii="Courier New" w:hAnsi="Courier New" w:cs="Courier New" w:hint="default"/>
      </w:rPr>
    </w:lvl>
    <w:lvl w:ilvl="5" w:tplc="B63A57B0" w:tentative="1">
      <w:start w:val="1"/>
      <w:numFmt w:val="bullet"/>
      <w:lvlText w:val=""/>
      <w:lvlJc w:val="left"/>
      <w:pPr>
        <w:ind w:left="6174" w:hanging="360"/>
      </w:pPr>
      <w:rPr>
        <w:rFonts w:ascii="Wingdings" w:hAnsi="Wingdings" w:hint="default"/>
      </w:rPr>
    </w:lvl>
    <w:lvl w:ilvl="6" w:tplc="6F92ACC6" w:tentative="1">
      <w:start w:val="1"/>
      <w:numFmt w:val="bullet"/>
      <w:lvlText w:val=""/>
      <w:lvlJc w:val="left"/>
      <w:pPr>
        <w:ind w:left="6894" w:hanging="360"/>
      </w:pPr>
      <w:rPr>
        <w:rFonts w:ascii="Symbol" w:hAnsi="Symbol" w:hint="default"/>
      </w:rPr>
    </w:lvl>
    <w:lvl w:ilvl="7" w:tplc="AA8A0656" w:tentative="1">
      <w:start w:val="1"/>
      <w:numFmt w:val="bullet"/>
      <w:lvlText w:val="o"/>
      <w:lvlJc w:val="left"/>
      <w:pPr>
        <w:ind w:left="7614" w:hanging="360"/>
      </w:pPr>
      <w:rPr>
        <w:rFonts w:ascii="Courier New" w:hAnsi="Courier New" w:cs="Courier New" w:hint="default"/>
      </w:rPr>
    </w:lvl>
    <w:lvl w:ilvl="8" w:tplc="5CBC0ADE" w:tentative="1">
      <w:start w:val="1"/>
      <w:numFmt w:val="bullet"/>
      <w:lvlText w:val=""/>
      <w:lvlJc w:val="left"/>
      <w:pPr>
        <w:ind w:left="8334" w:hanging="360"/>
      </w:pPr>
      <w:rPr>
        <w:rFonts w:ascii="Wingdings" w:hAnsi="Wingdings" w:hint="default"/>
      </w:rPr>
    </w:lvl>
  </w:abstractNum>
  <w:abstractNum w:abstractNumId="14" w15:restartNumberingAfterBreak="0">
    <w:nsid w:val="410473C3"/>
    <w:multiLevelType w:val="multilevel"/>
    <w:tmpl w:val="3336ED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3E572DB"/>
    <w:multiLevelType w:val="hybridMultilevel"/>
    <w:tmpl w:val="F3EC69F0"/>
    <w:lvl w:ilvl="0" w:tplc="3C562382">
      <w:start w:val="1"/>
      <w:numFmt w:val="bullet"/>
      <w:lvlText w:val="−"/>
      <w:lvlJc w:val="left"/>
      <w:pPr>
        <w:ind w:left="720" w:hanging="360"/>
      </w:pPr>
      <w:rPr>
        <w:rFonts w:ascii="Calibri" w:hAnsi="Calibri" w:hint="default"/>
        <w:color w:val="auto"/>
      </w:rPr>
    </w:lvl>
    <w:lvl w:ilvl="1" w:tplc="B6265BA2">
      <w:start w:val="1"/>
      <w:numFmt w:val="bullet"/>
      <w:lvlText w:val="o"/>
      <w:lvlJc w:val="left"/>
      <w:pPr>
        <w:ind w:left="1440" w:hanging="360"/>
      </w:pPr>
      <w:rPr>
        <w:rFonts w:ascii="Courier New" w:hAnsi="Courier New" w:cs="Courier New" w:hint="default"/>
      </w:rPr>
    </w:lvl>
    <w:lvl w:ilvl="2" w:tplc="BF5A57C4">
      <w:start w:val="1"/>
      <w:numFmt w:val="bullet"/>
      <w:lvlText w:val=""/>
      <w:lvlJc w:val="left"/>
      <w:pPr>
        <w:ind w:left="2160" w:hanging="360"/>
      </w:pPr>
      <w:rPr>
        <w:rFonts w:ascii="Wingdings" w:hAnsi="Wingdings" w:hint="default"/>
      </w:rPr>
    </w:lvl>
    <w:lvl w:ilvl="3" w:tplc="8AE0249E">
      <w:start w:val="1"/>
      <w:numFmt w:val="bullet"/>
      <w:lvlText w:val=""/>
      <w:lvlJc w:val="left"/>
      <w:pPr>
        <w:ind w:left="2880" w:hanging="360"/>
      </w:pPr>
      <w:rPr>
        <w:rFonts w:ascii="Symbol" w:hAnsi="Symbol" w:hint="default"/>
      </w:rPr>
    </w:lvl>
    <w:lvl w:ilvl="4" w:tplc="3FE6B326" w:tentative="1">
      <w:start w:val="1"/>
      <w:numFmt w:val="bullet"/>
      <w:lvlText w:val="o"/>
      <w:lvlJc w:val="left"/>
      <w:pPr>
        <w:ind w:left="3600" w:hanging="360"/>
      </w:pPr>
      <w:rPr>
        <w:rFonts w:ascii="Courier New" w:hAnsi="Courier New" w:cs="Courier New" w:hint="default"/>
      </w:rPr>
    </w:lvl>
    <w:lvl w:ilvl="5" w:tplc="34F87F10" w:tentative="1">
      <w:start w:val="1"/>
      <w:numFmt w:val="bullet"/>
      <w:lvlText w:val=""/>
      <w:lvlJc w:val="left"/>
      <w:pPr>
        <w:ind w:left="4320" w:hanging="360"/>
      </w:pPr>
      <w:rPr>
        <w:rFonts w:ascii="Wingdings" w:hAnsi="Wingdings" w:hint="default"/>
      </w:rPr>
    </w:lvl>
    <w:lvl w:ilvl="6" w:tplc="1A048990" w:tentative="1">
      <w:start w:val="1"/>
      <w:numFmt w:val="bullet"/>
      <w:lvlText w:val=""/>
      <w:lvlJc w:val="left"/>
      <w:pPr>
        <w:ind w:left="5040" w:hanging="360"/>
      </w:pPr>
      <w:rPr>
        <w:rFonts w:ascii="Symbol" w:hAnsi="Symbol" w:hint="default"/>
      </w:rPr>
    </w:lvl>
    <w:lvl w:ilvl="7" w:tplc="054A67CE" w:tentative="1">
      <w:start w:val="1"/>
      <w:numFmt w:val="bullet"/>
      <w:lvlText w:val="o"/>
      <w:lvlJc w:val="left"/>
      <w:pPr>
        <w:ind w:left="5760" w:hanging="360"/>
      </w:pPr>
      <w:rPr>
        <w:rFonts w:ascii="Courier New" w:hAnsi="Courier New" w:cs="Courier New" w:hint="default"/>
      </w:rPr>
    </w:lvl>
    <w:lvl w:ilvl="8" w:tplc="E0944AD0" w:tentative="1">
      <w:start w:val="1"/>
      <w:numFmt w:val="bullet"/>
      <w:lvlText w:val=""/>
      <w:lvlJc w:val="left"/>
      <w:pPr>
        <w:ind w:left="6480" w:hanging="360"/>
      </w:pPr>
      <w:rPr>
        <w:rFonts w:ascii="Wingdings" w:hAnsi="Wingdings" w:hint="default"/>
      </w:rPr>
    </w:lvl>
  </w:abstractNum>
  <w:abstractNum w:abstractNumId="16" w15:restartNumberingAfterBreak="0">
    <w:nsid w:val="45DD678C"/>
    <w:multiLevelType w:val="multilevel"/>
    <w:tmpl w:val="A07636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7652AB2"/>
    <w:multiLevelType w:val="hybridMultilevel"/>
    <w:tmpl w:val="F1088AA2"/>
    <w:lvl w:ilvl="0" w:tplc="7BDC3172">
      <w:start w:val="1"/>
      <w:numFmt w:val="decimal"/>
      <w:lvlText w:val="%1."/>
      <w:lvlJc w:val="left"/>
      <w:pPr>
        <w:ind w:left="720" w:hanging="360"/>
      </w:pPr>
      <w:rPr>
        <w:rFonts w:hint="default"/>
      </w:rPr>
    </w:lvl>
    <w:lvl w:ilvl="1" w:tplc="498AAEA0" w:tentative="1">
      <w:start w:val="1"/>
      <w:numFmt w:val="lowerLetter"/>
      <w:lvlText w:val="%2."/>
      <w:lvlJc w:val="left"/>
      <w:pPr>
        <w:ind w:left="1440" w:hanging="360"/>
      </w:pPr>
    </w:lvl>
    <w:lvl w:ilvl="2" w:tplc="DD9C23CE" w:tentative="1">
      <w:start w:val="1"/>
      <w:numFmt w:val="lowerRoman"/>
      <w:lvlText w:val="%3."/>
      <w:lvlJc w:val="right"/>
      <w:pPr>
        <w:ind w:left="2160" w:hanging="180"/>
      </w:pPr>
    </w:lvl>
    <w:lvl w:ilvl="3" w:tplc="1A6ACE28" w:tentative="1">
      <w:start w:val="1"/>
      <w:numFmt w:val="decimal"/>
      <w:lvlText w:val="%4."/>
      <w:lvlJc w:val="left"/>
      <w:pPr>
        <w:ind w:left="2880" w:hanging="360"/>
      </w:pPr>
    </w:lvl>
    <w:lvl w:ilvl="4" w:tplc="55121EA0" w:tentative="1">
      <w:start w:val="1"/>
      <w:numFmt w:val="lowerLetter"/>
      <w:lvlText w:val="%5."/>
      <w:lvlJc w:val="left"/>
      <w:pPr>
        <w:ind w:left="3600" w:hanging="360"/>
      </w:pPr>
    </w:lvl>
    <w:lvl w:ilvl="5" w:tplc="49721A0E" w:tentative="1">
      <w:start w:val="1"/>
      <w:numFmt w:val="lowerRoman"/>
      <w:lvlText w:val="%6."/>
      <w:lvlJc w:val="right"/>
      <w:pPr>
        <w:ind w:left="4320" w:hanging="180"/>
      </w:pPr>
    </w:lvl>
    <w:lvl w:ilvl="6" w:tplc="DAC07080" w:tentative="1">
      <w:start w:val="1"/>
      <w:numFmt w:val="decimal"/>
      <w:lvlText w:val="%7."/>
      <w:lvlJc w:val="left"/>
      <w:pPr>
        <w:ind w:left="5040" w:hanging="360"/>
      </w:pPr>
    </w:lvl>
    <w:lvl w:ilvl="7" w:tplc="80861EB6" w:tentative="1">
      <w:start w:val="1"/>
      <w:numFmt w:val="lowerLetter"/>
      <w:lvlText w:val="%8."/>
      <w:lvlJc w:val="left"/>
      <w:pPr>
        <w:ind w:left="5760" w:hanging="360"/>
      </w:pPr>
    </w:lvl>
    <w:lvl w:ilvl="8" w:tplc="7B30548E" w:tentative="1">
      <w:start w:val="1"/>
      <w:numFmt w:val="lowerRoman"/>
      <w:lvlText w:val="%9."/>
      <w:lvlJc w:val="right"/>
      <w:pPr>
        <w:ind w:left="6480" w:hanging="180"/>
      </w:pPr>
    </w:lvl>
  </w:abstractNum>
  <w:abstractNum w:abstractNumId="18" w15:restartNumberingAfterBreak="0">
    <w:nsid w:val="4EB9483D"/>
    <w:multiLevelType w:val="hybridMultilevel"/>
    <w:tmpl w:val="97DA12E8"/>
    <w:lvl w:ilvl="0" w:tplc="4BBA8C0C">
      <w:start w:val="1"/>
      <w:numFmt w:val="bullet"/>
      <w:lvlText w:val="−"/>
      <w:lvlJc w:val="left"/>
      <w:pPr>
        <w:ind w:left="720" w:hanging="360"/>
      </w:pPr>
      <w:rPr>
        <w:rFonts w:ascii="Calibri" w:hAnsi="Calibri" w:hint="default"/>
        <w:color w:val="auto"/>
      </w:rPr>
    </w:lvl>
    <w:lvl w:ilvl="1" w:tplc="1E3E9C30">
      <w:start w:val="1"/>
      <w:numFmt w:val="bullet"/>
      <w:lvlText w:val="o"/>
      <w:lvlJc w:val="left"/>
      <w:pPr>
        <w:ind w:left="1440" w:hanging="360"/>
      </w:pPr>
      <w:rPr>
        <w:rFonts w:ascii="Courier New" w:hAnsi="Courier New" w:cs="Courier New" w:hint="default"/>
      </w:rPr>
    </w:lvl>
    <w:lvl w:ilvl="2" w:tplc="57362572">
      <w:start w:val="1"/>
      <w:numFmt w:val="bullet"/>
      <w:lvlText w:val=""/>
      <w:lvlJc w:val="left"/>
      <w:pPr>
        <w:ind w:left="2160" w:hanging="360"/>
      </w:pPr>
      <w:rPr>
        <w:rFonts w:ascii="Wingdings" w:hAnsi="Wingdings" w:hint="default"/>
      </w:rPr>
    </w:lvl>
    <w:lvl w:ilvl="3" w:tplc="0380B38E">
      <w:start w:val="1"/>
      <w:numFmt w:val="bullet"/>
      <w:lvlText w:val=""/>
      <w:lvlJc w:val="left"/>
      <w:pPr>
        <w:ind w:left="2880" w:hanging="360"/>
      </w:pPr>
      <w:rPr>
        <w:rFonts w:ascii="Symbol" w:hAnsi="Symbol" w:hint="default"/>
      </w:rPr>
    </w:lvl>
    <w:lvl w:ilvl="4" w:tplc="CE62088A">
      <w:start w:val="1"/>
      <w:numFmt w:val="bullet"/>
      <w:lvlText w:val="o"/>
      <w:lvlJc w:val="left"/>
      <w:pPr>
        <w:ind w:left="3600" w:hanging="360"/>
      </w:pPr>
      <w:rPr>
        <w:rFonts w:ascii="Courier New" w:hAnsi="Courier New" w:cs="Courier New" w:hint="default"/>
      </w:rPr>
    </w:lvl>
    <w:lvl w:ilvl="5" w:tplc="EBB660C2">
      <w:start w:val="1"/>
      <w:numFmt w:val="bullet"/>
      <w:lvlText w:val=""/>
      <w:lvlJc w:val="left"/>
      <w:pPr>
        <w:ind w:left="4320" w:hanging="360"/>
      </w:pPr>
      <w:rPr>
        <w:rFonts w:ascii="Wingdings" w:hAnsi="Wingdings" w:hint="default"/>
      </w:rPr>
    </w:lvl>
    <w:lvl w:ilvl="6" w:tplc="8488CD38">
      <w:start w:val="1"/>
      <w:numFmt w:val="bullet"/>
      <w:lvlText w:val=""/>
      <w:lvlJc w:val="left"/>
      <w:pPr>
        <w:ind w:left="5040" w:hanging="360"/>
      </w:pPr>
      <w:rPr>
        <w:rFonts w:ascii="Symbol" w:hAnsi="Symbol" w:hint="default"/>
      </w:rPr>
    </w:lvl>
    <w:lvl w:ilvl="7" w:tplc="805CB48A">
      <w:start w:val="1"/>
      <w:numFmt w:val="bullet"/>
      <w:lvlText w:val="o"/>
      <w:lvlJc w:val="left"/>
      <w:pPr>
        <w:ind w:left="5760" w:hanging="360"/>
      </w:pPr>
      <w:rPr>
        <w:rFonts w:ascii="Courier New" w:hAnsi="Courier New" w:cs="Courier New" w:hint="default"/>
      </w:rPr>
    </w:lvl>
    <w:lvl w:ilvl="8" w:tplc="AD74D950">
      <w:start w:val="1"/>
      <w:numFmt w:val="bullet"/>
      <w:lvlText w:val=""/>
      <w:lvlJc w:val="left"/>
      <w:pPr>
        <w:ind w:left="6480" w:hanging="360"/>
      </w:pPr>
      <w:rPr>
        <w:rFonts w:ascii="Wingdings" w:hAnsi="Wingdings" w:hint="default"/>
      </w:rPr>
    </w:lvl>
  </w:abstractNum>
  <w:abstractNum w:abstractNumId="19" w15:restartNumberingAfterBreak="0">
    <w:nsid w:val="55FD254C"/>
    <w:multiLevelType w:val="hybridMultilevel"/>
    <w:tmpl w:val="FE7EDA6A"/>
    <w:lvl w:ilvl="0" w:tplc="CE5E9A36">
      <w:start w:val="1"/>
      <w:numFmt w:val="bullet"/>
      <w:lvlText w:val=""/>
      <w:lvlJc w:val="left"/>
      <w:pPr>
        <w:ind w:left="720" w:hanging="360"/>
      </w:pPr>
      <w:rPr>
        <w:rFonts w:ascii="Symbol" w:hAnsi="Symbol" w:hint="default"/>
      </w:rPr>
    </w:lvl>
    <w:lvl w:ilvl="1" w:tplc="A6581F2C" w:tentative="1">
      <w:start w:val="1"/>
      <w:numFmt w:val="bullet"/>
      <w:lvlText w:val="o"/>
      <w:lvlJc w:val="left"/>
      <w:pPr>
        <w:ind w:left="1440" w:hanging="360"/>
      </w:pPr>
      <w:rPr>
        <w:rFonts w:ascii="Courier New" w:hAnsi="Courier New" w:cs="Courier New" w:hint="default"/>
      </w:rPr>
    </w:lvl>
    <w:lvl w:ilvl="2" w:tplc="56708086" w:tentative="1">
      <w:start w:val="1"/>
      <w:numFmt w:val="bullet"/>
      <w:lvlText w:val=""/>
      <w:lvlJc w:val="left"/>
      <w:pPr>
        <w:ind w:left="2160" w:hanging="360"/>
      </w:pPr>
      <w:rPr>
        <w:rFonts w:ascii="Wingdings" w:hAnsi="Wingdings" w:hint="default"/>
      </w:rPr>
    </w:lvl>
    <w:lvl w:ilvl="3" w:tplc="F5404394" w:tentative="1">
      <w:start w:val="1"/>
      <w:numFmt w:val="bullet"/>
      <w:lvlText w:val=""/>
      <w:lvlJc w:val="left"/>
      <w:pPr>
        <w:ind w:left="2880" w:hanging="360"/>
      </w:pPr>
      <w:rPr>
        <w:rFonts w:ascii="Symbol" w:hAnsi="Symbol" w:hint="default"/>
      </w:rPr>
    </w:lvl>
    <w:lvl w:ilvl="4" w:tplc="D4F687F6" w:tentative="1">
      <w:start w:val="1"/>
      <w:numFmt w:val="bullet"/>
      <w:lvlText w:val="o"/>
      <w:lvlJc w:val="left"/>
      <w:pPr>
        <w:ind w:left="3600" w:hanging="360"/>
      </w:pPr>
      <w:rPr>
        <w:rFonts w:ascii="Courier New" w:hAnsi="Courier New" w:cs="Courier New" w:hint="default"/>
      </w:rPr>
    </w:lvl>
    <w:lvl w:ilvl="5" w:tplc="589CCDEE" w:tentative="1">
      <w:start w:val="1"/>
      <w:numFmt w:val="bullet"/>
      <w:lvlText w:val=""/>
      <w:lvlJc w:val="left"/>
      <w:pPr>
        <w:ind w:left="4320" w:hanging="360"/>
      </w:pPr>
      <w:rPr>
        <w:rFonts w:ascii="Wingdings" w:hAnsi="Wingdings" w:hint="default"/>
      </w:rPr>
    </w:lvl>
    <w:lvl w:ilvl="6" w:tplc="D324CCC6" w:tentative="1">
      <w:start w:val="1"/>
      <w:numFmt w:val="bullet"/>
      <w:lvlText w:val=""/>
      <w:lvlJc w:val="left"/>
      <w:pPr>
        <w:ind w:left="5040" w:hanging="360"/>
      </w:pPr>
      <w:rPr>
        <w:rFonts w:ascii="Symbol" w:hAnsi="Symbol" w:hint="default"/>
      </w:rPr>
    </w:lvl>
    <w:lvl w:ilvl="7" w:tplc="75641E84" w:tentative="1">
      <w:start w:val="1"/>
      <w:numFmt w:val="bullet"/>
      <w:lvlText w:val="o"/>
      <w:lvlJc w:val="left"/>
      <w:pPr>
        <w:ind w:left="5760" w:hanging="360"/>
      </w:pPr>
      <w:rPr>
        <w:rFonts w:ascii="Courier New" w:hAnsi="Courier New" w:cs="Courier New" w:hint="default"/>
      </w:rPr>
    </w:lvl>
    <w:lvl w:ilvl="8" w:tplc="F33268EC" w:tentative="1">
      <w:start w:val="1"/>
      <w:numFmt w:val="bullet"/>
      <w:lvlText w:val=""/>
      <w:lvlJc w:val="left"/>
      <w:pPr>
        <w:ind w:left="6480" w:hanging="360"/>
      </w:pPr>
      <w:rPr>
        <w:rFonts w:ascii="Wingdings" w:hAnsi="Wingdings" w:hint="default"/>
      </w:rPr>
    </w:lvl>
  </w:abstractNum>
  <w:abstractNum w:abstractNumId="20" w15:restartNumberingAfterBreak="0">
    <w:nsid w:val="63383104"/>
    <w:multiLevelType w:val="hybridMultilevel"/>
    <w:tmpl w:val="671E7DE8"/>
    <w:lvl w:ilvl="0" w:tplc="3AA8A00C">
      <w:start w:val="1"/>
      <w:numFmt w:val="bullet"/>
      <w:lvlText w:val=""/>
      <w:lvlJc w:val="left"/>
      <w:pPr>
        <w:ind w:left="720" w:hanging="360"/>
      </w:pPr>
      <w:rPr>
        <w:rFonts w:ascii="Symbol" w:hAnsi="Symbol" w:hint="default"/>
      </w:rPr>
    </w:lvl>
    <w:lvl w:ilvl="1" w:tplc="56B6F736">
      <w:start w:val="1"/>
      <w:numFmt w:val="bullet"/>
      <w:lvlText w:val="o"/>
      <w:lvlJc w:val="left"/>
      <w:pPr>
        <w:ind w:left="1440" w:hanging="360"/>
      </w:pPr>
      <w:rPr>
        <w:rFonts w:ascii="Courier New" w:hAnsi="Courier New" w:cs="Courier New" w:hint="default"/>
      </w:rPr>
    </w:lvl>
    <w:lvl w:ilvl="2" w:tplc="87FE96BE" w:tentative="1">
      <w:start w:val="1"/>
      <w:numFmt w:val="bullet"/>
      <w:lvlText w:val=""/>
      <w:lvlJc w:val="left"/>
      <w:pPr>
        <w:ind w:left="2160" w:hanging="360"/>
      </w:pPr>
      <w:rPr>
        <w:rFonts w:ascii="Wingdings" w:hAnsi="Wingdings" w:hint="default"/>
      </w:rPr>
    </w:lvl>
    <w:lvl w:ilvl="3" w:tplc="9F4A7DDA" w:tentative="1">
      <w:start w:val="1"/>
      <w:numFmt w:val="bullet"/>
      <w:lvlText w:val=""/>
      <w:lvlJc w:val="left"/>
      <w:pPr>
        <w:ind w:left="2880" w:hanging="360"/>
      </w:pPr>
      <w:rPr>
        <w:rFonts w:ascii="Symbol" w:hAnsi="Symbol" w:hint="default"/>
      </w:rPr>
    </w:lvl>
    <w:lvl w:ilvl="4" w:tplc="ADC60422" w:tentative="1">
      <w:start w:val="1"/>
      <w:numFmt w:val="bullet"/>
      <w:lvlText w:val="o"/>
      <w:lvlJc w:val="left"/>
      <w:pPr>
        <w:ind w:left="3600" w:hanging="360"/>
      </w:pPr>
      <w:rPr>
        <w:rFonts w:ascii="Courier New" w:hAnsi="Courier New" w:cs="Courier New" w:hint="default"/>
      </w:rPr>
    </w:lvl>
    <w:lvl w:ilvl="5" w:tplc="FB9AD442" w:tentative="1">
      <w:start w:val="1"/>
      <w:numFmt w:val="bullet"/>
      <w:lvlText w:val=""/>
      <w:lvlJc w:val="left"/>
      <w:pPr>
        <w:ind w:left="4320" w:hanging="360"/>
      </w:pPr>
      <w:rPr>
        <w:rFonts w:ascii="Wingdings" w:hAnsi="Wingdings" w:hint="default"/>
      </w:rPr>
    </w:lvl>
    <w:lvl w:ilvl="6" w:tplc="9378D756" w:tentative="1">
      <w:start w:val="1"/>
      <w:numFmt w:val="bullet"/>
      <w:lvlText w:val=""/>
      <w:lvlJc w:val="left"/>
      <w:pPr>
        <w:ind w:left="5040" w:hanging="360"/>
      </w:pPr>
      <w:rPr>
        <w:rFonts w:ascii="Symbol" w:hAnsi="Symbol" w:hint="default"/>
      </w:rPr>
    </w:lvl>
    <w:lvl w:ilvl="7" w:tplc="9F98FD48" w:tentative="1">
      <w:start w:val="1"/>
      <w:numFmt w:val="bullet"/>
      <w:lvlText w:val="o"/>
      <w:lvlJc w:val="left"/>
      <w:pPr>
        <w:ind w:left="5760" w:hanging="360"/>
      </w:pPr>
      <w:rPr>
        <w:rFonts w:ascii="Courier New" w:hAnsi="Courier New" w:cs="Courier New" w:hint="default"/>
      </w:rPr>
    </w:lvl>
    <w:lvl w:ilvl="8" w:tplc="5E7A06F6" w:tentative="1">
      <w:start w:val="1"/>
      <w:numFmt w:val="bullet"/>
      <w:lvlText w:val=""/>
      <w:lvlJc w:val="left"/>
      <w:pPr>
        <w:ind w:left="6480" w:hanging="360"/>
      </w:pPr>
      <w:rPr>
        <w:rFonts w:ascii="Wingdings" w:hAnsi="Wingdings" w:hint="default"/>
      </w:rPr>
    </w:lvl>
  </w:abstractNum>
  <w:abstractNum w:abstractNumId="21" w15:restartNumberingAfterBreak="0">
    <w:nsid w:val="65361F30"/>
    <w:multiLevelType w:val="hybridMultilevel"/>
    <w:tmpl w:val="711A50CE"/>
    <w:lvl w:ilvl="0" w:tplc="32BE0616">
      <w:start w:val="1"/>
      <w:numFmt w:val="bullet"/>
      <w:lvlText w:val=""/>
      <w:lvlJc w:val="left"/>
      <w:pPr>
        <w:ind w:left="720" w:hanging="360"/>
      </w:pPr>
      <w:rPr>
        <w:rFonts w:ascii="Symbol" w:hAnsi="Symbol" w:hint="default"/>
      </w:rPr>
    </w:lvl>
    <w:lvl w:ilvl="1" w:tplc="B3AC4AE0" w:tentative="1">
      <w:start w:val="1"/>
      <w:numFmt w:val="bullet"/>
      <w:lvlText w:val="o"/>
      <w:lvlJc w:val="left"/>
      <w:pPr>
        <w:ind w:left="1440" w:hanging="360"/>
      </w:pPr>
      <w:rPr>
        <w:rFonts w:ascii="Courier New" w:hAnsi="Courier New" w:cs="Courier New" w:hint="default"/>
      </w:rPr>
    </w:lvl>
    <w:lvl w:ilvl="2" w:tplc="D9AC2AAC" w:tentative="1">
      <w:start w:val="1"/>
      <w:numFmt w:val="bullet"/>
      <w:lvlText w:val=""/>
      <w:lvlJc w:val="left"/>
      <w:pPr>
        <w:ind w:left="2160" w:hanging="360"/>
      </w:pPr>
      <w:rPr>
        <w:rFonts w:ascii="Wingdings" w:hAnsi="Wingdings" w:hint="default"/>
      </w:rPr>
    </w:lvl>
    <w:lvl w:ilvl="3" w:tplc="60A0329A" w:tentative="1">
      <w:start w:val="1"/>
      <w:numFmt w:val="bullet"/>
      <w:lvlText w:val=""/>
      <w:lvlJc w:val="left"/>
      <w:pPr>
        <w:ind w:left="2880" w:hanging="360"/>
      </w:pPr>
      <w:rPr>
        <w:rFonts w:ascii="Symbol" w:hAnsi="Symbol" w:hint="default"/>
      </w:rPr>
    </w:lvl>
    <w:lvl w:ilvl="4" w:tplc="A80E8C00" w:tentative="1">
      <w:start w:val="1"/>
      <w:numFmt w:val="bullet"/>
      <w:lvlText w:val="o"/>
      <w:lvlJc w:val="left"/>
      <w:pPr>
        <w:ind w:left="3600" w:hanging="360"/>
      </w:pPr>
      <w:rPr>
        <w:rFonts w:ascii="Courier New" w:hAnsi="Courier New" w:cs="Courier New" w:hint="default"/>
      </w:rPr>
    </w:lvl>
    <w:lvl w:ilvl="5" w:tplc="6FFEF164" w:tentative="1">
      <w:start w:val="1"/>
      <w:numFmt w:val="bullet"/>
      <w:lvlText w:val=""/>
      <w:lvlJc w:val="left"/>
      <w:pPr>
        <w:ind w:left="4320" w:hanging="360"/>
      </w:pPr>
      <w:rPr>
        <w:rFonts w:ascii="Wingdings" w:hAnsi="Wingdings" w:hint="default"/>
      </w:rPr>
    </w:lvl>
    <w:lvl w:ilvl="6" w:tplc="1570D88A" w:tentative="1">
      <w:start w:val="1"/>
      <w:numFmt w:val="bullet"/>
      <w:lvlText w:val=""/>
      <w:lvlJc w:val="left"/>
      <w:pPr>
        <w:ind w:left="5040" w:hanging="360"/>
      </w:pPr>
      <w:rPr>
        <w:rFonts w:ascii="Symbol" w:hAnsi="Symbol" w:hint="default"/>
      </w:rPr>
    </w:lvl>
    <w:lvl w:ilvl="7" w:tplc="B0EE100C" w:tentative="1">
      <w:start w:val="1"/>
      <w:numFmt w:val="bullet"/>
      <w:lvlText w:val="o"/>
      <w:lvlJc w:val="left"/>
      <w:pPr>
        <w:ind w:left="5760" w:hanging="360"/>
      </w:pPr>
      <w:rPr>
        <w:rFonts w:ascii="Courier New" w:hAnsi="Courier New" w:cs="Courier New" w:hint="default"/>
      </w:rPr>
    </w:lvl>
    <w:lvl w:ilvl="8" w:tplc="22964D86" w:tentative="1">
      <w:start w:val="1"/>
      <w:numFmt w:val="bullet"/>
      <w:lvlText w:val=""/>
      <w:lvlJc w:val="left"/>
      <w:pPr>
        <w:ind w:left="6480" w:hanging="360"/>
      </w:pPr>
      <w:rPr>
        <w:rFonts w:ascii="Wingdings" w:hAnsi="Wingdings" w:hint="default"/>
      </w:rPr>
    </w:lvl>
  </w:abstractNum>
  <w:abstractNum w:abstractNumId="22" w15:restartNumberingAfterBreak="0">
    <w:nsid w:val="656C34CC"/>
    <w:multiLevelType w:val="hybridMultilevel"/>
    <w:tmpl w:val="4A2A93E0"/>
    <w:lvl w:ilvl="0" w:tplc="04050017">
      <w:numFmt w:val="bullet"/>
      <w:lvlText w:val="-"/>
      <w:lvlJc w:val="left"/>
      <w:pPr>
        <w:ind w:left="720" w:hanging="360"/>
      </w:pPr>
      <w:rPr>
        <w:rFonts w:ascii="Arial" w:eastAsia="Calibri" w:hAnsi="Arial" w:cs="Arial" w:hint="default"/>
      </w:rPr>
    </w:lvl>
    <w:lvl w:ilvl="1" w:tplc="04050019">
      <w:start w:val="1"/>
      <w:numFmt w:val="bullet"/>
      <w:lvlText w:val="o"/>
      <w:lvlJc w:val="left"/>
      <w:pPr>
        <w:ind w:left="1440" w:hanging="360"/>
      </w:pPr>
      <w:rPr>
        <w:rFonts w:ascii="Courier New" w:hAnsi="Courier New" w:cs="Courier New" w:hint="default"/>
      </w:rPr>
    </w:lvl>
    <w:lvl w:ilvl="2" w:tplc="0405001B">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3" w15:restartNumberingAfterBreak="0">
    <w:nsid w:val="66B03B30"/>
    <w:multiLevelType w:val="hybridMultilevel"/>
    <w:tmpl w:val="D0B0A15C"/>
    <w:lvl w:ilvl="0" w:tplc="F1E0C6A4">
      <w:start w:val="1"/>
      <w:numFmt w:val="bullet"/>
      <w:lvlText w:val="−"/>
      <w:lvlJc w:val="left"/>
      <w:pPr>
        <w:ind w:left="1428" w:hanging="360"/>
      </w:pPr>
      <w:rPr>
        <w:rFonts w:ascii="Calibri" w:hAnsi="Calibri" w:hint="default"/>
        <w:color w:val="auto"/>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15:restartNumberingAfterBreak="0">
    <w:nsid w:val="6758638A"/>
    <w:multiLevelType w:val="multilevel"/>
    <w:tmpl w:val="673CE78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5" w15:restartNumberingAfterBreak="0">
    <w:nsid w:val="6AF867A4"/>
    <w:multiLevelType w:val="hybridMultilevel"/>
    <w:tmpl w:val="7806EEAA"/>
    <w:lvl w:ilvl="0" w:tplc="0000000E">
      <w:numFmt w:val="bullet"/>
      <w:lvlText w:val="-"/>
      <w:lvlJc w:val="left"/>
      <w:pPr>
        <w:ind w:left="720" w:hanging="360"/>
      </w:pPr>
      <w:rPr>
        <w:rFonts w:ascii="Arial" w:hAnsi="Arial" w:cs="Arial"/>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C2D37BD"/>
    <w:multiLevelType w:val="hybridMultilevel"/>
    <w:tmpl w:val="F0DE3506"/>
    <w:lvl w:ilvl="0" w:tplc="04050017">
      <w:start w:val="1"/>
      <w:numFmt w:val="upperRoman"/>
      <w:lvlText w:val="%1."/>
      <w:lvlJc w:val="left"/>
      <w:pPr>
        <w:ind w:left="360" w:hanging="360"/>
      </w:pPr>
      <w:rPr>
        <w:rFonts w:hint="default"/>
      </w:rPr>
    </w:lvl>
    <w:lvl w:ilvl="1" w:tplc="04050019" w:tentative="1">
      <w:start w:val="1"/>
      <w:numFmt w:val="lowerLetter"/>
      <w:lvlText w:val="%2."/>
      <w:lvlJc w:val="left"/>
      <w:pPr>
        <w:ind w:left="648" w:hanging="360"/>
      </w:pPr>
    </w:lvl>
    <w:lvl w:ilvl="2" w:tplc="0405001B" w:tentative="1">
      <w:start w:val="1"/>
      <w:numFmt w:val="lowerRoman"/>
      <w:lvlText w:val="%3."/>
      <w:lvlJc w:val="right"/>
      <w:pPr>
        <w:ind w:left="1368" w:hanging="180"/>
      </w:pPr>
    </w:lvl>
    <w:lvl w:ilvl="3" w:tplc="0405000F" w:tentative="1">
      <w:start w:val="1"/>
      <w:numFmt w:val="decimal"/>
      <w:lvlText w:val="%4."/>
      <w:lvlJc w:val="left"/>
      <w:pPr>
        <w:ind w:left="2088" w:hanging="360"/>
      </w:pPr>
    </w:lvl>
    <w:lvl w:ilvl="4" w:tplc="04050019" w:tentative="1">
      <w:start w:val="1"/>
      <w:numFmt w:val="lowerLetter"/>
      <w:lvlText w:val="%5."/>
      <w:lvlJc w:val="left"/>
      <w:pPr>
        <w:ind w:left="2808" w:hanging="360"/>
      </w:pPr>
    </w:lvl>
    <w:lvl w:ilvl="5" w:tplc="0405001B" w:tentative="1">
      <w:start w:val="1"/>
      <w:numFmt w:val="lowerRoman"/>
      <w:lvlText w:val="%6."/>
      <w:lvlJc w:val="right"/>
      <w:pPr>
        <w:ind w:left="3528" w:hanging="180"/>
      </w:pPr>
    </w:lvl>
    <w:lvl w:ilvl="6" w:tplc="0405000F" w:tentative="1">
      <w:start w:val="1"/>
      <w:numFmt w:val="decimal"/>
      <w:lvlText w:val="%7."/>
      <w:lvlJc w:val="left"/>
      <w:pPr>
        <w:ind w:left="4248" w:hanging="360"/>
      </w:pPr>
    </w:lvl>
    <w:lvl w:ilvl="7" w:tplc="04050019" w:tentative="1">
      <w:start w:val="1"/>
      <w:numFmt w:val="lowerLetter"/>
      <w:lvlText w:val="%8."/>
      <w:lvlJc w:val="left"/>
      <w:pPr>
        <w:ind w:left="4968" w:hanging="360"/>
      </w:pPr>
    </w:lvl>
    <w:lvl w:ilvl="8" w:tplc="0405001B" w:tentative="1">
      <w:start w:val="1"/>
      <w:numFmt w:val="lowerRoman"/>
      <w:lvlText w:val="%9."/>
      <w:lvlJc w:val="right"/>
      <w:pPr>
        <w:ind w:left="5688" w:hanging="180"/>
      </w:pPr>
    </w:lvl>
  </w:abstractNum>
  <w:abstractNum w:abstractNumId="27" w15:restartNumberingAfterBreak="0">
    <w:nsid w:val="6D215145"/>
    <w:multiLevelType w:val="multilevel"/>
    <w:tmpl w:val="5DA2A1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DA47861"/>
    <w:multiLevelType w:val="hybridMultilevel"/>
    <w:tmpl w:val="CA0226C8"/>
    <w:lvl w:ilvl="0" w:tplc="EFEA78DA">
      <w:start w:val="1"/>
      <w:numFmt w:val="bullet"/>
      <w:lvlText w:val=""/>
      <w:lvlJc w:val="left"/>
      <w:pPr>
        <w:ind w:left="720" w:hanging="360"/>
      </w:pPr>
      <w:rPr>
        <w:rFonts w:ascii="Symbol" w:hAnsi="Symbol" w:hint="default"/>
      </w:rPr>
    </w:lvl>
    <w:lvl w:ilvl="1" w:tplc="04050019">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9" w15:restartNumberingAfterBreak="0">
    <w:nsid w:val="71C72DD5"/>
    <w:multiLevelType w:val="hybridMultilevel"/>
    <w:tmpl w:val="0B8EB990"/>
    <w:lvl w:ilvl="0" w:tplc="04050001">
      <w:start w:val="1"/>
      <w:numFmt w:val="bullet"/>
      <w:lvlText w:val="−"/>
      <w:lvlJc w:val="left"/>
      <w:pPr>
        <w:ind w:left="720" w:hanging="360"/>
      </w:pPr>
      <w:rPr>
        <w:rFonts w:ascii="Calibri" w:hAnsi="Calibri"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0" w15:restartNumberingAfterBreak="0">
    <w:nsid w:val="75115289"/>
    <w:multiLevelType w:val="hybridMultilevel"/>
    <w:tmpl w:val="204A3B20"/>
    <w:lvl w:ilvl="0" w:tplc="0405000F">
      <w:start w:val="1"/>
      <w:numFmt w:val="bullet"/>
      <w:lvlText w:val="o"/>
      <w:lvlJc w:val="left"/>
      <w:pPr>
        <w:ind w:left="360" w:hanging="360"/>
      </w:pPr>
      <w:rPr>
        <w:rFonts w:ascii="Courier New" w:hAnsi="Courier New" w:cs="Courier New" w:hint="default"/>
      </w:rPr>
    </w:lvl>
    <w:lvl w:ilvl="1" w:tplc="04050019" w:tentative="1">
      <w:start w:val="1"/>
      <w:numFmt w:val="bullet"/>
      <w:lvlText w:val="o"/>
      <w:lvlJc w:val="left"/>
      <w:pPr>
        <w:ind w:left="2520" w:hanging="360"/>
      </w:pPr>
      <w:rPr>
        <w:rFonts w:ascii="Courier New" w:hAnsi="Courier New" w:cs="Courier New" w:hint="default"/>
      </w:rPr>
    </w:lvl>
    <w:lvl w:ilvl="2" w:tplc="0405001B" w:tentative="1">
      <w:start w:val="1"/>
      <w:numFmt w:val="bullet"/>
      <w:lvlText w:val=""/>
      <w:lvlJc w:val="left"/>
      <w:pPr>
        <w:ind w:left="3240" w:hanging="360"/>
      </w:pPr>
      <w:rPr>
        <w:rFonts w:ascii="Wingdings" w:hAnsi="Wingdings" w:hint="default"/>
      </w:rPr>
    </w:lvl>
    <w:lvl w:ilvl="3" w:tplc="0405000F" w:tentative="1">
      <w:start w:val="1"/>
      <w:numFmt w:val="bullet"/>
      <w:lvlText w:val=""/>
      <w:lvlJc w:val="left"/>
      <w:pPr>
        <w:ind w:left="3960" w:hanging="360"/>
      </w:pPr>
      <w:rPr>
        <w:rFonts w:ascii="Symbol" w:hAnsi="Symbol" w:hint="default"/>
      </w:rPr>
    </w:lvl>
    <w:lvl w:ilvl="4" w:tplc="04050019" w:tentative="1">
      <w:start w:val="1"/>
      <w:numFmt w:val="bullet"/>
      <w:lvlText w:val="o"/>
      <w:lvlJc w:val="left"/>
      <w:pPr>
        <w:ind w:left="4680" w:hanging="360"/>
      </w:pPr>
      <w:rPr>
        <w:rFonts w:ascii="Courier New" w:hAnsi="Courier New" w:cs="Courier New" w:hint="default"/>
      </w:rPr>
    </w:lvl>
    <w:lvl w:ilvl="5" w:tplc="0405001B" w:tentative="1">
      <w:start w:val="1"/>
      <w:numFmt w:val="bullet"/>
      <w:lvlText w:val=""/>
      <w:lvlJc w:val="left"/>
      <w:pPr>
        <w:ind w:left="5400" w:hanging="360"/>
      </w:pPr>
      <w:rPr>
        <w:rFonts w:ascii="Wingdings" w:hAnsi="Wingdings" w:hint="default"/>
      </w:rPr>
    </w:lvl>
    <w:lvl w:ilvl="6" w:tplc="0405000F" w:tentative="1">
      <w:start w:val="1"/>
      <w:numFmt w:val="bullet"/>
      <w:lvlText w:val=""/>
      <w:lvlJc w:val="left"/>
      <w:pPr>
        <w:ind w:left="6120" w:hanging="360"/>
      </w:pPr>
      <w:rPr>
        <w:rFonts w:ascii="Symbol" w:hAnsi="Symbol" w:hint="default"/>
      </w:rPr>
    </w:lvl>
    <w:lvl w:ilvl="7" w:tplc="04050019" w:tentative="1">
      <w:start w:val="1"/>
      <w:numFmt w:val="bullet"/>
      <w:lvlText w:val="o"/>
      <w:lvlJc w:val="left"/>
      <w:pPr>
        <w:ind w:left="6840" w:hanging="360"/>
      </w:pPr>
      <w:rPr>
        <w:rFonts w:ascii="Courier New" w:hAnsi="Courier New" w:cs="Courier New" w:hint="default"/>
      </w:rPr>
    </w:lvl>
    <w:lvl w:ilvl="8" w:tplc="0405001B" w:tentative="1">
      <w:start w:val="1"/>
      <w:numFmt w:val="bullet"/>
      <w:lvlText w:val=""/>
      <w:lvlJc w:val="left"/>
      <w:pPr>
        <w:ind w:left="7560" w:hanging="360"/>
      </w:pPr>
      <w:rPr>
        <w:rFonts w:ascii="Wingdings" w:hAnsi="Wingdings" w:hint="default"/>
      </w:rPr>
    </w:lvl>
  </w:abstractNum>
  <w:abstractNum w:abstractNumId="31" w15:restartNumberingAfterBreak="0">
    <w:nsid w:val="78745275"/>
    <w:multiLevelType w:val="hybridMultilevel"/>
    <w:tmpl w:val="2A66D99E"/>
    <w:lvl w:ilvl="0" w:tplc="916C8684">
      <w:start w:val="1"/>
      <w:numFmt w:val="bullet"/>
      <w:lvlText w:val=""/>
      <w:lvlJc w:val="left"/>
      <w:pPr>
        <w:ind w:left="2574" w:hanging="360"/>
      </w:pPr>
      <w:rPr>
        <w:rFonts w:ascii="Symbol" w:hAnsi="Symbol" w:hint="default"/>
      </w:rPr>
    </w:lvl>
    <w:lvl w:ilvl="1" w:tplc="15C0E666" w:tentative="1">
      <w:start w:val="1"/>
      <w:numFmt w:val="bullet"/>
      <w:lvlText w:val="o"/>
      <w:lvlJc w:val="left"/>
      <w:pPr>
        <w:ind w:left="3294" w:hanging="360"/>
      </w:pPr>
      <w:rPr>
        <w:rFonts w:ascii="Courier New" w:hAnsi="Courier New" w:cs="Courier New" w:hint="default"/>
      </w:rPr>
    </w:lvl>
    <w:lvl w:ilvl="2" w:tplc="8756784C" w:tentative="1">
      <w:start w:val="1"/>
      <w:numFmt w:val="bullet"/>
      <w:lvlText w:val=""/>
      <w:lvlJc w:val="left"/>
      <w:pPr>
        <w:ind w:left="4014" w:hanging="360"/>
      </w:pPr>
      <w:rPr>
        <w:rFonts w:ascii="Wingdings" w:hAnsi="Wingdings" w:hint="default"/>
      </w:rPr>
    </w:lvl>
    <w:lvl w:ilvl="3" w:tplc="92404266" w:tentative="1">
      <w:start w:val="1"/>
      <w:numFmt w:val="bullet"/>
      <w:lvlText w:val=""/>
      <w:lvlJc w:val="left"/>
      <w:pPr>
        <w:ind w:left="4734" w:hanging="360"/>
      </w:pPr>
      <w:rPr>
        <w:rFonts w:ascii="Symbol" w:hAnsi="Symbol" w:hint="default"/>
      </w:rPr>
    </w:lvl>
    <w:lvl w:ilvl="4" w:tplc="D5A48650" w:tentative="1">
      <w:start w:val="1"/>
      <w:numFmt w:val="bullet"/>
      <w:lvlText w:val="o"/>
      <w:lvlJc w:val="left"/>
      <w:pPr>
        <w:ind w:left="5454" w:hanging="360"/>
      </w:pPr>
      <w:rPr>
        <w:rFonts w:ascii="Courier New" w:hAnsi="Courier New" w:cs="Courier New" w:hint="default"/>
      </w:rPr>
    </w:lvl>
    <w:lvl w:ilvl="5" w:tplc="3516EB74" w:tentative="1">
      <w:start w:val="1"/>
      <w:numFmt w:val="bullet"/>
      <w:lvlText w:val=""/>
      <w:lvlJc w:val="left"/>
      <w:pPr>
        <w:ind w:left="6174" w:hanging="360"/>
      </w:pPr>
      <w:rPr>
        <w:rFonts w:ascii="Wingdings" w:hAnsi="Wingdings" w:hint="default"/>
      </w:rPr>
    </w:lvl>
    <w:lvl w:ilvl="6" w:tplc="6F2AFE6A" w:tentative="1">
      <w:start w:val="1"/>
      <w:numFmt w:val="bullet"/>
      <w:lvlText w:val=""/>
      <w:lvlJc w:val="left"/>
      <w:pPr>
        <w:ind w:left="6894" w:hanging="360"/>
      </w:pPr>
      <w:rPr>
        <w:rFonts w:ascii="Symbol" w:hAnsi="Symbol" w:hint="default"/>
      </w:rPr>
    </w:lvl>
    <w:lvl w:ilvl="7" w:tplc="EF84232A" w:tentative="1">
      <w:start w:val="1"/>
      <w:numFmt w:val="bullet"/>
      <w:lvlText w:val="o"/>
      <w:lvlJc w:val="left"/>
      <w:pPr>
        <w:ind w:left="7614" w:hanging="360"/>
      </w:pPr>
      <w:rPr>
        <w:rFonts w:ascii="Courier New" w:hAnsi="Courier New" w:cs="Courier New" w:hint="default"/>
      </w:rPr>
    </w:lvl>
    <w:lvl w:ilvl="8" w:tplc="557ABF1A" w:tentative="1">
      <w:start w:val="1"/>
      <w:numFmt w:val="bullet"/>
      <w:lvlText w:val=""/>
      <w:lvlJc w:val="left"/>
      <w:pPr>
        <w:ind w:left="8334" w:hanging="360"/>
      </w:pPr>
      <w:rPr>
        <w:rFonts w:ascii="Wingdings" w:hAnsi="Wingdings" w:hint="default"/>
      </w:rPr>
    </w:lvl>
  </w:abstractNum>
  <w:abstractNum w:abstractNumId="32" w15:restartNumberingAfterBreak="0">
    <w:nsid w:val="796E4568"/>
    <w:multiLevelType w:val="hybridMultilevel"/>
    <w:tmpl w:val="BD249280"/>
    <w:lvl w:ilvl="0" w:tplc="FB9C2DC2">
      <w:start w:val="1"/>
      <w:numFmt w:val="bullet"/>
      <w:lvlText w:val="−"/>
      <w:lvlJc w:val="left"/>
      <w:pPr>
        <w:ind w:left="720" w:hanging="360"/>
      </w:pPr>
      <w:rPr>
        <w:rFonts w:ascii="Calibri" w:hAnsi="Calibri" w:hint="default"/>
        <w:color w:val="auto"/>
      </w:rPr>
    </w:lvl>
    <w:lvl w:ilvl="1" w:tplc="F208C0C6">
      <w:start w:val="1"/>
      <w:numFmt w:val="bullet"/>
      <w:lvlText w:val="o"/>
      <w:lvlJc w:val="left"/>
      <w:pPr>
        <w:ind w:left="1440" w:hanging="360"/>
      </w:pPr>
      <w:rPr>
        <w:rFonts w:ascii="Courier New" w:hAnsi="Courier New" w:cs="Courier New" w:hint="default"/>
      </w:rPr>
    </w:lvl>
    <w:lvl w:ilvl="2" w:tplc="092054EC" w:tentative="1">
      <w:start w:val="1"/>
      <w:numFmt w:val="bullet"/>
      <w:lvlText w:val=""/>
      <w:lvlJc w:val="left"/>
      <w:pPr>
        <w:ind w:left="2160" w:hanging="360"/>
      </w:pPr>
      <w:rPr>
        <w:rFonts w:ascii="Wingdings" w:hAnsi="Wingdings" w:hint="default"/>
      </w:rPr>
    </w:lvl>
    <w:lvl w:ilvl="3" w:tplc="691855BC" w:tentative="1">
      <w:start w:val="1"/>
      <w:numFmt w:val="bullet"/>
      <w:lvlText w:val=""/>
      <w:lvlJc w:val="left"/>
      <w:pPr>
        <w:ind w:left="2880" w:hanging="360"/>
      </w:pPr>
      <w:rPr>
        <w:rFonts w:ascii="Symbol" w:hAnsi="Symbol" w:hint="default"/>
      </w:rPr>
    </w:lvl>
    <w:lvl w:ilvl="4" w:tplc="96780D46" w:tentative="1">
      <w:start w:val="1"/>
      <w:numFmt w:val="bullet"/>
      <w:lvlText w:val="o"/>
      <w:lvlJc w:val="left"/>
      <w:pPr>
        <w:ind w:left="3600" w:hanging="360"/>
      </w:pPr>
      <w:rPr>
        <w:rFonts w:ascii="Courier New" w:hAnsi="Courier New" w:cs="Courier New" w:hint="default"/>
      </w:rPr>
    </w:lvl>
    <w:lvl w:ilvl="5" w:tplc="92DA30A4" w:tentative="1">
      <w:start w:val="1"/>
      <w:numFmt w:val="bullet"/>
      <w:lvlText w:val=""/>
      <w:lvlJc w:val="left"/>
      <w:pPr>
        <w:ind w:left="4320" w:hanging="360"/>
      </w:pPr>
      <w:rPr>
        <w:rFonts w:ascii="Wingdings" w:hAnsi="Wingdings" w:hint="default"/>
      </w:rPr>
    </w:lvl>
    <w:lvl w:ilvl="6" w:tplc="5060F8F8" w:tentative="1">
      <w:start w:val="1"/>
      <w:numFmt w:val="bullet"/>
      <w:lvlText w:val=""/>
      <w:lvlJc w:val="left"/>
      <w:pPr>
        <w:ind w:left="5040" w:hanging="360"/>
      </w:pPr>
      <w:rPr>
        <w:rFonts w:ascii="Symbol" w:hAnsi="Symbol" w:hint="default"/>
      </w:rPr>
    </w:lvl>
    <w:lvl w:ilvl="7" w:tplc="020CEFEA" w:tentative="1">
      <w:start w:val="1"/>
      <w:numFmt w:val="bullet"/>
      <w:lvlText w:val="o"/>
      <w:lvlJc w:val="left"/>
      <w:pPr>
        <w:ind w:left="5760" w:hanging="360"/>
      </w:pPr>
      <w:rPr>
        <w:rFonts w:ascii="Courier New" w:hAnsi="Courier New" w:cs="Courier New" w:hint="default"/>
      </w:rPr>
    </w:lvl>
    <w:lvl w:ilvl="8" w:tplc="683AE4E6" w:tentative="1">
      <w:start w:val="1"/>
      <w:numFmt w:val="bullet"/>
      <w:lvlText w:val=""/>
      <w:lvlJc w:val="left"/>
      <w:pPr>
        <w:ind w:left="6480" w:hanging="360"/>
      </w:pPr>
      <w:rPr>
        <w:rFonts w:ascii="Wingdings" w:hAnsi="Wingdings" w:hint="default"/>
      </w:rPr>
    </w:lvl>
  </w:abstractNum>
  <w:abstractNum w:abstractNumId="33" w15:restartNumberingAfterBreak="0">
    <w:nsid w:val="7A0566AC"/>
    <w:multiLevelType w:val="hybridMultilevel"/>
    <w:tmpl w:val="42529E70"/>
    <w:lvl w:ilvl="0" w:tplc="49FE16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D7B244F"/>
    <w:multiLevelType w:val="hybridMultilevel"/>
    <w:tmpl w:val="4C6E9E4C"/>
    <w:lvl w:ilvl="0" w:tplc="4ADEB48E">
      <w:start w:val="1"/>
      <w:numFmt w:val="bullet"/>
      <w:lvlText w:val=""/>
      <w:lvlJc w:val="left"/>
      <w:pPr>
        <w:ind w:left="720" w:hanging="360"/>
      </w:pPr>
      <w:rPr>
        <w:rFonts w:ascii="Symbol" w:hAnsi="Symbol" w:hint="default"/>
      </w:rPr>
    </w:lvl>
    <w:lvl w:ilvl="1" w:tplc="34B6AF86" w:tentative="1">
      <w:start w:val="1"/>
      <w:numFmt w:val="bullet"/>
      <w:lvlText w:val="o"/>
      <w:lvlJc w:val="left"/>
      <w:pPr>
        <w:ind w:left="1440" w:hanging="360"/>
      </w:pPr>
      <w:rPr>
        <w:rFonts w:ascii="Courier New" w:hAnsi="Courier New" w:cs="Courier New" w:hint="default"/>
      </w:rPr>
    </w:lvl>
    <w:lvl w:ilvl="2" w:tplc="2E748572" w:tentative="1">
      <w:start w:val="1"/>
      <w:numFmt w:val="bullet"/>
      <w:lvlText w:val=""/>
      <w:lvlJc w:val="left"/>
      <w:pPr>
        <w:ind w:left="2160" w:hanging="360"/>
      </w:pPr>
      <w:rPr>
        <w:rFonts w:ascii="Wingdings" w:hAnsi="Wingdings" w:hint="default"/>
      </w:rPr>
    </w:lvl>
    <w:lvl w:ilvl="3" w:tplc="DF207660" w:tentative="1">
      <w:start w:val="1"/>
      <w:numFmt w:val="bullet"/>
      <w:lvlText w:val=""/>
      <w:lvlJc w:val="left"/>
      <w:pPr>
        <w:ind w:left="2880" w:hanging="360"/>
      </w:pPr>
      <w:rPr>
        <w:rFonts w:ascii="Symbol" w:hAnsi="Symbol" w:hint="default"/>
      </w:rPr>
    </w:lvl>
    <w:lvl w:ilvl="4" w:tplc="CAFCDBB6" w:tentative="1">
      <w:start w:val="1"/>
      <w:numFmt w:val="bullet"/>
      <w:lvlText w:val="o"/>
      <w:lvlJc w:val="left"/>
      <w:pPr>
        <w:ind w:left="3600" w:hanging="360"/>
      </w:pPr>
      <w:rPr>
        <w:rFonts w:ascii="Courier New" w:hAnsi="Courier New" w:cs="Courier New" w:hint="default"/>
      </w:rPr>
    </w:lvl>
    <w:lvl w:ilvl="5" w:tplc="864A6A88" w:tentative="1">
      <w:start w:val="1"/>
      <w:numFmt w:val="bullet"/>
      <w:lvlText w:val=""/>
      <w:lvlJc w:val="left"/>
      <w:pPr>
        <w:ind w:left="4320" w:hanging="360"/>
      </w:pPr>
      <w:rPr>
        <w:rFonts w:ascii="Wingdings" w:hAnsi="Wingdings" w:hint="default"/>
      </w:rPr>
    </w:lvl>
    <w:lvl w:ilvl="6" w:tplc="53020E30" w:tentative="1">
      <w:start w:val="1"/>
      <w:numFmt w:val="bullet"/>
      <w:lvlText w:val=""/>
      <w:lvlJc w:val="left"/>
      <w:pPr>
        <w:ind w:left="5040" w:hanging="360"/>
      </w:pPr>
      <w:rPr>
        <w:rFonts w:ascii="Symbol" w:hAnsi="Symbol" w:hint="default"/>
      </w:rPr>
    </w:lvl>
    <w:lvl w:ilvl="7" w:tplc="9C9471F6" w:tentative="1">
      <w:start w:val="1"/>
      <w:numFmt w:val="bullet"/>
      <w:lvlText w:val="o"/>
      <w:lvlJc w:val="left"/>
      <w:pPr>
        <w:ind w:left="5760" w:hanging="360"/>
      </w:pPr>
      <w:rPr>
        <w:rFonts w:ascii="Courier New" w:hAnsi="Courier New" w:cs="Courier New" w:hint="default"/>
      </w:rPr>
    </w:lvl>
    <w:lvl w:ilvl="8" w:tplc="78D2A870"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15"/>
  </w:num>
  <w:num w:numId="4">
    <w:abstractNumId w:val="11"/>
  </w:num>
  <w:num w:numId="5">
    <w:abstractNumId w:val="33"/>
  </w:num>
  <w:num w:numId="6">
    <w:abstractNumId w:val="26"/>
  </w:num>
  <w:num w:numId="7">
    <w:abstractNumId w:val="5"/>
  </w:num>
  <w:num w:numId="8">
    <w:abstractNumId w:val="7"/>
  </w:num>
  <w:num w:numId="9">
    <w:abstractNumId w:val="21"/>
  </w:num>
  <w:num w:numId="10">
    <w:abstractNumId w:val="19"/>
  </w:num>
  <w:num w:numId="11">
    <w:abstractNumId w:val="20"/>
  </w:num>
  <w:num w:numId="12">
    <w:abstractNumId w:val="2"/>
  </w:num>
  <w:num w:numId="13">
    <w:abstractNumId w:val="34"/>
  </w:num>
  <w:num w:numId="14">
    <w:abstractNumId w:val="16"/>
  </w:num>
  <w:num w:numId="15">
    <w:abstractNumId w:val="22"/>
  </w:num>
  <w:num w:numId="16">
    <w:abstractNumId w:val="1"/>
  </w:num>
  <w:num w:numId="17">
    <w:abstractNumId w:val="29"/>
  </w:num>
  <w:num w:numId="18">
    <w:abstractNumId w:val="23"/>
  </w:num>
  <w:num w:numId="19">
    <w:abstractNumId w:val="32"/>
  </w:num>
  <w:num w:numId="20">
    <w:abstractNumId w:val="18"/>
  </w:num>
  <w:num w:numId="21">
    <w:abstractNumId w:val="30"/>
  </w:num>
  <w:num w:numId="22">
    <w:abstractNumId w:val="17"/>
  </w:num>
  <w:num w:numId="23">
    <w:abstractNumId w:val="31"/>
  </w:num>
  <w:num w:numId="24">
    <w:abstractNumId w:val="13"/>
  </w:num>
  <w:num w:numId="25">
    <w:abstractNumId w:val="3"/>
  </w:num>
  <w:num w:numId="26">
    <w:abstractNumId w:val="4"/>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5"/>
  </w:num>
  <w:num w:numId="32">
    <w:abstractNumId w:val="6"/>
  </w:num>
  <w:num w:numId="33">
    <w:abstractNumId w:val="9"/>
  </w:num>
  <w:num w:numId="34">
    <w:abstractNumId w:val="27"/>
  </w:num>
  <w:num w:numId="35">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79C"/>
    <w:rsid w:val="000032AA"/>
    <w:rsid w:val="000344F2"/>
    <w:rsid w:val="00034FF2"/>
    <w:rsid w:val="000443E9"/>
    <w:rsid w:val="00047B34"/>
    <w:rsid w:val="000571CD"/>
    <w:rsid w:val="00065CCA"/>
    <w:rsid w:val="0006673A"/>
    <w:rsid w:val="0006697A"/>
    <w:rsid w:val="00083761"/>
    <w:rsid w:val="00086FCC"/>
    <w:rsid w:val="000945B9"/>
    <w:rsid w:val="00096622"/>
    <w:rsid w:val="000B2FC6"/>
    <w:rsid w:val="000B3363"/>
    <w:rsid w:val="000C246A"/>
    <w:rsid w:val="000D6DE6"/>
    <w:rsid w:val="000D6F5C"/>
    <w:rsid w:val="000E006F"/>
    <w:rsid w:val="000E7182"/>
    <w:rsid w:val="000F575D"/>
    <w:rsid w:val="00113CD6"/>
    <w:rsid w:val="00116EA0"/>
    <w:rsid w:val="00121645"/>
    <w:rsid w:val="0013553E"/>
    <w:rsid w:val="00162513"/>
    <w:rsid w:val="00163C95"/>
    <w:rsid w:val="0017351B"/>
    <w:rsid w:val="00187A4B"/>
    <w:rsid w:val="00190990"/>
    <w:rsid w:val="001A0132"/>
    <w:rsid w:val="001D3A46"/>
    <w:rsid w:val="001E02D8"/>
    <w:rsid w:val="001E47CF"/>
    <w:rsid w:val="001E62F1"/>
    <w:rsid w:val="001F2ED7"/>
    <w:rsid w:val="001F46D7"/>
    <w:rsid w:val="001F54FF"/>
    <w:rsid w:val="00204195"/>
    <w:rsid w:val="00212418"/>
    <w:rsid w:val="00216151"/>
    <w:rsid w:val="00217116"/>
    <w:rsid w:val="002248CB"/>
    <w:rsid w:val="00227D77"/>
    <w:rsid w:val="0023631A"/>
    <w:rsid w:val="00244687"/>
    <w:rsid w:val="00252F50"/>
    <w:rsid w:val="00253350"/>
    <w:rsid w:val="00276E20"/>
    <w:rsid w:val="00283DFB"/>
    <w:rsid w:val="002869EF"/>
    <w:rsid w:val="00292412"/>
    <w:rsid w:val="002A3BE3"/>
    <w:rsid w:val="002B2226"/>
    <w:rsid w:val="002B2E36"/>
    <w:rsid w:val="002E195F"/>
    <w:rsid w:val="002E3503"/>
    <w:rsid w:val="002E426F"/>
    <w:rsid w:val="00303724"/>
    <w:rsid w:val="00311002"/>
    <w:rsid w:val="00315712"/>
    <w:rsid w:val="00324B21"/>
    <w:rsid w:val="00325B90"/>
    <w:rsid w:val="003320CC"/>
    <w:rsid w:val="0035347C"/>
    <w:rsid w:val="00354069"/>
    <w:rsid w:val="00355964"/>
    <w:rsid w:val="0035736A"/>
    <w:rsid w:val="003629B4"/>
    <w:rsid w:val="00377BF9"/>
    <w:rsid w:val="0039001B"/>
    <w:rsid w:val="00395DB1"/>
    <w:rsid w:val="003A4199"/>
    <w:rsid w:val="003B7033"/>
    <w:rsid w:val="003C184C"/>
    <w:rsid w:val="003C6593"/>
    <w:rsid w:val="003D0958"/>
    <w:rsid w:val="003D3490"/>
    <w:rsid w:val="003D4FB2"/>
    <w:rsid w:val="003D7237"/>
    <w:rsid w:val="003E2271"/>
    <w:rsid w:val="003F147F"/>
    <w:rsid w:val="003F2A08"/>
    <w:rsid w:val="003F3A52"/>
    <w:rsid w:val="003F507E"/>
    <w:rsid w:val="004029E3"/>
    <w:rsid w:val="00402EE8"/>
    <w:rsid w:val="00403BC7"/>
    <w:rsid w:val="00406CF2"/>
    <w:rsid w:val="00412EDA"/>
    <w:rsid w:val="00430340"/>
    <w:rsid w:val="00431036"/>
    <w:rsid w:val="00434445"/>
    <w:rsid w:val="00435186"/>
    <w:rsid w:val="00462056"/>
    <w:rsid w:val="00476A07"/>
    <w:rsid w:val="00496DC3"/>
    <w:rsid w:val="00497CDD"/>
    <w:rsid w:val="004C5586"/>
    <w:rsid w:val="004C596B"/>
    <w:rsid w:val="004D42A7"/>
    <w:rsid w:val="004D499E"/>
    <w:rsid w:val="004D6560"/>
    <w:rsid w:val="004D7296"/>
    <w:rsid w:val="004E3049"/>
    <w:rsid w:val="004E40CE"/>
    <w:rsid w:val="004E732D"/>
    <w:rsid w:val="00507184"/>
    <w:rsid w:val="005234D8"/>
    <w:rsid w:val="00524CF7"/>
    <w:rsid w:val="0054125F"/>
    <w:rsid w:val="00543565"/>
    <w:rsid w:val="0054517B"/>
    <w:rsid w:val="005510AA"/>
    <w:rsid w:val="00551FF3"/>
    <w:rsid w:val="0055421E"/>
    <w:rsid w:val="00557CD9"/>
    <w:rsid w:val="00565ADC"/>
    <w:rsid w:val="00573B06"/>
    <w:rsid w:val="00594F1A"/>
    <w:rsid w:val="00596DDF"/>
    <w:rsid w:val="005A3860"/>
    <w:rsid w:val="005A5FAE"/>
    <w:rsid w:val="005C00DD"/>
    <w:rsid w:val="005D3AB3"/>
    <w:rsid w:val="005E2893"/>
    <w:rsid w:val="005E5DD8"/>
    <w:rsid w:val="006337D8"/>
    <w:rsid w:val="0065586E"/>
    <w:rsid w:val="006652F2"/>
    <w:rsid w:val="006702C7"/>
    <w:rsid w:val="00681180"/>
    <w:rsid w:val="006816CE"/>
    <w:rsid w:val="006A1D8B"/>
    <w:rsid w:val="006B5E06"/>
    <w:rsid w:val="006D63CB"/>
    <w:rsid w:val="006D6864"/>
    <w:rsid w:val="006E09F8"/>
    <w:rsid w:val="006E23E7"/>
    <w:rsid w:val="006F050F"/>
    <w:rsid w:val="006F7AB3"/>
    <w:rsid w:val="007041E8"/>
    <w:rsid w:val="00713890"/>
    <w:rsid w:val="00717DEC"/>
    <w:rsid w:val="007229A7"/>
    <w:rsid w:val="00730F66"/>
    <w:rsid w:val="00737776"/>
    <w:rsid w:val="00741221"/>
    <w:rsid w:val="00741AD8"/>
    <w:rsid w:val="00743C1F"/>
    <w:rsid w:val="0074591D"/>
    <w:rsid w:val="0075172F"/>
    <w:rsid w:val="0075242E"/>
    <w:rsid w:val="00761387"/>
    <w:rsid w:val="007654C6"/>
    <w:rsid w:val="0077006C"/>
    <w:rsid w:val="00774CB9"/>
    <w:rsid w:val="00777A0D"/>
    <w:rsid w:val="0079009C"/>
    <w:rsid w:val="007A1F40"/>
    <w:rsid w:val="007A583B"/>
    <w:rsid w:val="007A63E6"/>
    <w:rsid w:val="007A6802"/>
    <w:rsid w:val="007A7FFC"/>
    <w:rsid w:val="007B0A5A"/>
    <w:rsid w:val="007B699F"/>
    <w:rsid w:val="007D374B"/>
    <w:rsid w:val="007D39D3"/>
    <w:rsid w:val="007E03D0"/>
    <w:rsid w:val="007F106D"/>
    <w:rsid w:val="007F5BDC"/>
    <w:rsid w:val="007F72EE"/>
    <w:rsid w:val="008013C9"/>
    <w:rsid w:val="008055C0"/>
    <w:rsid w:val="008119B3"/>
    <w:rsid w:val="008250EC"/>
    <w:rsid w:val="008266CE"/>
    <w:rsid w:val="00841267"/>
    <w:rsid w:val="008436D9"/>
    <w:rsid w:val="00845939"/>
    <w:rsid w:val="00861B6A"/>
    <w:rsid w:val="00865ED8"/>
    <w:rsid w:val="00871922"/>
    <w:rsid w:val="00880DC9"/>
    <w:rsid w:val="00881A57"/>
    <w:rsid w:val="008828D4"/>
    <w:rsid w:val="00886DAA"/>
    <w:rsid w:val="008974FE"/>
    <w:rsid w:val="008A1723"/>
    <w:rsid w:val="008A303D"/>
    <w:rsid w:val="008A4DBF"/>
    <w:rsid w:val="008A7E9A"/>
    <w:rsid w:val="008C3736"/>
    <w:rsid w:val="008C536D"/>
    <w:rsid w:val="008D24E7"/>
    <w:rsid w:val="008E677E"/>
    <w:rsid w:val="00933F65"/>
    <w:rsid w:val="0094265D"/>
    <w:rsid w:val="00951F38"/>
    <w:rsid w:val="009547AF"/>
    <w:rsid w:val="00956390"/>
    <w:rsid w:val="009620BE"/>
    <w:rsid w:val="00963615"/>
    <w:rsid w:val="00964A4F"/>
    <w:rsid w:val="00967158"/>
    <w:rsid w:val="00967ECD"/>
    <w:rsid w:val="00971F21"/>
    <w:rsid w:val="00981F67"/>
    <w:rsid w:val="0098211B"/>
    <w:rsid w:val="009C39FF"/>
    <w:rsid w:val="009C697B"/>
    <w:rsid w:val="009C6C1B"/>
    <w:rsid w:val="009E0388"/>
    <w:rsid w:val="00A126E9"/>
    <w:rsid w:val="00A209D1"/>
    <w:rsid w:val="00A324F1"/>
    <w:rsid w:val="00A43FA8"/>
    <w:rsid w:val="00A60E03"/>
    <w:rsid w:val="00A62310"/>
    <w:rsid w:val="00A66C2C"/>
    <w:rsid w:val="00A719FB"/>
    <w:rsid w:val="00A73028"/>
    <w:rsid w:val="00A8727E"/>
    <w:rsid w:val="00A9415A"/>
    <w:rsid w:val="00A954DF"/>
    <w:rsid w:val="00AA03CE"/>
    <w:rsid w:val="00AA7BBD"/>
    <w:rsid w:val="00AB66BF"/>
    <w:rsid w:val="00AC0315"/>
    <w:rsid w:val="00AC05ED"/>
    <w:rsid w:val="00AC3D7A"/>
    <w:rsid w:val="00AD2893"/>
    <w:rsid w:val="00AE0E9D"/>
    <w:rsid w:val="00AE0EFC"/>
    <w:rsid w:val="00AF6F50"/>
    <w:rsid w:val="00B23B75"/>
    <w:rsid w:val="00B32CA6"/>
    <w:rsid w:val="00B3750E"/>
    <w:rsid w:val="00B42CC6"/>
    <w:rsid w:val="00B51C42"/>
    <w:rsid w:val="00B56AE6"/>
    <w:rsid w:val="00B66715"/>
    <w:rsid w:val="00B7127D"/>
    <w:rsid w:val="00B722D2"/>
    <w:rsid w:val="00B969E3"/>
    <w:rsid w:val="00BB325B"/>
    <w:rsid w:val="00BD092B"/>
    <w:rsid w:val="00BD2175"/>
    <w:rsid w:val="00BD3582"/>
    <w:rsid w:val="00BD7845"/>
    <w:rsid w:val="00BF205D"/>
    <w:rsid w:val="00C071D6"/>
    <w:rsid w:val="00C14C48"/>
    <w:rsid w:val="00C17EA6"/>
    <w:rsid w:val="00C3579C"/>
    <w:rsid w:val="00C35AFD"/>
    <w:rsid w:val="00C467F0"/>
    <w:rsid w:val="00C57736"/>
    <w:rsid w:val="00C72958"/>
    <w:rsid w:val="00C77F9F"/>
    <w:rsid w:val="00C834E4"/>
    <w:rsid w:val="00C84635"/>
    <w:rsid w:val="00C9040C"/>
    <w:rsid w:val="00C92593"/>
    <w:rsid w:val="00C92815"/>
    <w:rsid w:val="00CC2ADB"/>
    <w:rsid w:val="00CC61E6"/>
    <w:rsid w:val="00D0472D"/>
    <w:rsid w:val="00D04D96"/>
    <w:rsid w:val="00D064C4"/>
    <w:rsid w:val="00D07CC7"/>
    <w:rsid w:val="00D07D26"/>
    <w:rsid w:val="00D11AB0"/>
    <w:rsid w:val="00D2280F"/>
    <w:rsid w:val="00D26FB5"/>
    <w:rsid w:val="00D348A9"/>
    <w:rsid w:val="00D53429"/>
    <w:rsid w:val="00D61399"/>
    <w:rsid w:val="00D660DF"/>
    <w:rsid w:val="00D67A8C"/>
    <w:rsid w:val="00D8298F"/>
    <w:rsid w:val="00DA08A0"/>
    <w:rsid w:val="00DA1A68"/>
    <w:rsid w:val="00DB088E"/>
    <w:rsid w:val="00DB2FA4"/>
    <w:rsid w:val="00DB4ABF"/>
    <w:rsid w:val="00DC4155"/>
    <w:rsid w:val="00DD551D"/>
    <w:rsid w:val="00E12D3A"/>
    <w:rsid w:val="00E30AB2"/>
    <w:rsid w:val="00E31C65"/>
    <w:rsid w:val="00E37423"/>
    <w:rsid w:val="00E61DE1"/>
    <w:rsid w:val="00E97CFC"/>
    <w:rsid w:val="00EB41DF"/>
    <w:rsid w:val="00EC775A"/>
    <w:rsid w:val="00ED1F02"/>
    <w:rsid w:val="00ED5C96"/>
    <w:rsid w:val="00EE2CC4"/>
    <w:rsid w:val="00EE2DE3"/>
    <w:rsid w:val="00EE640E"/>
    <w:rsid w:val="00EF2C6E"/>
    <w:rsid w:val="00EF6C72"/>
    <w:rsid w:val="00F04C81"/>
    <w:rsid w:val="00F11DE6"/>
    <w:rsid w:val="00F24B7D"/>
    <w:rsid w:val="00F252CF"/>
    <w:rsid w:val="00F33808"/>
    <w:rsid w:val="00F36FE9"/>
    <w:rsid w:val="00F44267"/>
    <w:rsid w:val="00F5113A"/>
    <w:rsid w:val="00F630D5"/>
    <w:rsid w:val="00F6467A"/>
    <w:rsid w:val="00F66339"/>
    <w:rsid w:val="00F92916"/>
    <w:rsid w:val="00F96AAB"/>
    <w:rsid w:val="00FA4B60"/>
    <w:rsid w:val="00FC05AF"/>
    <w:rsid w:val="00FD34F6"/>
    <w:rsid w:val="00FE5C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1EB4B"/>
  <w15:docId w15:val="{B83212A6-1149-41F6-A71F-926D214D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pPr>
        <w:spacing w:before="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881A57"/>
    <w:pPr>
      <w:spacing w:after="200"/>
    </w:pPr>
    <w:rPr>
      <w:sz w:val="22"/>
      <w:szCs w:val="22"/>
      <w:lang w:eastAsia="en-US"/>
    </w:rPr>
  </w:style>
  <w:style w:type="paragraph" w:styleId="Nadpis1">
    <w:name w:val="heading 1"/>
    <w:basedOn w:val="Normln"/>
    <w:next w:val="Normln"/>
    <w:link w:val="Nadpis1Char"/>
    <w:uiPriority w:val="9"/>
    <w:qFormat/>
    <w:rsid w:val="00C57736"/>
    <w:pPr>
      <w:keepNext/>
      <w:numPr>
        <w:numId w:val="35"/>
      </w:numPr>
      <w:spacing w:before="360" w:after="60"/>
      <w:outlineLvl w:val="0"/>
    </w:pPr>
    <w:rPr>
      <w:rFonts w:ascii="Arial" w:eastAsia="Times New Roman" w:hAnsi="Arial" w:cs="Arial"/>
      <w:b/>
      <w:bCs/>
      <w:kern w:val="32"/>
      <w:sz w:val="28"/>
      <w:szCs w:val="32"/>
    </w:rPr>
  </w:style>
  <w:style w:type="paragraph" w:styleId="Nadpis2">
    <w:name w:val="heading 2"/>
    <w:basedOn w:val="Normln"/>
    <w:next w:val="Normln"/>
    <w:link w:val="Nadpis2Char"/>
    <w:uiPriority w:val="9"/>
    <w:unhideWhenUsed/>
    <w:qFormat/>
    <w:rsid w:val="00881A57"/>
    <w:pPr>
      <w:keepNext/>
      <w:numPr>
        <w:ilvl w:val="1"/>
        <w:numId w:val="35"/>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nhideWhenUsed/>
    <w:qFormat/>
    <w:rsid w:val="00881A57"/>
    <w:pPr>
      <w:keepNext/>
      <w:numPr>
        <w:ilvl w:val="2"/>
        <w:numId w:val="35"/>
      </w:numPr>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nhideWhenUsed/>
    <w:qFormat/>
    <w:rsid w:val="00881A57"/>
    <w:pPr>
      <w:keepNext/>
      <w:numPr>
        <w:ilvl w:val="3"/>
        <w:numId w:val="35"/>
      </w:numPr>
      <w:spacing w:before="240" w:after="60"/>
      <w:outlineLvl w:val="3"/>
    </w:pPr>
    <w:rPr>
      <w:rFonts w:asciiTheme="minorHAnsi" w:eastAsiaTheme="minorEastAsia" w:hAnsiTheme="minorHAnsi" w:cstheme="minorBidi"/>
      <w:b/>
      <w:bCs/>
      <w:sz w:val="28"/>
      <w:szCs w:val="28"/>
    </w:rPr>
  </w:style>
  <w:style w:type="paragraph" w:styleId="Nadpis5">
    <w:name w:val="heading 5"/>
    <w:basedOn w:val="Normln"/>
    <w:next w:val="Normln"/>
    <w:link w:val="Nadpis5Char"/>
    <w:unhideWhenUsed/>
    <w:qFormat/>
    <w:rsid w:val="00881A57"/>
    <w:pPr>
      <w:numPr>
        <w:ilvl w:val="4"/>
        <w:numId w:val="35"/>
      </w:numPr>
      <w:spacing w:before="240" w:after="60"/>
      <w:outlineLvl w:val="4"/>
    </w:pPr>
    <w:rPr>
      <w:rFonts w:asciiTheme="minorHAnsi" w:eastAsiaTheme="minorEastAsia" w:hAnsiTheme="minorHAnsi" w:cstheme="minorBidi"/>
      <w:b/>
      <w:bCs/>
      <w:i/>
      <w:iCs/>
      <w:sz w:val="26"/>
      <w:szCs w:val="26"/>
    </w:rPr>
  </w:style>
  <w:style w:type="paragraph" w:styleId="Nadpis6">
    <w:name w:val="heading 6"/>
    <w:basedOn w:val="Normln"/>
    <w:next w:val="Normln"/>
    <w:link w:val="Nadpis6Char"/>
    <w:unhideWhenUsed/>
    <w:qFormat/>
    <w:rsid w:val="00881A57"/>
    <w:pPr>
      <w:numPr>
        <w:ilvl w:val="5"/>
        <w:numId w:val="35"/>
      </w:numPr>
      <w:spacing w:before="240" w:after="60"/>
      <w:outlineLvl w:val="5"/>
    </w:pPr>
    <w:rPr>
      <w:rFonts w:asciiTheme="minorHAnsi" w:eastAsiaTheme="minorEastAsia" w:hAnsiTheme="minorHAnsi" w:cstheme="minorBidi"/>
      <w:b/>
      <w:bCs/>
    </w:rPr>
  </w:style>
  <w:style w:type="paragraph" w:styleId="Nadpis7">
    <w:name w:val="heading 7"/>
    <w:basedOn w:val="Normln"/>
    <w:next w:val="Normln"/>
    <w:link w:val="Nadpis7Char"/>
    <w:unhideWhenUsed/>
    <w:qFormat/>
    <w:rsid w:val="00881A57"/>
    <w:pPr>
      <w:numPr>
        <w:ilvl w:val="6"/>
        <w:numId w:val="35"/>
      </w:numPr>
      <w:spacing w:before="240" w:after="60"/>
      <w:outlineLvl w:val="6"/>
    </w:pPr>
    <w:rPr>
      <w:rFonts w:asciiTheme="minorHAnsi" w:eastAsiaTheme="minorEastAsia" w:hAnsiTheme="minorHAnsi" w:cstheme="minorBidi"/>
      <w:sz w:val="24"/>
      <w:szCs w:val="24"/>
    </w:rPr>
  </w:style>
  <w:style w:type="paragraph" w:styleId="Nadpis8">
    <w:name w:val="heading 8"/>
    <w:basedOn w:val="Normln"/>
    <w:next w:val="Normln"/>
    <w:link w:val="Nadpis8Char"/>
    <w:unhideWhenUsed/>
    <w:qFormat/>
    <w:rsid w:val="00881A57"/>
    <w:pPr>
      <w:numPr>
        <w:ilvl w:val="7"/>
        <w:numId w:val="35"/>
      </w:numPr>
      <w:spacing w:before="240" w:after="60"/>
      <w:outlineLvl w:val="7"/>
    </w:pPr>
    <w:rPr>
      <w:rFonts w:asciiTheme="minorHAnsi" w:eastAsiaTheme="minorEastAsia" w:hAnsiTheme="minorHAnsi" w:cstheme="minorBidi"/>
      <w:i/>
      <w:iCs/>
      <w:sz w:val="24"/>
      <w:szCs w:val="24"/>
    </w:rPr>
  </w:style>
  <w:style w:type="paragraph" w:styleId="Nadpis9">
    <w:name w:val="heading 9"/>
    <w:basedOn w:val="Normln"/>
    <w:next w:val="Normln"/>
    <w:link w:val="Nadpis9Char"/>
    <w:unhideWhenUsed/>
    <w:qFormat/>
    <w:rsid w:val="00881A57"/>
    <w:pPr>
      <w:numPr>
        <w:ilvl w:val="8"/>
        <w:numId w:val="35"/>
      </w:numPr>
      <w:spacing w:before="240" w:after="60"/>
      <w:outlineLvl w:val="8"/>
    </w:pPr>
    <w:rPr>
      <w:rFonts w:asciiTheme="majorHAnsi" w:eastAsiaTheme="majorEastAsia" w:hAnsiTheme="majorHAnsi"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57736"/>
    <w:rPr>
      <w:rFonts w:ascii="Arial" w:eastAsia="Times New Roman" w:hAnsi="Arial" w:cs="Arial"/>
      <w:b/>
      <w:bCs/>
      <w:kern w:val="32"/>
      <w:sz w:val="28"/>
      <w:szCs w:val="32"/>
      <w:lang w:eastAsia="en-US"/>
    </w:rPr>
  </w:style>
  <w:style w:type="character" w:customStyle="1" w:styleId="Nadpis2Char">
    <w:name w:val="Nadpis 2 Char"/>
    <w:link w:val="Nadpis2"/>
    <w:uiPriority w:val="9"/>
    <w:rsid w:val="00881A57"/>
    <w:rPr>
      <w:rFonts w:ascii="Cambria" w:eastAsia="Times New Roman" w:hAnsi="Cambria"/>
      <w:b/>
      <w:bCs/>
      <w:i/>
      <w:iCs/>
      <w:sz w:val="28"/>
      <w:szCs w:val="28"/>
      <w:lang w:eastAsia="en-US"/>
    </w:rPr>
  </w:style>
  <w:style w:type="character" w:customStyle="1" w:styleId="Nadpis3Char">
    <w:name w:val="Nadpis 3 Char"/>
    <w:link w:val="Nadpis3"/>
    <w:rsid w:val="00881A57"/>
    <w:rPr>
      <w:rFonts w:ascii="Cambria" w:eastAsia="Times New Roman" w:hAnsi="Cambria"/>
      <w:b/>
      <w:bCs/>
      <w:sz w:val="26"/>
      <w:szCs w:val="26"/>
      <w:lang w:eastAsia="en-US"/>
    </w:rPr>
  </w:style>
  <w:style w:type="character" w:customStyle="1" w:styleId="Nadpis4Char">
    <w:name w:val="Nadpis 4 Char"/>
    <w:basedOn w:val="Standardnpsmoodstavce"/>
    <w:link w:val="Nadpis4"/>
    <w:rsid w:val="00881A57"/>
    <w:rPr>
      <w:rFonts w:asciiTheme="minorHAnsi" w:eastAsiaTheme="minorEastAsia" w:hAnsiTheme="minorHAnsi" w:cstheme="minorBidi"/>
      <w:b/>
      <w:bCs/>
      <w:sz w:val="28"/>
      <w:szCs w:val="28"/>
      <w:lang w:eastAsia="en-US"/>
    </w:rPr>
  </w:style>
  <w:style w:type="character" w:customStyle="1" w:styleId="Nadpis5Char">
    <w:name w:val="Nadpis 5 Char"/>
    <w:basedOn w:val="Standardnpsmoodstavce"/>
    <w:link w:val="Nadpis5"/>
    <w:rsid w:val="00881A57"/>
    <w:rPr>
      <w:rFonts w:asciiTheme="minorHAnsi" w:eastAsiaTheme="minorEastAsia" w:hAnsiTheme="minorHAnsi" w:cstheme="minorBidi"/>
      <w:b/>
      <w:bCs/>
      <w:i/>
      <w:iCs/>
      <w:sz w:val="26"/>
      <w:szCs w:val="26"/>
      <w:lang w:eastAsia="en-US"/>
    </w:rPr>
  </w:style>
  <w:style w:type="character" w:customStyle="1" w:styleId="Nadpis6Char">
    <w:name w:val="Nadpis 6 Char"/>
    <w:basedOn w:val="Standardnpsmoodstavce"/>
    <w:link w:val="Nadpis6"/>
    <w:rsid w:val="00881A57"/>
    <w:rPr>
      <w:rFonts w:asciiTheme="minorHAnsi" w:eastAsiaTheme="minorEastAsia" w:hAnsiTheme="minorHAnsi" w:cstheme="minorBidi"/>
      <w:b/>
      <w:bCs/>
      <w:sz w:val="22"/>
      <w:szCs w:val="22"/>
      <w:lang w:eastAsia="en-US"/>
    </w:rPr>
  </w:style>
  <w:style w:type="character" w:customStyle="1" w:styleId="Nadpis7Char">
    <w:name w:val="Nadpis 7 Char"/>
    <w:basedOn w:val="Standardnpsmoodstavce"/>
    <w:link w:val="Nadpis7"/>
    <w:rsid w:val="00881A57"/>
    <w:rPr>
      <w:rFonts w:asciiTheme="minorHAnsi" w:eastAsiaTheme="minorEastAsia" w:hAnsiTheme="minorHAnsi" w:cstheme="minorBidi"/>
      <w:sz w:val="24"/>
      <w:szCs w:val="24"/>
      <w:lang w:eastAsia="en-US"/>
    </w:rPr>
  </w:style>
  <w:style w:type="character" w:customStyle="1" w:styleId="Nadpis8Char">
    <w:name w:val="Nadpis 8 Char"/>
    <w:basedOn w:val="Standardnpsmoodstavce"/>
    <w:link w:val="Nadpis8"/>
    <w:rsid w:val="00881A57"/>
    <w:rPr>
      <w:rFonts w:asciiTheme="minorHAnsi" w:eastAsiaTheme="minorEastAsia" w:hAnsiTheme="minorHAnsi" w:cstheme="minorBidi"/>
      <w:i/>
      <w:iCs/>
      <w:sz w:val="24"/>
      <w:szCs w:val="24"/>
      <w:lang w:eastAsia="en-US"/>
    </w:rPr>
  </w:style>
  <w:style w:type="character" w:customStyle="1" w:styleId="Nadpis9Char">
    <w:name w:val="Nadpis 9 Char"/>
    <w:basedOn w:val="Standardnpsmoodstavce"/>
    <w:link w:val="Nadpis9"/>
    <w:rsid w:val="00881A57"/>
    <w:rPr>
      <w:rFonts w:asciiTheme="majorHAnsi" w:eastAsiaTheme="majorEastAsia" w:hAnsiTheme="majorHAnsi" w:cstheme="majorBidi"/>
      <w:sz w:val="22"/>
      <w:szCs w:val="22"/>
      <w:lang w:eastAsia="en-US"/>
    </w:rPr>
  </w:style>
  <w:style w:type="paragraph" w:styleId="Nzev">
    <w:name w:val="Title"/>
    <w:basedOn w:val="Normln"/>
    <w:next w:val="Normln"/>
    <w:link w:val="NzevChar"/>
    <w:uiPriority w:val="10"/>
    <w:qFormat/>
    <w:rsid w:val="00881A57"/>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881A57"/>
    <w:rPr>
      <w:rFonts w:asciiTheme="majorHAnsi" w:eastAsiaTheme="majorEastAsia" w:hAnsiTheme="majorHAnsi" w:cstheme="majorBidi"/>
      <w:b/>
      <w:bCs/>
      <w:kern w:val="28"/>
      <w:sz w:val="32"/>
      <w:szCs w:val="32"/>
      <w:lang w:eastAsia="en-US"/>
    </w:rPr>
  </w:style>
  <w:style w:type="character" w:styleId="Siln">
    <w:name w:val="Strong"/>
    <w:basedOn w:val="Standardnpsmoodstavce"/>
    <w:uiPriority w:val="22"/>
    <w:qFormat/>
    <w:rsid w:val="00881A57"/>
    <w:rPr>
      <w:b/>
      <w:bCs/>
    </w:rPr>
  </w:style>
  <w:style w:type="paragraph" w:styleId="Odstavecseseznamem">
    <w:name w:val="List Paragraph"/>
    <w:basedOn w:val="Normln"/>
    <w:uiPriority w:val="34"/>
    <w:qFormat/>
    <w:rsid w:val="00881A57"/>
    <w:pPr>
      <w:ind w:left="720"/>
      <w:contextualSpacing/>
    </w:pPr>
  </w:style>
  <w:style w:type="paragraph" w:styleId="Nadpisobsahu">
    <w:name w:val="TOC Heading"/>
    <w:basedOn w:val="Nadpis1"/>
    <w:next w:val="Normln"/>
    <w:uiPriority w:val="39"/>
    <w:semiHidden/>
    <w:unhideWhenUsed/>
    <w:qFormat/>
    <w:rsid w:val="00881A57"/>
    <w:pPr>
      <w:keepLines/>
      <w:numPr>
        <w:numId w:val="0"/>
      </w:numPr>
      <w:spacing w:before="480" w:after="0"/>
      <w:outlineLvl w:val="9"/>
    </w:pPr>
    <w:rPr>
      <w:color w:val="365F91"/>
      <w:kern w:val="0"/>
      <w:szCs w:val="28"/>
      <w:lang w:eastAsia="cs-CZ"/>
    </w:rPr>
  </w:style>
  <w:style w:type="paragraph" w:styleId="Textbubliny">
    <w:name w:val="Balloon Text"/>
    <w:basedOn w:val="Normln"/>
    <w:link w:val="TextbublinyChar"/>
    <w:uiPriority w:val="99"/>
    <w:semiHidden/>
    <w:unhideWhenUsed/>
    <w:rsid w:val="00F630D5"/>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30D5"/>
    <w:rPr>
      <w:rFonts w:ascii="Tahoma" w:hAnsi="Tahoma" w:cs="Tahoma"/>
      <w:sz w:val="16"/>
      <w:szCs w:val="16"/>
      <w:lang w:eastAsia="en-US"/>
    </w:rPr>
  </w:style>
  <w:style w:type="character" w:styleId="Hypertextovodkaz">
    <w:name w:val="Hyperlink"/>
    <w:basedOn w:val="Standardnpsmoodstavce"/>
    <w:uiPriority w:val="99"/>
    <w:unhideWhenUsed/>
    <w:rsid w:val="00F6467A"/>
    <w:rPr>
      <w:color w:val="0000FF" w:themeColor="hyperlink"/>
      <w:u w:val="single"/>
    </w:rPr>
  </w:style>
  <w:style w:type="paragraph" w:styleId="Obsah1">
    <w:name w:val="toc 1"/>
    <w:basedOn w:val="Normln"/>
    <w:next w:val="Normln"/>
    <w:autoRedefine/>
    <w:uiPriority w:val="39"/>
    <w:unhideWhenUsed/>
    <w:rsid w:val="000344F2"/>
    <w:pPr>
      <w:tabs>
        <w:tab w:val="left" w:pos="480"/>
        <w:tab w:val="right" w:leader="dot" w:pos="9062"/>
      </w:tabs>
      <w:spacing w:before="60" w:after="0"/>
    </w:pPr>
    <w:rPr>
      <w:rFonts w:ascii="Arial" w:eastAsia="Times New Roman" w:hAnsi="Arial" w:cs="Arial"/>
      <w:b/>
      <w:noProof/>
      <w:lang w:eastAsia="cs-CZ"/>
    </w:rPr>
  </w:style>
  <w:style w:type="paragraph" w:styleId="Obsah2">
    <w:name w:val="toc 2"/>
    <w:basedOn w:val="Normln"/>
    <w:next w:val="Normln"/>
    <w:autoRedefine/>
    <w:uiPriority w:val="39"/>
    <w:unhideWhenUsed/>
    <w:rsid w:val="00D07D26"/>
    <w:pPr>
      <w:spacing w:after="100"/>
      <w:ind w:left="220"/>
    </w:pPr>
  </w:style>
  <w:style w:type="paragraph" w:styleId="Obsah3">
    <w:name w:val="toc 3"/>
    <w:basedOn w:val="Normln"/>
    <w:next w:val="Normln"/>
    <w:autoRedefine/>
    <w:uiPriority w:val="39"/>
    <w:unhideWhenUsed/>
    <w:rsid w:val="00D07D26"/>
    <w:pPr>
      <w:spacing w:after="100"/>
      <w:ind w:left="440"/>
    </w:pPr>
  </w:style>
  <w:style w:type="paragraph" w:styleId="Zhlav">
    <w:name w:val="header"/>
    <w:basedOn w:val="Normln"/>
    <w:link w:val="ZhlavChar"/>
    <w:uiPriority w:val="99"/>
    <w:unhideWhenUsed/>
    <w:rsid w:val="00D07D26"/>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D07D26"/>
    <w:rPr>
      <w:sz w:val="22"/>
      <w:szCs w:val="22"/>
      <w:lang w:eastAsia="en-US"/>
    </w:rPr>
  </w:style>
  <w:style w:type="paragraph" w:styleId="Zpat">
    <w:name w:val="footer"/>
    <w:basedOn w:val="Normln"/>
    <w:link w:val="ZpatChar"/>
    <w:uiPriority w:val="99"/>
    <w:unhideWhenUsed/>
    <w:rsid w:val="00D07D26"/>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D07D26"/>
    <w:rPr>
      <w:sz w:val="22"/>
      <w:szCs w:val="22"/>
      <w:lang w:eastAsia="en-US"/>
    </w:rPr>
  </w:style>
  <w:style w:type="paragraph" w:styleId="Normlnweb">
    <w:name w:val="Normal (Web)"/>
    <w:basedOn w:val="Normln"/>
    <w:uiPriority w:val="99"/>
    <w:semiHidden/>
    <w:unhideWhenUsed/>
    <w:rsid w:val="007A7FFC"/>
    <w:pPr>
      <w:spacing w:before="100" w:beforeAutospacing="1" w:after="100" w:afterAutospacing="1" w:line="240" w:lineRule="auto"/>
    </w:pPr>
    <w:rPr>
      <w:rFonts w:ascii="Times New Roman" w:eastAsiaTheme="minorEastAsia" w:hAnsi="Times New Roman"/>
      <w:sz w:val="24"/>
      <w:szCs w:val="24"/>
      <w:lang w:eastAsia="cs-CZ"/>
    </w:rPr>
  </w:style>
  <w:style w:type="paragraph" w:customStyle="1" w:styleId="Styl1">
    <w:name w:val="Styl1"/>
    <w:basedOn w:val="Nadpis1"/>
    <w:link w:val="Styl1Char"/>
    <w:qFormat/>
    <w:rsid w:val="003C6593"/>
    <w:pPr>
      <w:numPr>
        <w:numId w:val="0"/>
      </w:numPr>
      <w:spacing w:before="240"/>
      <w:ind w:left="432"/>
    </w:pPr>
    <w:rPr>
      <w:i/>
      <w:sz w:val="32"/>
    </w:rPr>
  </w:style>
  <w:style w:type="character" w:customStyle="1" w:styleId="Styl1Char">
    <w:name w:val="Styl1 Char"/>
    <w:link w:val="Styl1"/>
    <w:rsid w:val="003C6593"/>
    <w:rPr>
      <w:rFonts w:ascii="Arial" w:eastAsia="Times New Roman" w:hAnsi="Arial" w:cs="Arial"/>
      <w:b/>
      <w:bCs/>
      <w:i/>
      <w:kern w:val="32"/>
      <w:sz w:val="32"/>
      <w:szCs w:val="32"/>
      <w:lang w:eastAsia="en-US"/>
    </w:rPr>
  </w:style>
  <w:style w:type="table" w:styleId="Mkatabulky">
    <w:name w:val="Table Grid"/>
    <w:basedOn w:val="Normlntabulka"/>
    <w:uiPriority w:val="59"/>
    <w:rsid w:val="00D8298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ky">
    <w:name w:val="Odrážky"/>
    <w:basedOn w:val="Normln"/>
    <w:rsid w:val="009620BE"/>
    <w:pPr>
      <w:numPr>
        <w:numId w:val="8"/>
      </w:numPr>
      <w:spacing w:before="0" w:after="0" w:line="240" w:lineRule="auto"/>
    </w:pPr>
    <w:rPr>
      <w:rFonts w:ascii="Times New Roman" w:eastAsia="Times New Roman" w:hAnsi="Times New Roman"/>
      <w:sz w:val="24"/>
      <w:szCs w:val="24"/>
      <w:lang w:eastAsia="cs-CZ"/>
    </w:rPr>
  </w:style>
  <w:style w:type="paragraph" w:styleId="Zkladntext">
    <w:name w:val="Body Text"/>
    <w:basedOn w:val="Normln"/>
    <w:link w:val="ZkladntextChar"/>
    <w:rsid w:val="0006673A"/>
    <w:pPr>
      <w:spacing w:before="0" w:after="0" w:line="240" w:lineRule="auto"/>
    </w:pPr>
    <w:rPr>
      <w:rFonts w:ascii="Times New Roman" w:eastAsia="Times New Roman" w:hAnsi="Times New Roman"/>
      <w:sz w:val="24"/>
      <w:szCs w:val="24"/>
      <w:lang w:eastAsia="cs-CZ"/>
    </w:rPr>
  </w:style>
  <w:style w:type="character" w:customStyle="1" w:styleId="ZkladntextChar">
    <w:name w:val="Základní text Char"/>
    <w:basedOn w:val="Standardnpsmoodstavce"/>
    <w:link w:val="Zkladntext"/>
    <w:rsid w:val="0006673A"/>
    <w:rPr>
      <w:rFonts w:ascii="Times New Roman" w:eastAsia="Times New Roman" w:hAnsi="Times New Roman"/>
      <w:sz w:val="24"/>
      <w:szCs w:val="24"/>
    </w:rPr>
  </w:style>
  <w:style w:type="paragraph" w:styleId="Zkladntextodsazen2">
    <w:name w:val="Body Text Indent 2"/>
    <w:basedOn w:val="Normln"/>
    <w:link w:val="Zkladntextodsazen2Char"/>
    <w:unhideWhenUsed/>
    <w:rsid w:val="00594F1A"/>
    <w:pPr>
      <w:spacing w:after="120" w:line="480" w:lineRule="auto"/>
      <w:ind w:left="283"/>
    </w:pPr>
  </w:style>
  <w:style w:type="character" w:customStyle="1" w:styleId="Zkladntextodsazen2Char">
    <w:name w:val="Základní text odsazený 2 Char"/>
    <w:basedOn w:val="Standardnpsmoodstavce"/>
    <w:link w:val="Zkladntextodsazen2"/>
    <w:rsid w:val="00594F1A"/>
    <w:rPr>
      <w:sz w:val="22"/>
      <w:szCs w:val="22"/>
      <w:lang w:eastAsia="en-US"/>
    </w:rPr>
  </w:style>
  <w:style w:type="character" w:styleId="Odkaznakoment">
    <w:name w:val="annotation reference"/>
    <w:basedOn w:val="Standardnpsmoodstavce"/>
    <w:uiPriority w:val="99"/>
    <w:semiHidden/>
    <w:unhideWhenUsed/>
    <w:rsid w:val="00594F1A"/>
    <w:rPr>
      <w:sz w:val="16"/>
      <w:szCs w:val="16"/>
    </w:rPr>
  </w:style>
  <w:style w:type="paragraph" w:styleId="Textkomente">
    <w:name w:val="annotation text"/>
    <w:basedOn w:val="Normln"/>
    <w:link w:val="TextkomenteChar"/>
    <w:uiPriority w:val="99"/>
    <w:semiHidden/>
    <w:unhideWhenUsed/>
    <w:rsid w:val="00594F1A"/>
    <w:pPr>
      <w:spacing w:line="240" w:lineRule="auto"/>
    </w:pPr>
    <w:rPr>
      <w:sz w:val="20"/>
      <w:szCs w:val="20"/>
    </w:rPr>
  </w:style>
  <w:style w:type="character" w:customStyle="1" w:styleId="TextkomenteChar">
    <w:name w:val="Text komentáře Char"/>
    <w:basedOn w:val="Standardnpsmoodstavce"/>
    <w:link w:val="Textkomente"/>
    <w:uiPriority w:val="99"/>
    <w:semiHidden/>
    <w:rsid w:val="00594F1A"/>
    <w:rPr>
      <w:lang w:eastAsia="en-US"/>
    </w:rPr>
  </w:style>
  <w:style w:type="paragraph" w:styleId="Bezmezer">
    <w:name w:val="No Spacing"/>
    <w:uiPriority w:val="1"/>
    <w:qFormat/>
    <w:rsid w:val="00594F1A"/>
    <w:pPr>
      <w:spacing w:before="0" w:line="240" w:lineRule="auto"/>
      <w:ind w:left="284"/>
      <w:jc w:val="both"/>
    </w:pPr>
    <w:rPr>
      <w:rFonts w:ascii="Arial" w:hAnsi="Arial"/>
      <w:sz w:val="22"/>
      <w:szCs w:val="22"/>
      <w:lang w:eastAsia="en-US"/>
    </w:rPr>
  </w:style>
  <w:style w:type="paragraph" w:styleId="Obsah4">
    <w:name w:val="toc 4"/>
    <w:basedOn w:val="Normln"/>
    <w:next w:val="Normln"/>
    <w:autoRedefine/>
    <w:uiPriority w:val="39"/>
    <w:unhideWhenUsed/>
    <w:rsid w:val="00730F66"/>
    <w:pPr>
      <w:spacing w:before="0" w:after="100" w:line="259" w:lineRule="auto"/>
      <w:ind w:left="660"/>
    </w:pPr>
    <w:rPr>
      <w:rFonts w:asciiTheme="minorHAnsi" w:eastAsiaTheme="minorEastAsia" w:hAnsiTheme="minorHAnsi" w:cstheme="minorBidi"/>
      <w:lang w:eastAsia="cs-CZ"/>
    </w:rPr>
  </w:style>
  <w:style w:type="paragraph" w:styleId="Obsah5">
    <w:name w:val="toc 5"/>
    <w:basedOn w:val="Normln"/>
    <w:next w:val="Normln"/>
    <w:autoRedefine/>
    <w:uiPriority w:val="39"/>
    <w:unhideWhenUsed/>
    <w:rsid w:val="00730F66"/>
    <w:pPr>
      <w:spacing w:before="0" w:after="100" w:line="259" w:lineRule="auto"/>
      <w:ind w:left="880"/>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rsid w:val="00730F66"/>
    <w:pPr>
      <w:spacing w:before="0" w:after="100" w:line="259" w:lineRule="auto"/>
      <w:ind w:left="1100"/>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rsid w:val="00730F66"/>
    <w:pPr>
      <w:spacing w:before="0" w:after="100" w:line="259" w:lineRule="auto"/>
      <w:ind w:left="1320"/>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rsid w:val="00730F66"/>
    <w:pPr>
      <w:spacing w:before="0" w:after="100" w:line="259" w:lineRule="auto"/>
      <w:ind w:left="1540"/>
    </w:pPr>
    <w:rPr>
      <w:rFonts w:asciiTheme="minorHAnsi" w:eastAsiaTheme="minorEastAsia" w:hAnsiTheme="minorHAnsi" w:cstheme="minorBidi"/>
      <w:lang w:eastAsia="cs-CZ"/>
    </w:rPr>
  </w:style>
  <w:style w:type="paragraph" w:styleId="Obsah9">
    <w:name w:val="toc 9"/>
    <w:basedOn w:val="Normln"/>
    <w:next w:val="Normln"/>
    <w:autoRedefine/>
    <w:uiPriority w:val="39"/>
    <w:unhideWhenUsed/>
    <w:rsid w:val="00730F66"/>
    <w:pPr>
      <w:spacing w:before="0" w:after="100" w:line="259" w:lineRule="auto"/>
      <w:ind w:left="1760"/>
    </w:pPr>
    <w:rPr>
      <w:rFonts w:asciiTheme="minorHAnsi" w:eastAsiaTheme="minorEastAsia" w:hAnsiTheme="minorHAnsi" w:cstheme="minorBidi"/>
      <w:lang w:eastAsia="cs-CZ"/>
    </w:rPr>
  </w:style>
  <w:style w:type="character" w:styleId="Nevyeenzmnka">
    <w:name w:val="Unresolved Mention"/>
    <w:basedOn w:val="Standardnpsmoodstavce"/>
    <w:uiPriority w:val="99"/>
    <w:semiHidden/>
    <w:unhideWhenUsed/>
    <w:rsid w:val="00730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5968">
      <w:bodyDiv w:val="1"/>
      <w:marLeft w:val="0"/>
      <w:marRight w:val="0"/>
      <w:marTop w:val="0"/>
      <w:marBottom w:val="0"/>
      <w:divBdr>
        <w:top w:val="none" w:sz="0" w:space="0" w:color="auto"/>
        <w:left w:val="none" w:sz="0" w:space="0" w:color="auto"/>
        <w:bottom w:val="none" w:sz="0" w:space="0" w:color="auto"/>
        <w:right w:val="none" w:sz="0" w:space="0" w:color="auto"/>
      </w:divBdr>
      <w:divsChild>
        <w:div w:id="152067739">
          <w:marLeft w:val="1094"/>
          <w:marRight w:val="0"/>
          <w:marTop w:val="96"/>
          <w:marBottom w:val="0"/>
          <w:divBdr>
            <w:top w:val="none" w:sz="0" w:space="0" w:color="auto"/>
            <w:left w:val="none" w:sz="0" w:space="0" w:color="auto"/>
            <w:bottom w:val="none" w:sz="0" w:space="0" w:color="auto"/>
            <w:right w:val="none" w:sz="0" w:space="0" w:color="auto"/>
          </w:divBdr>
        </w:div>
        <w:div w:id="292101571">
          <w:marLeft w:val="547"/>
          <w:marRight w:val="0"/>
          <w:marTop w:val="115"/>
          <w:marBottom w:val="0"/>
          <w:divBdr>
            <w:top w:val="none" w:sz="0" w:space="0" w:color="auto"/>
            <w:left w:val="none" w:sz="0" w:space="0" w:color="auto"/>
            <w:bottom w:val="none" w:sz="0" w:space="0" w:color="auto"/>
            <w:right w:val="none" w:sz="0" w:space="0" w:color="auto"/>
          </w:divBdr>
        </w:div>
        <w:div w:id="364985914">
          <w:marLeft w:val="547"/>
          <w:marRight w:val="0"/>
          <w:marTop w:val="115"/>
          <w:marBottom w:val="0"/>
          <w:divBdr>
            <w:top w:val="none" w:sz="0" w:space="0" w:color="auto"/>
            <w:left w:val="none" w:sz="0" w:space="0" w:color="auto"/>
            <w:bottom w:val="none" w:sz="0" w:space="0" w:color="auto"/>
            <w:right w:val="none" w:sz="0" w:space="0" w:color="auto"/>
          </w:divBdr>
        </w:div>
        <w:div w:id="665017324">
          <w:marLeft w:val="547"/>
          <w:marRight w:val="0"/>
          <w:marTop w:val="115"/>
          <w:marBottom w:val="0"/>
          <w:divBdr>
            <w:top w:val="none" w:sz="0" w:space="0" w:color="auto"/>
            <w:left w:val="none" w:sz="0" w:space="0" w:color="auto"/>
            <w:bottom w:val="none" w:sz="0" w:space="0" w:color="auto"/>
            <w:right w:val="none" w:sz="0" w:space="0" w:color="auto"/>
          </w:divBdr>
        </w:div>
        <w:div w:id="1077095304">
          <w:marLeft w:val="547"/>
          <w:marRight w:val="0"/>
          <w:marTop w:val="115"/>
          <w:marBottom w:val="0"/>
          <w:divBdr>
            <w:top w:val="none" w:sz="0" w:space="0" w:color="auto"/>
            <w:left w:val="none" w:sz="0" w:space="0" w:color="auto"/>
            <w:bottom w:val="none" w:sz="0" w:space="0" w:color="auto"/>
            <w:right w:val="none" w:sz="0" w:space="0" w:color="auto"/>
          </w:divBdr>
        </w:div>
        <w:div w:id="1136264607">
          <w:marLeft w:val="547"/>
          <w:marRight w:val="0"/>
          <w:marTop w:val="115"/>
          <w:marBottom w:val="0"/>
          <w:divBdr>
            <w:top w:val="none" w:sz="0" w:space="0" w:color="auto"/>
            <w:left w:val="none" w:sz="0" w:space="0" w:color="auto"/>
            <w:bottom w:val="none" w:sz="0" w:space="0" w:color="auto"/>
            <w:right w:val="none" w:sz="0" w:space="0" w:color="auto"/>
          </w:divBdr>
        </w:div>
        <w:div w:id="1272202354">
          <w:marLeft w:val="547"/>
          <w:marRight w:val="0"/>
          <w:marTop w:val="115"/>
          <w:marBottom w:val="0"/>
          <w:divBdr>
            <w:top w:val="none" w:sz="0" w:space="0" w:color="auto"/>
            <w:left w:val="none" w:sz="0" w:space="0" w:color="auto"/>
            <w:bottom w:val="none" w:sz="0" w:space="0" w:color="auto"/>
            <w:right w:val="none" w:sz="0" w:space="0" w:color="auto"/>
          </w:divBdr>
        </w:div>
        <w:div w:id="1450321375">
          <w:marLeft w:val="547"/>
          <w:marRight w:val="0"/>
          <w:marTop w:val="115"/>
          <w:marBottom w:val="0"/>
          <w:divBdr>
            <w:top w:val="none" w:sz="0" w:space="0" w:color="auto"/>
            <w:left w:val="none" w:sz="0" w:space="0" w:color="auto"/>
            <w:bottom w:val="none" w:sz="0" w:space="0" w:color="auto"/>
            <w:right w:val="none" w:sz="0" w:space="0" w:color="auto"/>
          </w:divBdr>
        </w:div>
        <w:div w:id="1735087087">
          <w:marLeft w:val="1094"/>
          <w:marRight w:val="0"/>
          <w:marTop w:val="96"/>
          <w:marBottom w:val="0"/>
          <w:divBdr>
            <w:top w:val="none" w:sz="0" w:space="0" w:color="auto"/>
            <w:left w:val="none" w:sz="0" w:space="0" w:color="auto"/>
            <w:bottom w:val="none" w:sz="0" w:space="0" w:color="auto"/>
            <w:right w:val="none" w:sz="0" w:space="0" w:color="auto"/>
          </w:divBdr>
        </w:div>
      </w:divsChild>
    </w:div>
    <w:div w:id="92944915">
      <w:bodyDiv w:val="1"/>
      <w:marLeft w:val="0"/>
      <w:marRight w:val="0"/>
      <w:marTop w:val="0"/>
      <w:marBottom w:val="0"/>
      <w:divBdr>
        <w:top w:val="none" w:sz="0" w:space="0" w:color="auto"/>
        <w:left w:val="none" w:sz="0" w:space="0" w:color="auto"/>
        <w:bottom w:val="none" w:sz="0" w:space="0" w:color="auto"/>
        <w:right w:val="none" w:sz="0" w:space="0" w:color="auto"/>
      </w:divBdr>
    </w:div>
    <w:div w:id="232859535">
      <w:bodyDiv w:val="1"/>
      <w:marLeft w:val="0"/>
      <w:marRight w:val="0"/>
      <w:marTop w:val="0"/>
      <w:marBottom w:val="0"/>
      <w:divBdr>
        <w:top w:val="none" w:sz="0" w:space="0" w:color="auto"/>
        <w:left w:val="none" w:sz="0" w:space="0" w:color="auto"/>
        <w:bottom w:val="none" w:sz="0" w:space="0" w:color="auto"/>
        <w:right w:val="none" w:sz="0" w:space="0" w:color="auto"/>
      </w:divBdr>
    </w:div>
    <w:div w:id="273944645">
      <w:bodyDiv w:val="1"/>
      <w:marLeft w:val="0"/>
      <w:marRight w:val="0"/>
      <w:marTop w:val="0"/>
      <w:marBottom w:val="0"/>
      <w:divBdr>
        <w:top w:val="none" w:sz="0" w:space="0" w:color="auto"/>
        <w:left w:val="none" w:sz="0" w:space="0" w:color="auto"/>
        <w:bottom w:val="none" w:sz="0" w:space="0" w:color="auto"/>
        <w:right w:val="none" w:sz="0" w:space="0" w:color="auto"/>
      </w:divBdr>
    </w:div>
    <w:div w:id="553350432">
      <w:bodyDiv w:val="1"/>
      <w:marLeft w:val="0"/>
      <w:marRight w:val="0"/>
      <w:marTop w:val="0"/>
      <w:marBottom w:val="0"/>
      <w:divBdr>
        <w:top w:val="none" w:sz="0" w:space="0" w:color="auto"/>
        <w:left w:val="none" w:sz="0" w:space="0" w:color="auto"/>
        <w:bottom w:val="none" w:sz="0" w:space="0" w:color="auto"/>
        <w:right w:val="none" w:sz="0" w:space="0" w:color="auto"/>
      </w:divBdr>
    </w:div>
    <w:div w:id="828637599">
      <w:bodyDiv w:val="1"/>
      <w:marLeft w:val="0"/>
      <w:marRight w:val="0"/>
      <w:marTop w:val="0"/>
      <w:marBottom w:val="0"/>
      <w:divBdr>
        <w:top w:val="none" w:sz="0" w:space="0" w:color="auto"/>
        <w:left w:val="none" w:sz="0" w:space="0" w:color="auto"/>
        <w:bottom w:val="none" w:sz="0" w:space="0" w:color="auto"/>
        <w:right w:val="none" w:sz="0" w:space="0" w:color="auto"/>
      </w:divBdr>
    </w:div>
    <w:div w:id="962348749">
      <w:bodyDiv w:val="1"/>
      <w:marLeft w:val="0"/>
      <w:marRight w:val="0"/>
      <w:marTop w:val="0"/>
      <w:marBottom w:val="0"/>
      <w:divBdr>
        <w:top w:val="none" w:sz="0" w:space="0" w:color="auto"/>
        <w:left w:val="none" w:sz="0" w:space="0" w:color="auto"/>
        <w:bottom w:val="none" w:sz="0" w:space="0" w:color="auto"/>
        <w:right w:val="none" w:sz="0" w:space="0" w:color="auto"/>
      </w:divBdr>
      <w:divsChild>
        <w:div w:id="95365840">
          <w:marLeft w:val="547"/>
          <w:marRight w:val="0"/>
          <w:marTop w:val="115"/>
          <w:marBottom w:val="0"/>
          <w:divBdr>
            <w:top w:val="none" w:sz="0" w:space="0" w:color="auto"/>
            <w:left w:val="none" w:sz="0" w:space="0" w:color="auto"/>
            <w:bottom w:val="none" w:sz="0" w:space="0" w:color="auto"/>
            <w:right w:val="none" w:sz="0" w:space="0" w:color="auto"/>
          </w:divBdr>
        </w:div>
        <w:div w:id="165172131">
          <w:marLeft w:val="547"/>
          <w:marRight w:val="0"/>
          <w:marTop w:val="115"/>
          <w:marBottom w:val="0"/>
          <w:divBdr>
            <w:top w:val="none" w:sz="0" w:space="0" w:color="auto"/>
            <w:left w:val="none" w:sz="0" w:space="0" w:color="auto"/>
            <w:bottom w:val="none" w:sz="0" w:space="0" w:color="auto"/>
            <w:right w:val="none" w:sz="0" w:space="0" w:color="auto"/>
          </w:divBdr>
        </w:div>
        <w:div w:id="409236854">
          <w:marLeft w:val="1094"/>
          <w:marRight w:val="0"/>
          <w:marTop w:val="96"/>
          <w:marBottom w:val="0"/>
          <w:divBdr>
            <w:top w:val="none" w:sz="0" w:space="0" w:color="auto"/>
            <w:left w:val="none" w:sz="0" w:space="0" w:color="auto"/>
            <w:bottom w:val="none" w:sz="0" w:space="0" w:color="auto"/>
            <w:right w:val="none" w:sz="0" w:space="0" w:color="auto"/>
          </w:divBdr>
        </w:div>
        <w:div w:id="552622130">
          <w:marLeft w:val="547"/>
          <w:marRight w:val="0"/>
          <w:marTop w:val="115"/>
          <w:marBottom w:val="0"/>
          <w:divBdr>
            <w:top w:val="none" w:sz="0" w:space="0" w:color="auto"/>
            <w:left w:val="none" w:sz="0" w:space="0" w:color="auto"/>
            <w:bottom w:val="none" w:sz="0" w:space="0" w:color="auto"/>
            <w:right w:val="none" w:sz="0" w:space="0" w:color="auto"/>
          </w:divBdr>
        </w:div>
        <w:div w:id="611589973">
          <w:marLeft w:val="547"/>
          <w:marRight w:val="0"/>
          <w:marTop w:val="115"/>
          <w:marBottom w:val="0"/>
          <w:divBdr>
            <w:top w:val="none" w:sz="0" w:space="0" w:color="auto"/>
            <w:left w:val="none" w:sz="0" w:space="0" w:color="auto"/>
            <w:bottom w:val="none" w:sz="0" w:space="0" w:color="auto"/>
            <w:right w:val="none" w:sz="0" w:space="0" w:color="auto"/>
          </w:divBdr>
        </w:div>
        <w:div w:id="637877476">
          <w:marLeft w:val="547"/>
          <w:marRight w:val="0"/>
          <w:marTop w:val="115"/>
          <w:marBottom w:val="0"/>
          <w:divBdr>
            <w:top w:val="none" w:sz="0" w:space="0" w:color="auto"/>
            <w:left w:val="none" w:sz="0" w:space="0" w:color="auto"/>
            <w:bottom w:val="none" w:sz="0" w:space="0" w:color="auto"/>
            <w:right w:val="none" w:sz="0" w:space="0" w:color="auto"/>
          </w:divBdr>
        </w:div>
        <w:div w:id="1131442004">
          <w:marLeft w:val="547"/>
          <w:marRight w:val="0"/>
          <w:marTop w:val="115"/>
          <w:marBottom w:val="0"/>
          <w:divBdr>
            <w:top w:val="none" w:sz="0" w:space="0" w:color="auto"/>
            <w:left w:val="none" w:sz="0" w:space="0" w:color="auto"/>
            <w:bottom w:val="none" w:sz="0" w:space="0" w:color="auto"/>
            <w:right w:val="none" w:sz="0" w:space="0" w:color="auto"/>
          </w:divBdr>
        </w:div>
        <w:div w:id="1845896319">
          <w:marLeft w:val="547"/>
          <w:marRight w:val="0"/>
          <w:marTop w:val="115"/>
          <w:marBottom w:val="0"/>
          <w:divBdr>
            <w:top w:val="none" w:sz="0" w:space="0" w:color="auto"/>
            <w:left w:val="none" w:sz="0" w:space="0" w:color="auto"/>
            <w:bottom w:val="none" w:sz="0" w:space="0" w:color="auto"/>
            <w:right w:val="none" w:sz="0" w:space="0" w:color="auto"/>
          </w:divBdr>
        </w:div>
        <w:div w:id="2061975310">
          <w:marLeft w:val="547"/>
          <w:marRight w:val="0"/>
          <w:marTop w:val="115"/>
          <w:marBottom w:val="0"/>
          <w:divBdr>
            <w:top w:val="none" w:sz="0" w:space="0" w:color="auto"/>
            <w:left w:val="none" w:sz="0" w:space="0" w:color="auto"/>
            <w:bottom w:val="none" w:sz="0" w:space="0" w:color="auto"/>
            <w:right w:val="none" w:sz="0" w:space="0" w:color="auto"/>
          </w:divBdr>
        </w:div>
      </w:divsChild>
    </w:div>
    <w:div w:id="1233201996">
      <w:bodyDiv w:val="1"/>
      <w:marLeft w:val="0"/>
      <w:marRight w:val="0"/>
      <w:marTop w:val="0"/>
      <w:marBottom w:val="0"/>
      <w:divBdr>
        <w:top w:val="none" w:sz="0" w:space="0" w:color="auto"/>
        <w:left w:val="none" w:sz="0" w:space="0" w:color="auto"/>
        <w:bottom w:val="none" w:sz="0" w:space="0" w:color="auto"/>
        <w:right w:val="none" w:sz="0" w:space="0" w:color="auto"/>
      </w:divBdr>
    </w:div>
    <w:div w:id="1311441773">
      <w:bodyDiv w:val="1"/>
      <w:marLeft w:val="0"/>
      <w:marRight w:val="0"/>
      <w:marTop w:val="0"/>
      <w:marBottom w:val="0"/>
      <w:divBdr>
        <w:top w:val="none" w:sz="0" w:space="0" w:color="auto"/>
        <w:left w:val="none" w:sz="0" w:space="0" w:color="auto"/>
        <w:bottom w:val="none" w:sz="0" w:space="0" w:color="auto"/>
        <w:right w:val="none" w:sz="0" w:space="0" w:color="auto"/>
      </w:divBdr>
    </w:div>
    <w:div w:id="1465151111">
      <w:bodyDiv w:val="1"/>
      <w:marLeft w:val="0"/>
      <w:marRight w:val="0"/>
      <w:marTop w:val="0"/>
      <w:marBottom w:val="0"/>
      <w:divBdr>
        <w:top w:val="none" w:sz="0" w:space="0" w:color="auto"/>
        <w:left w:val="none" w:sz="0" w:space="0" w:color="auto"/>
        <w:bottom w:val="none" w:sz="0" w:space="0" w:color="auto"/>
        <w:right w:val="none" w:sz="0" w:space="0" w:color="auto"/>
      </w:divBdr>
    </w:div>
    <w:div w:id="1552811104">
      <w:bodyDiv w:val="1"/>
      <w:marLeft w:val="0"/>
      <w:marRight w:val="0"/>
      <w:marTop w:val="0"/>
      <w:marBottom w:val="0"/>
      <w:divBdr>
        <w:top w:val="none" w:sz="0" w:space="0" w:color="auto"/>
        <w:left w:val="none" w:sz="0" w:space="0" w:color="auto"/>
        <w:bottom w:val="none" w:sz="0" w:space="0" w:color="auto"/>
        <w:right w:val="none" w:sz="0" w:space="0" w:color="auto"/>
      </w:divBdr>
    </w:div>
    <w:div w:id="1705209845">
      <w:bodyDiv w:val="1"/>
      <w:marLeft w:val="0"/>
      <w:marRight w:val="0"/>
      <w:marTop w:val="0"/>
      <w:marBottom w:val="0"/>
      <w:divBdr>
        <w:top w:val="none" w:sz="0" w:space="0" w:color="auto"/>
        <w:left w:val="none" w:sz="0" w:space="0" w:color="auto"/>
        <w:bottom w:val="none" w:sz="0" w:space="0" w:color="auto"/>
        <w:right w:val="none" w:sz="0" w:space="0" w:color="auto"/>
      </w:divBdr>
    </w:div>
    <w:div w:id="1790468351">
      <w:bodyDiv w:val="1"/>
      <w:marLeft w:val="0"/>
      <w:marRight w:val="0"/>
      <w:marTop w:val="0"/>
      <w:marBottom w:val="0"/>
      <w:divBdr>
        <w:top w:val="none" w:sz="0" w:space="0" w:color="auto"/>
        <w:left w:val="none" w:sz="0" w:space="0" w:color="auto"/>
        <w:bottom w:val="none" w:sz="0" w:space="0" w:color="auto"/>
        <w:right w:val="none" w:sz="0" w:space="0" w:color="auto"/>
      </w:divBdr>
    </w:div>
    <w:div w:id="19782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m.lwi.cz/" TargetMode="External"/><Relationship Id="rId26" Type="http://schemas.openxmlformats.org/officeDocument/2006/relationships/chart" Target="charts/chart1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hyperlink" Target="http://www.scitani2005.rsd.cz/start.htm"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www.plasy.cz/" TargetMode="External"/><Relationship Id="rId25" Type="http://schemas.openxmlformats.org/officeDocument/2006/relationships/chart" Target="charts/chart15.xml"/><Relationship Id="rId33" Type="http://schemas.openxmlformats.org/officeDocument/2006/relationships/hyperlink" Target="http://vdb.czso.cz/vdbvo/uvod.jsp"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1.xml"/><Relationship Id="rId29" Type="http://schemas.openxmlformats.org/officeDocument/2006/relationships/hyperlink" Target="http://www.czso.cz/cz/obce_d/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www.dolni-strela.cz" TargetMode="External"/><Relationship Id="rId32" Type="http://schemas.openxmlformats.org/officeDocument/2006/relationships/hyperlink" Target="http://www.czso.cz/sldb2011/redakce.nsf/i/hom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4.xml"/><Relationship Id="rId28" Type="http://schemas.openxmlformats.org/officeDocument/2006/relationships/image" Target="media/image1.jpeg"/><Relationship Id="rId36" Type="http://schemas.openxmlformats.org/officeDocument/2006/relationships/hyperlink" Target="http://portal.mpsv.cz/soc/ssl" TargetMode="External"/><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hyperlink" Target="http://www.czso.cz"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hyperlink" Target="http://www.czso.cz/csu/2004edicniplan.nsf/p/4128-04" TargetMode="External"/><Relationship Id="rId35" Type="http://schemas.openxmlformats.org/officeDocument/2006/relationships/hyperlink" Target="http://www.rsd.cz/doc/Silnicni-a-dalnicni-sit/Intenzita-dopravy/celostatni-scitani-dopravy-2010"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rv11\gis\Gisdata\obce\Plasy\Anal&#253;za%20m&#283;sta%202015\Demo+byty\Pracovn&#237;\HistLexikon.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rv11\gis\Gisdata\obce\Plasy\Anal&#253;za%20m&#283;sta%202015\Ekonomika\PM_%20dle%20odv&#283;tv&#237;%20(vyj&#237;&#382;&#271;ka).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oleObject" Target="file:///\\srv11\texty\Obce\Plasy\Program2015\Anal&#253;za\Podrobn&#233;Anal&#253;zy\KN-m&#283;stoPlasy.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11\gis\Gisdata\obce\Plasy\Anal&#253;za%20m&#283;sta%202015\Ekonomika\VerEko2010-2013_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v11\gis\Gisdata\obce\Plasy\Anal&#253;za%20m&#283;sta%202015\Ekonomika\hospoda&#345;en&#237;%20m&#283;sta_ukazatel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zeniskova\AppData\Local\Microsoft\Windows\Temporary%20Internet%20Files\Content.Outlook\TFYIUUK0\Nehod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zeniskova\AppData\Local\Microsoft\Windows\Temporary%20Internet%20Files\Content.Outlook\TFYIUUK0\Nehod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zeniskova\AppData\Local\Microsoft\Windows\Temporary%20Internet%20Files\Content.Outlook\TFYIUUK0\Nehod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rv11\gis\Gisdata\obce\Plasy\Anal&#253;za%20m&#283;sta%202015\Demo+byty\Pracovn&#237;\Pohyb00-1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srv11\gis\Gisdata\obce\Plasy\Anal&#253;za%20m&#283;sta%202015\Ve&#345;ejn&#233;%20slu&#382;by\V&#283;kov&#225;%20struktura%20150407.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srv11\gis\Gisdata\obce\Plasy\Anal&#253;za%20m&#283;sta%202015\Demo+byty\BYTY02-13prac.xls"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srv11\gis\Gisdata\obce\Plasy\Anal&#253;za%20m&#283;sta%202015\Ve&#345;ejn&#233;%20slu&#382;by\DemoZ&#352;\6.%20Projekce%20Z&#352;-s%20migrac&#23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rv11\gis\Gisdata\obce\Plasy\Anal&#253;za%20m&#283;sta%202015\Ve&#345;ejn&#233;%20slu&#382;by\G+SO&#352;_v&#253;vo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 Dlouhodobý vývoj počtu obyvatel</a:t>
            </a:r>
          </a:p>
        </c:rich>
      </c:tx>
      <c:layout>
        <c:manualLayout>
          <c:xMode val="edge"/>
          <c:yMode val="edge"/>
          <c:x val="0.15049135467947275"/>
          <c:y val="4.1190457628440041E-3"/>
        </c:manualLayout>
      </c:layout>
      <c:overlay val="1"/>
    </c:title>
    <c:autoTitleDeleted val="0"/>
    <c:plotArea>
      <c:layout>
        <c:manualLayout>
          <c:layoutTarget val="inner"/>
          <c:xMode val="edge"/>
          <c:yMode val="edge"/>
          <c:x val="0.16438629786661302"/>
          <c:y val="9.8226397442894159E-2"/>
          <c:w val="0.57884325997711861"/>
          <c:h val="0.76117369610976926"/>
        </c:manualLayout>
      </c:layout>
      <c:lineChart>
        <c:grouping val="standard"/>
        <c:varyColors val="0"/>
        <c:ser>
          <c:idx val="1"/>
          <c:order val="0"/>
          <c:tx>
            <c:strRef>
              <c:f>List1!$B$4</c:f>
              <c:strCache>
                <c:ptCount val="1"/>
                <c:pt idx="0">
                  <c:v>Horní Bříza</c:v>
                </c:pt>
              </c:strCache>
            </c:strRef>
          </c:tx>
          <c:spPr>
            <a:ln w="28575">
              <a:solidFill>
                <a:schemeClr val="accent1"/>
              </a:solidFill>
              <a:prstDash val="solid"/>
            </a:ln>
          </c:spPr>
          <c:marker>
            <c:symbol val="none"/>
          </c:marker>
          <c:cat>
            <c:numRef>
              <c:f>List1!$C$2:$P$2</c:f>
              <c:numCache>
                <c:formatCode>0</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List1!$C$4:$P$4</c:f>
              <c:numCache>
                <c:formatCode>#,##0</c:formatCode>
                <c:ptCount val="14"/>
                <c:pt idx="0">
                  <c:v>328</c:v>
                </c:pt>
                <c:pt idx="1">
                  <c:v>349</c:v>
                </c:pt>
                <c:pt idx="2">
                  <c:v>451</c:v>
                </c:pt>
                <c:pt idx="3">
                  <c:v>624</c:v>
                </c:pt>
                <c:pt idx="4">
                  <c:v>884</c:v>
                </c:pt>
                <c:pt idx="5">
                  <c:v>1327</c:v>
                </c:pt>
                <c:pt idx="6">
                  <c:v>1617</c:v>
                </c:pt>
                <c:pt idx="7">
                  <c:v>1752</c:v>
                </c:pt>
                <c:pt idx="8">
                  <c:v>2087</c:v>
                </c:pt>
                <c:pt idx="9">
                  <c:v>2323</c:v>
                </c:pt>
                <c:pt idx="10">
                  <c:v>3122</c:v>
                </c:pt>
                <c:pt idx="11">
                  <c:v>4007</c:v>
                </c:pt>
                <c:pt idx="12">
                  <c:v>4487</c:v>
                </c:pt>
                <c:pt idx="13">
                  <c:v>4356</c:v>
                </c:pt>
              </c:numCache>
            </c:numRef>
          </c:val>
          <c:smooth val="0"/>
          <c:extLst>
            <c:ext xmlns:c16="http://schemas.microsoft.com/office/drawing/2014/chart" uri="{C3380CC4-5D6E-409C-BE32-E72D297353CC}">
              <c16:uniqueId val="{00000000-91A4-4AF1-A032-5EABBFD64B87}"/>
            </c:ext>
          </c:extLst>
        </c:ser>
        <c:ser>
          <c:idx val="3"/>
          <c:order val="1"/>
          <c:tx>
            <c:strRef>
              <c:f>List1!$B$6</c:f>
              <c:strCache>
                <c:ptCount val="1"/>
                <c:pt idx="0">
                  <c:v>Kralovice</c:v>
                </c:pt>
              </c:strCache>
            </c:strRef>
          </c:tx>
          <c:spPr>
            <a:ln>
              <a:solidFill>
                <a:srgbClr val="FFC000"/>
              </a:solidFill>
            </a:ln>
          </c:spPr>
          <c:marker>
            <c:symbol val="none"/>
          </c:marker>
          <c:cat>
            <c:numRef>
              <c:f>List1!$C$2:$P$2</c:f>
              <c:numCache>
                <c:formatCode>0</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List1!$C$6:$P$6</c:f>
              <c:numCache>
                <c:formatCode>#,##0</c:formatCode>
                <c:ptCount val="14"/>
                <c:pt idx="0">
                  <c:v>2883</c:v>
                </c:pt>
                <c:pt idx="1">
                  <c:v>2773</c:v>
                </c:pt>
                <c:pt idx="2">
                  <c:v>2773</c:v>
                </c:pt>
                <c:pt idx="3">
                  <c:v>2873</c:v>
                </c:pt>
                <c:pt idx="4">
                  <c:v>2836</c:v>
                </c:pt>
                <c:pt idx="5">
                  <c:v>2818</c:v>
                </c:pt>
                <c:pt idx="6">
                  <c:v>3154</c:v>
                </c:pt>
                <c:pt idx="7">
                  <c:v>2718</c:v>
                </c:pt>
                <c:pt idx="8">
                  <c:v>2778</c:v>
                </c:pt>
                <c:pt idx="9">
                  <c:v>3081</c:v>
                </c:pt>
                <c:pt idx="10">
                  <c:v>3224</c:v>
                </c:pt>
                <c:pt idx="11">
                  <c:v>3340</c:v>
                </c:pt>
                <c:pt idx="12">
                  <c:v>3490</c:v>
                </c:pt>
                <c:pt idx="13">
                  <c:v>3453</c:v>
                </c:pt>
              </c:numCache>
            </c:numRef>
          </c:val>
          <c:smooth val="0"/>
          <c:extLst>
            <c:ext xmlns:c16="http://schemas.microsoft.com/office/drawing/2014/chart" uri="{C3380CC4-5D6E-409C-BE32-E72D297353CC}">
              <c16:uniqueId val="{00000001-91A4-4AF1-A032-5EABBFD64B87}"/>
            </c:ext>
          </c:extLst>
        </c:ser>
        <c:ser>
          <c:idx val="2"/>
          <c:order val="2"/>
          <c:tx>
            <c:strRef>
              <c:f>List1!$B$5</c:f>
              <c:strCache>
                <c:ptCount val="1"/>
                <c:pt idx="0">
                  <c:v>Kaznějov</c:v>
                </c:pt>
              </c:strCache>
            </c:strRef>
          </c:tx>
          <c:marker>
            <c:symbol val="none"/>
          </c:marker>
          <c:cat>
            <c:numRef>
              <c:f>List1!$C$2:$P$2</c:f>
              <c:numCache>
                <c:formatCode>0</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List1!$C$5:$P$5</c:f>
              <c:numCache>
                <c:formatCode>#,##0</c:formatCode>
                <c:ptCount val="14"/>
                <c:pt idx="0">
                  <c:v>507</c:v>
                </c:pt>
                <c:pt idx="1">
                  <c:v>946</c:v>
                </c:pt>
                <c:pt idx="2">
                  <c:v>906</c:v>
                </c:pt>
                <c:pt idx="3">
                  <c:v>911</c:v>
                </c:pt>
                <c:pt idx="4">
                  <c:v>1291</c:v>
                </c:pt>
                <c:pt idx="5">
                  <c:v>1391</c:v>
                </c:pt>
                <c:pt idx="6">
                  <c:v>1708</c:v>
                </c:pt>
                <c:pt idx="7">
                  <c:v>1939</c:v>
                </c:pt>
                <c:pt idx="8">
                  <c:v>2120</c:v>
                </c:pt>
                <c:pt idx="9">
                  <c:v>2581</c:v>
                </c:pt>
                <c:pt idx="10">
                  <c:v>3267</c:v>
                </c:pt>
                <c:pt idx="11">
                  <c:v>3193</c:v>
                </c:pt>
                <c:pt idx="12">
                  <c:v>2999</c:v>
                </c:pt>
                <c:pt idx="13">
                  <c:v>3031</c:v>
                </c:pt>
              </c:numCache>
            </c:numRef>
          </c:val>
          <c:smooth val="0"/>
          <c:extLst>
            <c:ext xmlns:c16="http://schemas.microsoft.com/office/drawing/2014/chart" uri="{C3380CC4-5D6E-409C-BE32-E72D297353CC}">
              <c16:uniqueId val="{00000002-91A4-4AF1-A032-5EABBFD64B87}"/>
            </c:ext>
          </c:extLst>
        </c:ser>
        <c:ser>
          <c:idx val="0"/>
          <c:order val="3"/>
          <c:tx>
            <c:strRef>
              <c:f>List1!$B$3</c:f>
              <c:strCache>
                <c:ptCount val="1"/>
                <c:pt idx="0">
                  <c:v>Plasy</c:v>
                </c:pt>
              </c:strCache>
            </c:strRef>
          </c:tx>
          <c:spPr>
            <a:ln>
              <a:solidFill>
                <a:srgbClr val="FF0000"/>
              </a:solidFill>
            </a:ln>
          </c:spPr>
          <c:marker>
            <c:symbol val="none"/>
          </c:marker>
          <c:cat>
            <c:numRef>
              <c:f>List1!$C$2:$P$2</c:f>
              <c:numCache>
                <c:formatCode>0</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List1!$C$3:$P$3</c:f>
              <c:numCache>
                <c:formatCode>#,##0</c:formatCode>
                <c:ptCount val="14"/>
                <c:pt idx="0">
                  <c:v>2700</c:v>
                </c:pt>
                <c:pt idx="1">
                  <c:v>2777</c:v>
                </c:pt>
                <c:pt idx="2">
                  <c:v>2623</c:v>
                </c:pt>
                <c:pt idx="3">
                  <c:v>2623</c:v>
                </c:pt>
                <c:pt idx="4">
                  <c:v>2891</c:v>
                </c:pt>
                <c:pt idx="5">
                  <c:v>2896</c:v>
                </c:pt>
                <c:pt idx="6">
                  <c:v>3305</c:v>
                </c:pt>
                <c:pt idx="7">
                  <c:v>2783</c:v>
                </c:pt>
                <c:pt idx="8">
                  <c:v>2886</c:v>
                </c:pt>
                <c:pt idx="9">
                  <c:v>2836</c:v>
                </c:pt>
                <c:pt idx="10">
                  <c:v>2768</c:v>
                </c:pt>
                <c:pt idx="11">
                  <c:v>2691</c:v>
                </c:pt>
                <c:pt idx="12">
                  <c:v>2621</c:v>
                </c:pt>
                <c:pt idx="13">
                  <c:v>2572</c:v>
                </c:pt>
              </c:numCache>
            </c:numRef>
          </c:val>
          <c:smooth val="0"/>
          <c:extLst>
            <c:ext xmlns:c16="http://schemas.microsoft.com/office/drawing/2014/chart" uri="{C3380CC4-5D6E-409C-BE32-E72D297353CC}">
              <c16:uniqueId val="{00000003-91A4-4AF1-A032-5EABBFD64B87}"/>
            </c:ext>
          </c:extLst>
        </c:ser>
        <c:dLbls>
          <c:showLegendKey val="0"/>
          <c:showVal val="0"/>
          <c:showCatName val="0"/>
          <c:showSerName val="0"/>
          <c:showPercent val="0"/>
          <c:showBubbleSize val="0"/>
        </c:dLbls>
        <c:smooth val="0"/>
        <c:axId val="128749952"/>
        <c:axId val="128751488"/>
      </c:lineChart>
      <c:catAx>
        <c:axId val="128749952"/>
        <c:scaling>
          <c:orientation val="minMax"/>
        </c:scaling>
        <c:delete val="0"/>
        <c:axPos val="b"/>
        <c:majorGridlines/>
        <c:numFmt formatCode="0" sourceLinked="1"/>
        <c:majorTickMark val="out"/>
        <c:minorTickMark val="none"/>
        <c:tickLblPos val="nextTo"/>
        <c:txPr>
          <a:bodyPr rot="-2700000"/>
          <a:lstStyle/>
          <a:p>
            <a:pPr>
              <a:defRPr/>
            </a:pPr>
            <a:endParaRPr lang="cs-CZ"/>
          </a:p>
        </c:txPr>
        <c:crossAx val="128751488"/>
        <c:crosses val="autoZero"/>
        <c:auto val="1"/>
        <c:lblAlgn val="ctr"/>
        <c:lblOffset val="100"/>
        <c:tickLblSkip val="1"/>
        <c:tickMarkSkip val="3"/>
        <c:noMultiLvlLbl val="0"/>
      </c:catAx>
      <c:valAx>
        <c:axId val="128751488"/>
        <c:scaling>
          <c:orientation val="minMax"/>
        </c:scaling>
        <c:delete val="0"/>
        <c:axPos val="l"/>
        <c:majorGridlines/>
        <c:title>
          <c:tx>
            <c:rich>
              <a:bodyPr rot="-5400000" vert="horz"/>
              <a:lstStyle/>
              <a:p>
                <a:pPr>
                  <a:defRPr b="0"/>
                </a:pPr>
                <a:r>
                  <a:rPr lang="cs-CZ" b="0"/>
                  <a:t>počet obyvatel</a:t>
                </a:r>
              </a:p>
            </c:rich>
          </c:tx>
          <c:layout>
            <c:manualLayout>
              <c:xMode val="edge"/>
              <c:yMode val="edge"/>
              <c:x val="0"/>
              <c:y val="0.33663366336633682"/>
            </c:manualLayout>
          </c:layout>
          <c:overlay val="0"/>
        </c:title>
        <c:numFmt formatCode="#,##0" sourceLinked="1"/>
        <c:majorTickMark val="out"/>
        <c:minorTickMark val="none"/>
        <c:tickLblPos val="nextTo"/>
        <c:crossAx val="128749952"/>
        <c:crosses val="autoZero"/>
        <c:crossBetween val="between"/>
      </c:valAx>
    </c:plotArea>
    <c:legend>
      <c:legendPos val="r"/>
      <c:layout>
        <c:manualLayout>
          <c:xMode val="edge"/>
          <c:yMode val="edge"/>
          <c:x val="0.75036928731438413"/>
          <c:y val="0.15142169728783941"/>
          <c:w val="0.24660049095225967"/>
          <c:h val="0.38853528725576214"/>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10: Odvětvová struktura pracovních míst v Plasích v roce 2011</a:t>
            </a:r>
          </a:p>
        </c:rich>
      </c:tx>
      <c:layout>
        <c:manualLayout>
          <c:xMode val="edge"/>
          <c:yMode val="edge"/>
          <c:x val="0.12145166029973549"/>
          <c:y val="0"/>
        </c:manualLayout>
      </c:layout>
      <c:overlay val="0"/>
    </c:title>
    <c:autoTitleDeleted val="0"/>
    <c:plotArea>
      <c:layout>
        <c:manualLayout>
          <c:layoutTarget val="inner"/>
          <c:xMode val="edge"/>
          <c:yMode val="edge"/>
          <c:x val="0.1311515314185491"/>
          <c:y val="0.13921436588103275"/>
          <c:w val="0.52271663955611192"/>
          <c:h val="0.6166678155129599"/>
        </c:manualLayout>
      </c:layout>
      <c:barChart>
        <c:barDir val="col"/>
        <c:grouping val="percentStacked"/>
        <c:varyColors val="0"/>
        <c:ser>
          <c:idx val="0"/>
          <c:order val="0"/>
          <c:tx>
            <c:strRef>
              <c:f>List1!$C$2</c:f>
              <c:strCache>
                <c:ptCount val="1"/>
                <c:pt idx="0">
                  <c:v>Zemědělství</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List1!$C$10:$C$14</c:f>
              <c:numCache>
                <c:formatCode>0.0</c:formatCode>
                <c:ptCount val="5"/>
                <c:pt idx="0">
                  <c:v>5.595854922279786</c:v>
                </c:pt>
                <c:pt idx="1">
                  <c:v>0.47106325706594887</c:v>
                </c:pt>
                <c:pt idx="2">
                  <c:v>2.8770706190061004</c:v>
                </c:pt>
                <c:pt idx="3">
                  <c:v>8.0043859649122719</c:v>
                </c:pt>
                <c:pt idx="4">
                  <c:v>3.914683889879881</c:v>
                </c:pt>
              </c:numCache>
            </c:numRef>
          </c:val>
          <c:extLst>
            <c:ext xmlns:c16="http://schemas.microsoft.com/office/drawing/2014/chart" uri="{C3380CC4-5D6E-409C-BE32-E72D297353CC}">
              <c16:uniqueId val="{00000000-6E51-412C-B0AC-45D0DC44B855}"/>
            </c:ext>
          </c:extLst>
        </c:ser>
        <c:ser>
          <c:idx val="1"/>
          <c:order val="1"/>
          <c:tx>
            <c:strRef>
              <c:f>List1!$D$2</c:f>
              <c:strCache>
                <c:ptCount val="1"/>
                <c:pt idx="0">
                  <c:v>Průmysl</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List1!$D$10:$D$14</c:f>
              <c:numCache>
                <c:formatCode>0.0</c:formatCode>
                <c:ptCount val="5"/>
                <c:pt idx="0">
                  <c:v>19.378238341968888</c:v>
                </c:pt>
                <c:pt idx="1">
                  <c:v>35.262449528936763</c:v>
                </c:pt>
                <c:pt idx="2">
                  <c:v>43.068875326939946</c:v>
                </c:pt>
                <c:pt idx="3">
                  <c:v>28.837719298245613</c:v>
                </c:pt>
                <c:pt idx="4">
                  <c:v>29.418917885055986</c:v>
                </c:pt>
              </c:numCache>
            </c:numRef>
          </c:val>
          <c:extLst>
            <c:ext xmlns:c16="http://schemas.microsoft.com/office/drawing/2014/chart" uri="{C3380CC4-5D6E-409C-BE32-E72D297353CC}">
              <c16:uniqueId val="{00000001-6E51-412C-B0AC-45D0DC44B855}"/>
            </c:ext>
          </c:extLst>
        </c:ser>
        <c:ser>
          <c:idx val="2"/>
          <c:order val="2"/>
          <c:tx>
            <c:strRef>
              <c:f>List1!$E$2</c:f>
              <c:strCache>
                <c:ptCount val="1"/>
                <c:pt idx="0">
                  <c:v>Stavebnictví</c:v>
                </c:pt>
              </c:strCache>
            </c:strRef>
          </c:tx>
          <c:spPr>
            <a:solidFill>
              <a:schemeClr val="tx1">
                <a:lumMod val="65000"/>
                <a:lumOff val="3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List1!$E$10:$E$14</c:f>
              <c:numCache>
                <c:formatCode>0.0</c:formatCode>
                <c:ptCount val="5"/>
                <c:pt idx="0">
                  <c:v>9.1191709844559519</c:v>
                </c:pt>
                <c:pt idx="1">
                  <c:v>6.4602960969044414</c:v>
                </c:pt>
                <c:pt idx="2">
                  <c:v>6.2772449869224074</c:v>
                </c:pt>
                <c:pt idx="3">
                  <c:v>5.1535087719298254</c:v>
                </c:pt>
                <c:pt idx="4">
                  <c:v>6.5843356271668245</c:v>
                </c:pt>
              </c:numCache>
            </c:numRef>
          </c:val>
          <c:extLst>
            <c:ext xmlns:c16="http://schemas.microsoft.com/office/drawing/2014/chart" uri="{C3380CC4-5D6E-409C-BE32-E72D297353CC}">
              <c16:uniqueId val="{00000002-6E51-412C-B0AC-45D0DC44B855}"/>
            </c:ext>
          </c:extLst>
        </c:ser>
        <c:ser>
          <c:idx val="3"/>
          <c:order val="3"/>
          <c:tx>
            <c:strRef>
              <c:f>List1!$F$2</c:f>
              <c:strCache>
                <c:ptCount val="1"/>
                <c:pt idx="0">
                  <c:v>Obchod a opravy mot. vozidel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List1!$F$10:$F$14</c:f>
              <c:numCache>
                <c:formatCode>0.0</c:formatCode>
                <c:ptCount val="5"/>
                <c:pt idx="0">
                  <c:v>13.8860103626943</c:v>
                </c:pt>
                <c:pt idx="1">
                  <c:v>8.5464333781965003</c:v>
                </c:pt>
                <c:pt idx="2">
                  <c:v>8.2824760244115083</c:v>
                </c:pt>
                <c:pt idx="3">
                  <c:v>9.649122807017541</c:v>
                </c:pt>
                <c:pt idx="4">
                  <c:v>9.5636347529867596</c:v>
                </c:pt>
              </c:numCache>
            </c:numRef>
          </c:val>
          <c:extLst>
            <c:ext xmlns:c16="http://schemas.microsoft.com/office/drawing/2014/chart" uri="{C3380CC4-5D6E-409C-BE32-E72D297353CC}">
              <c16:uniqueId val="{00000003-6E51-412C-B0AC-45D0DC44B855}"/>
            </c:ext>
          </c:extLst>
        </c:ser>
        <c:ser>
          <c:idx val="4"/>
          <c:order val="4"/>
          <c:tx>
            <c:strRef>
              <c:f>List1!$G$2</c:f>
              <c:strCache>
                <c:ptCount val="1"/>
                <c:pt idx="0">
                  <c:v>Doprava a skladování</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List1!$G$10:$G$14</c:f>
              <c:numCache>
                <c:formatCode>0.0</c:formatCode>
                <c:ptCount val="5"/>
                <c:pt idx="0">
                  <c:v>7.3575129533678698</c:v>
                </c:pt>
                <c:pt idx="1">
                  <c:v>8.0080753701211176</c:v>
                </c:pt>
                <c:pt idx="2">
                  <c:v>6.8875326939843093</c:v>
                </c:pt>
                <c:pt idx="3">
                  <c:v>7.7850877192982466</c:v>
                </c:pt>
                <c:pt idx="4">
                  <c:v>5.9412837682758424</c:v>
                </c:pt>
              </c:numCache>
            </c:numRef>
          </c:val>
          <c:extLst>
            <c:ext xmlns:c16="http://schemas.microsoft.com/office/drawing/2014/chart" uri="{C3380CC4-5D6E-409C-BE32-E72D297353CC}">
              <c16:uniqueId val="{00000004-6E51-412C-B0AC-45D0DC44B855}"/>
            </c:ext>
          </c:extLst>
        </c:ser>
        <c:ser>
          <c:idx val="5"/>
          <c:order val="5"/>
          <c:tx>
            <c:strRef>
              <c:f>List1!$H$2</c:f>
              <c:strCache>
                <c:ptCount val="1"/>
                <c:pt idx="0">
                  <c:v>Vzdělávání</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List1!$H$10:$H$14</c:f>
              <c:numCache>
                <c:formatCode>0.0</c:formatCode>
                <c:ptCount val="5"/>
                <c:pt idx="0">
                  <c:v>11.39896373056995</c:v>
                </c:pt>
                <c:pt idx="1">
                  <c:v>6.9313593539703966</c:v>
                </c:pt>
                <c:pt idx="2">
                  <c:v>5.2310374891020119</c:v>
                </c:pt>
                <c:pt idx="3">
                  <c:v>7.8399122807017525</c:v>
                </c:pt>
                <c:pt idx="4">
                  <c:v>5.6863984666615703</c:v>
                </c:pt>
              </c:numCache>
            </c:numRef>
          </c:val>
          <c:extLst>
            <c:ext xmlns:c16="http://schemas.microsoft.com/office/drawing/2014/chart" uri="{C3380CC4-5D6E-409C-BE32-E72D297353CC}">
              <c16:uniqueId val="{00000005-6E51-412C-B0AC-45D0DC44B855}"/>
            </c:ext>
          </c:extLst>
        </c:ser>
        <c:ser>
          <c:idx val="6"/>
          <c:order val="6"/>
          <c:tx>
            <c:strRef>
              <c:f>List1!$I$2</c:f>
              <c:strCache>
                <c:ptCount val="1"/>
                <c:pt idx="0">
                  <c:v>Zdravotní a sociální péče</c:v>
                </c:pt>
              </c:strCache>
            </c:strRef>
          </c:tx>
          <c:spPr>
            <a:solidFill>
              <a:schemeClr val="bg2">
                <a:lumMod val="50000"/>
              </a:schemeClr>
            </a:solidFill>
          </c:spPr>
          <c:invertIfNegative val="0"/>
          <c:cat>
            <c:strRef>
              <c:f>List1!$A$10:$A$14</c:f>
              <c:strCache>
                <c:ptCount val="5"/>
                <c:pt idx="0">
                  <c:v>Plasy</c:v>
                </c:pt>
                <c:pt idx="1">
                  <c:v>Horní Bříza</c:v>
                </c:pt>
                <c:pt idx="2">
                  <c:v>Kaznějov</c:v>
                </c:pt>
                <c:pt idx="3">
                  <c:v>Kralovice</c:v>
                </c:pt>
                <c:pt idx="4">
                  <c:v>Plzeňský kraj</c:v>
                </c:pt>
              </c:strCache>
            </c:strRef>
          </c:cat>
          <c:val>
            <c:numRef>
              <c:f>List1!$I$10:$I$14</c:f>
              <c:numCache>
                <c:formatCode>0.0</c:formatCode>
                <c:ptCount val="5"/>
                <c:pt idx="0">
                  <c:v>4.4559585492227916</c:v>
                </c:pt>
                <c:pt idx="1">
                  <c:v>7.5370121130551819</c:v>
                </c:pt>
                <c:pt idx="2">
                  <c:v>3.0514385353095004</c:v>
                </c:pt>
                <c:pt idx="3">
                  <c:v>5.7565789473684159</c:v>
                </c:pt>
                <c:pt idx="4">
                  <c:v>6.4075668318924706</c:v>
                </c:pt>
              </c:numCache>
            </c:numRef>
          </c:val>
          <c:extLst>
            <c:ext xmlns:c16="http://schemas.microsoft.com/office/drawing/2014/chart" uri="{C3380CC4-5D6E-409C-BE32-E72D297353CC}">
              <c16:uniqueId val="{00000006-6E51-412C-B0AC-45D0DC44B855}"/>
            </c:ext>
          </c:extLst>
        </c:ser>
        <c:ser>
          <c:idx val="7"/>
          <c:order val="7"/>
          <c:tx>
            <c:strRef>
              <c:f>List1!$J$2</c:f>
              <c:strCache>
                <c:ptCount val="1"/>
                <c:pt idx="0">
                  <c:v>OSTATNÍ</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List1!$A$10:$A$14</c:f>
              <c:strCache>
                <c:ptCount val="5"/>
                <c:pt idx="0">
                  <c:v>Plasy</c:v>
                </c:pt>
                <c:pt idx="1">
                  <c:v>Horní Bříza</c:v>
                </c:pt>
                <c:pt idx="2">
                  <c:v>Kaznějov</c:v>
                </c:pt>
                <c:pt idx="3">
                  <c:v>Kralovice</c:v>
                </c:pt>
                <c:pt idx="4">
                  <c:v>Plzeňský kraj</c:v>
                </c:pt>
              </c:strCache>
            </c:strRef>
          </c:cat>
          <c:val>
            <c:numRef>
              <c:f>List1!$J$10:$J$14</c:f>
              <c:numCache>
                <c:formatCode>0.0</c:formatCode>
                <c:ptCount val="5"/>
                <c:pt idx="0">
                  <c:v>28.808290155440435</c:v>
                </c:pt>
                <c:pt idx="1">
                  <c:v>26.783310901749623</c:v>
                </c:pt>
                <c:pt idx="2">
                  <c:v>24.324324324324326</c:v>
                </c:pt>
                <c:pt idx="3">
                  <c:v>26.97368421052628</c:v>
                </c:pt>
                <c:pt idx="4">
                  <c:v>32.483178778080671</c:v>
                </c:pt>
              </c:numCache>
            </c:numRef>
          </c:val>
          <c:extLst>
            <c:ext xmlns:c16="http://schemas.microsoft.com/office/drawing/2014/chart" uri="{C3380CC4-5D6E-409C-BE32-E72D297353CC}">
              <c16:uniqueId val="{00000007-6E51-412C-B0AC-45D0DC44B855}"/>
            </c:ext>
          </c:extLst>
        </c:ser>
        <c:dLbls>
          <c:showLegendKey val="0"/>
          <c:showVal val="0"/>
          <c:showCatName val="0"/>
          <c:showSerName val="0"/>
          <c:showPercent val="0"/>
          <c:showBubbleSize val="0"/>
        </c:dLbls>
        <c:gapWidth val="61"/>
        <c:overlap val="100"/>
        <c:axId val="132552192"/>
        <c:axId val="132553728"/>
      </c:barChart>
      <c:catAx>
        <c:axId val="132552192"/>
        <c:scaling>
          <c:orientation val="minMax"/>
        </c:scaling>
        <c:delete val="0"/>
        <c:axPos val="b"/>
        <c:numFmt formatCode="General" sourceLinked="0"/>
        <c:majorTickMark val="out"/>
        <c:minorTickMark val="none"/>
        <c:tickLblPos val="nextTo"/>
        <c:crossAx val="132553728"/>
        <c:crosses val="autoZero"/>
        <c:auto val="1"/>
        <c:lblAlgn val="ctr"/>
        <c:lblOffset val="100"/>
        <c:noMultiLvlLbl val="0"/>
      </c:catAx>
      <c:valAx>
        <c:axId val="132553728"/>
        <c:scaling>
          <c:orientation val="minMax"/>
        </c:scaling>
        <c:delete val="0"/>
        <c:axPos val="l"/>
        <c:majorGridlines/>
        <c:title>
          <c:tx>
            <c:rich>
              <a:bodyPr rot="-5400000" vert="horz"/>
              <a:lstStyle/>
              <a:p>
                <a:pPr>
                  <a:defRPr b="0"/>
                </a:pPr>
                <a:r>
                  <a:rPr lang="cs-CZ" b="0"/>
                  <a:t>podí pracovních míst dle odvětví v %</a:t>
                </a:r>
              </a:p>
            </c:rich>
          </c:tx>
          <c:layout>
            <c:manualLayout>
              <c:xMode val="edge"/>
              <c:yMode val="edge"/>
              <c:x val="2.1345223413338408E-3"/>
              <c:y val="8.4141502514205962E-2"/>
            </c:manualLayout>
          </c:layout>
          <c:overlay val="0"/>
        </c:title>
        <c:numFmt formatCode="0%" sourceLinked="1"/>
        <c:majorTickMark val="out"/>
        <c:minorTickMark val="none"/>
        <c:tickLblPos val="nextTo"/>
        <c:crossAx val="132552192"/>
        <c:crosses val="autoZero"/>
        <c:crossBetween val="between"/>
      </c:valAx>
    </c:plotArea>
    <c:legend>
      <c:legendPos val="r"/>
      <c:layout>
        <c:manualLayout>
          <c:xMode val="edge"/>
          <c:yMode val="edge"/>
          <c:x val="0.66662694565471459"/>
          <c:y val="0.13256625750064074"/>
          <c:w val="0.33041827382508759"/>
          <c:h val="0.67255229459953902"/>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cs-CZ" sz="1000"/>
              <a:t>Graf 11: Vývoj nezaměstnanosti </a:t>
            </a:r>
          </a:p>
          <a:p>
            <a:pPr>
              <a:defRPr sz="1000"/>
            </a:pPr>
            <a:r>
              <a:rPr lang="cs-CZ" sz="1000"/>
              <a:t>v období 2014-2015</a:t>
            </a:r>
          </a:p>
        </c:rich>
      </c:tx>
      <c:layout>
        <c:manualLayout>
          <c:xMode val="edge"/>
          <c:yMode val="edge"/>
          <c:x val="0.23320877201689041"/>
          <c:y val="0"/>
        </c:manualLayout>
      </c:layout>
      <c:overlay val="0"/>
    </c:title>
    <c:autoTitleDeleted val="0"/>
    <c:plotArea>
      <c:layout>
        <c:manualLayout>
          <c:layoutTarget val="inner"/>
          <c:xMode val="edge"/>
          <c:yMode val="edge"/>
          <c:x val="0.1505956586236249"/>
          <c:y val="0.13578502830105488"/>
          <c:w val="0.5884584861237474"/>
          <c:h val="0.67828013635536477"/>
        </c:manualLayout>
      </c:layout>
      <c:lineChart>
        <c:grouping val="standard"/>
        <c:varyColors val="0"/>
        <c:ser>
          <c:idx val="0"/>
          <c:order val="0"/>
          <c:tx>
            <c:strRef>
              <c:f>'TAB_nezam._9-2014 (2)'!$G$14</c:f>
              <c:strCache>
                <c:ptCount val="1"/>
                <c:pt idx="0">
                  <c:v>Plasy</c:v>
                </c:pt>
              </c:strCache>
            </c:strRef>
          </c:tx>
          <c:spPr>
            <a:ln w="38100">
              <a:solidFill>
                <a:srgbClr val="FF0000"/>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(2)'!$H$14:$W$14</c:f>
              <c:numCache>
                <c:formatCode>0.0%</c:formatCode>
                <c:ptCount val="16"/>
                <c:pt idx="0">
                  <c:v>7.1999999999999995E-2</c:v>
                </c:pt>
                <c:pt idx="1">
                  <c:v>6.9000000000000034E-2</c:v>
                </c:pt>
                <c:pt idx="2">
                  <c:v>6.4000000000000085E-2</c:v>
                </c:pt>
                <c:pt idx="3">
                  <c:v>6.0000000000000032E-2</c:v>
                </c:pt>
                <c:pt idx="4">
                  <c:v>5.9000000000000045E-2</c:v>
                </c:pt>
                <c:pt idx="5">
                  <c:v>6.1000000000000013E-2</c:v>
                </c:pt>
                <c:pt idx="6">
                  <c:v>5.6000000000000001E-2</c:v>
                </c:pt>
                <c:pt idx="7">
                  <c:v>5.3999999999999999E-2</c:v>
                </c:pt>
                <c:pt idx="8">
                  <c:v>6.1000000000000013E-2</c:v>
                </c:pt>
                <c:pt idx="9">
                  <c:v>6.3E-2</c:v>
                </c:pt>
                <c:pt idx="10">
                  <c:v>6.4000000000000085E-2</c:v>
                </c:pt>
                <c:pt idx="11">
                  <c:v>6.5000000000000002E-2</c:v>
                </c:pt>
                <c:pt idx="12">
                  <c:v>6.0000000000000032E-2</c:v>
                </c:pt>
                <c:pt idx="13">
                  <c:v>5.3000000000000012E-2</c:v>
                </c:pt>
                <c:pt idx="14">
                  <c:v>0.05</c:v>
                </c:pt>
                <c:pt idx="15">
                  <c:v>0.05</c:v>
                </c:pt>
              </c:numCache>
            </c:numRef>
          </c:val>
          <c:smooth val="0"/>
          <c:extLst>
            <c:ext xmlns:c16="http://schemas.microsoft.com/office/drawing/2014/chart" uri="{C3380CC4-5D6E-409C-BE32-E72D297353CC}">
              <c16:uniqueId val="{00000000-1551-4896-9589-2CB0DD14488D}"/>
            </c:ext>
          </c:extLst>
        </c:ser>
        <c:ser>
          <c:idx val="1"/>
          <c:order val="1"/>
          <c:tx>
            <c:strRef>
              <c:f>'TAB_nezam._9-2014 (2)'!$G$15</c:f>
              <c:strCache>
                <c:ptCount val="1"/>
                <c:pt idx="0">
                  <c:v>Horní Bříza</c:v>
                </c:pt>
              </c:strCache>
            </c:strRef>
          </c:tx>
          <c:spPr>
            <a:ln>
              <a:solidFill>
                <a:schemeClr val="accent1"/>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(2)'!$H$15:$W$15</c:f>
              <c:numCache>
                <c:formatCode>0.0%</c:formatCode>
                <c:ptCount val="16"/>
                <c:pt idx="0">
                  <c:v>6.7000000000000004E-2</c:v>
                </c:pt>
                <c:pt idx="1">
                  <c:v>5.8000000000000003E-2</c:v>
                </c:pt>
                <c:pt idx="2">
                  <c:v>5.5000000000000014E-2</c:v>
                </c:pt>
                <c:pt idx="3">
                  <c:v>5.1999999999999998E-2</c:v>
                </c:pt>
                <c:pt idx="4">
                  <c:v>5.3000000000000012E-2</c:v>
                </c:pt>
                <c:pt idx="5">
                  <c:v>5.3000000000000012E-2</c:v>
                </c:pt>
                <c:pt idx="6">
                  <c:v>5.1999999999999998E-2</c:v>
                </c:pt>
                <c:pt idx="7">
                  <c:v>4.8000000000000001E-2</c:v>
                </c:pt>
                <c:pt idx="8">
                  <c:v>4.5999999999999999E-2</c:v>
                </c:pt>
                <c:pt idx="9">
                  <c:v>0.05</c:v>
                </c:pt>
                <c:pt idx="10">
                  <c:v>5.3000000000000012E-2</c:v>
                </c:pt>
                <c:pt idx="11">
                  <c:v>0.05</c:v>
                </c:pt>
                <c:pt idx="12">
                  <c:v>4.7000000000000014E-2</c:v>
                </c:pt>
                <c:pt idx="13">
                  <c:v>4.5999999999999999E-2</c:v>
                </c:pt>
                <c:pt idx="14">
                  <c:v>4.5999999999999999E-2</c:v>
                </c:pt>
                <c:pt idx="15">
                  <c:v>4.7000000000000014E-2</c:v>
                </c:pt>
              </c:numCache>
            </c:numRef>
          </c:val>
          <c:smooth val="0"/>
          <c:extLst>
            <c:ext xmlns:c16="http://schemas.microsoft.com/office/drawing/2014/chart" uri="{C3380CC4-5D6E-409C-BE32-E72D297353CC}">
              <c16:uniqueId val="{00000001-1551-4896-9589-2CB0DD14488D}"/>
            </c:ext>
          </c:extLst>
        </c:ser>
        <c:ser>
          <c:idx val="5"/>
          <c:order val="2"/>
          <c:tx>
            <c:strRef>
              <c:f>'TAB_nezam._9-2014 (2)'!$G$16</c:f>
              <c:strCache>
                <c:ptCount val="1"/>
                <c:pt idx="0">
                  <c:v>Kaznějov</c:v>
                </c:pt>
              </c:strCache>
            </c:strRef>
          </c:tx>
          <c:spPr>
            <a:ln>
              <a:solidFill>
                <a:srgbClr val="9BBB59"/>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(2)'!$H$16:$W$16</c:f>
              <c:numCache>
                <c:formatCode>0.0%</c:formatCode>
                <c:ptCount val="16"/>
                <c:pt idx="0">
                  <c:v>6.6000000000000003E-2</c:v>
                </c:pt>
                <c:pt idx="1">
                  <c:v>6.0000000000000032E-2</c:v>
                </c:pt>
                <c:pt idx="2">
                  <c:v>6.1000000000000013E-2</c:v>
                </c:pt>
                <c:pt idx="3">
                  <c:v>6.3E-2</c:v>
                </c:pt>
                <c:pt idx="4">
                  <c:v>6.4000000000000085E-2</c:v>
                </c:pt>
                <c:pt idx="5">
                  <c:v>6.2000000000000034E-2</c:v>
                </c:pt>
                <c:pt idx="6">
                  <c:v>6.0000000000000032E-2</c:v>
                </c:pt>
                <c:pt idx="7">
                  <c:v>5.7000000000000023E-2</c:v>
                </c:pt>
                <c:pt idx="8">
                  <c:v>5.6000000000000001E-2</c:v>
                </c:pt>
                <c:pt idx="9">
                  <c:v>6.0000000000000032E-2</c:v>
                </c:pt>
                <c:pt idx="10">
                  <c:v>6.4000000000000085E-2</c:v>
                </c:pt>
                <c:pt idx="11">
                  <c:v>6.0000000000000032E-2</c:v>
                </c:pt>
                <c:pt idx="12">
                  <c:v>5.3999999999999999E-2</c:v>
                </c:pt>
                <c:pt idx="13">
                  <c:v>5.5000000000000014E-2</c:v>
                </c:pt>
                <c:pt idx="14">
                  <c:v>4.900000000000005E-2</c:v>
                </c:pt>
                <c:pt idx="15">
                  <c:v>4.5000000000000012E-2</c:v>
                </c:pt>
              </c:numCache>
            </c:numRef>
          </c:val>
          <c:smooth val="0"/>
          <c:extLst>
            <c:ext xmlns:c16="http://schemas.microsoft.com/office/drawing/2014/chart" uri="{C3380CC4-5D6E-409C-BE32-E72D297353CC}">
              <c16:uniqueId val="{00000002-1551-4896-9589-2CB0DD14488D}"/>
            </c:ext>
          </c:extLst>
        </c:ser>
        <c:ser>
          <c:idx val="6"/>
          <c:order val="3"/>
          <c:tx>
            <c:strRef>
              <c:f>'TAB_nezam._9-2014 (2)'!$G$17</c:f>
              <c:strCache>
                <c:ptCount val="1"/>
                <c:pt idx="0">
                  <c:v>Kralovice</c:v>
                </c:pt>
              </c:strCache>
            </c:strRef>
          </c:tx>
          <c:spPr>
            <a:ln>
              <a:solidFill>
                <a:srgbClr val="FFFF00"/>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(2)'!$H$17:$W$17</c:f>
              <c:numCache>
                <c:formatCode>0.0%</c:formatCode>
                <c:ptCount val="16"/>
                <c:pt idx="0">
                  <c:v>7.8000000000000014E-2</c:v>
                </c:pt>
                <c:pt idx="1">
                  <c:v>7.3999999999999996E-2</c:v>
                </c:pt>
                <c:pt idx="2">
                  <c:v>7.0000000000000021E-2</c:v>
                </c:pt>
                <c:pt idx="3">
                  <c:v>6.7000000000000004E-2</c:v>
                </c:pt>
                <c:pt idx="4">
                  <c:v>7.3000000000000009E-2</c:v>
                </c:pt>
                <c:pt idx="5">
                  <c:v>7.3999999999999996E-2</c:v>
                </c:pt>
                <c:pt idx="6">
                  <c:v>7.5000000000000011E-2</c:v>
                </c:pt>
                <c:pt idx="7">
                  <c:v>7.0000000000000021E-2</c:v>
                </c:pt>
                <c:pt idx="8">
                  <c:v>7.1999999999999995E-2</c:v>
                </c:pt>
                <c:pt idx="9">
                  <c:v>7.5999999999999998E-2</c:v>
                </c:pt>
                <c:pt idx="10">
                  <c:v>7.6999999999999999E-2</c:v>
                </c:pt>
                <c:pt idx="11">
                  <c:v>7.3000000000000009E-2</c:v>
                </c:pt>
                <c:pt idx="12">
                  <c:v>7.1999999999999995E-2</c:v>
                </c:pt>
                <c:pt idx="13">
                  <c:v>6.6000000000000003E-2</c:v>
                </c:pt>
                <c:pt idx="14">
                  <c:v>6.2000000000000034E-2</c:v>
                </c:pt>
                <c:pt idx="15">
                  <c:v>6.3E-2</c:v>
                </c:pt>
              </c:numCache>
            </c:numRef>
          </c:val>
          <c:smooth val="0"/>
          <c:extLst>
            <c:ext xmlns:c16="http://schemas.microsoft.com/office/drawing/2014/chart" uri="{C3380CC4-5D6E-409C-BE32-E72D297353CC}">
              <c16:uniqueId val="{00000003-1551-4896-9589-2CB0DD14488D}"/>
            </c:ext>
          </c:extLst>
        </c:ser>
        <c:ser>
          <c:idx val="3"/>
          <c:order val="4"/>
          <c:tx>
            <c:strRef>
              <c:f>'TAB_nezam._9-2014 (2)'!$G$19</c:f>
              <c:strCache>
                <c:ptCount val="1"/>
                <c:pt idx="0">
                  <c:v>Plzeňský kraj</c:v>
                </c:pt>
              </c:strCache>
            </c:strRef>
          </c:tx>
          <c:spPr>
            <a:ln w="38100">
              <a:solidFill>
                <a:schemeClr val="accent4"/>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(2)'!$H$19:$W$19</c:f>
              <c:numCache>
                <c:formatCode>0.0%</c:formatCode>
                <c:ptCount val="16"/>
                <c:pt idx="0" formatCode="0.00%">
                  <c:v>6.4000000000000085E-2</c:v>
                </c:pt>
                <c:pt idx="1">
                  <c:v>5.9000000000000066E-2</c:v>
                </c:pt>
                <c:pt idx="2">
                  <c:v>5.5999999999999994E-2</c:v>
                </c:pt>
                <c:pt idx="3">
                  <c:v>5.5000000000000014E-2</c:v>
                </c:pt>
                <c:pt idx="4">
                  <c:v>5.5999999999999994E-2</c:v>
                </c:pt>
                <c:pt idx="5">
                  <c:v>5.5999999999999994E-2</c:v>
                </c:pt>
                <c:pt idx="6">
                  <c:v>5.4000000000000034E-2</c:v>
                </c:pt>
                <c:pt idx="7">
                  <c:v>5.3000000000000012E-2</c:v>
                </c:pt>
                <c:pt idx="8">
                  <c:v>5.3000000000000012E-2</c:v>
                </c:pt>
                <c:pt idx="9">
                  <c:v>5.7000000000000023E-2</c:v>
                </c:pt>
                <c:pt idx="10">
                  <c:v>5.9000000000000045E-2</c:v>
                </c:pt>
                <c:pt idx="11">
                  <c:v>5.7000000000000023E-2</c:v>
                </c:pt>
                <c:pt idx="12">
                  <c:v>5.3000000000000012E-2</c:v>
                </c:pt>
                <c:pt idx="13">
                  <c:v>4.900000000000005E-2</c:v>
                </c:pt>
                <c:pt idx="14">
                  <c:v>4.5999999999999999E-2</c:v>
                </c:pt>
                <c:pt idx="15">
                  <c:v>4.5000000000000012E-2</c:v>
                </c:pt>
              </c:numCache>
            </c:numRef>
          </c:val>
          <c:smooth val="0"/>
          <c:extLst>
            <c:ext xmlns:c16="http://schemas.microsoft.com/office/drawing/2014/chart" uri="{C3380CC4-5D6E-409C-BE32-E72D297353CC}">
              <c16:uniqueId val="{00000004-1551-4896-9589-2CB0DD14488D}"/>
            </c:ext>
          </c:extLst>
        </c:ser>
        <c:ser>
          <c:idx val="4"/>
          <c:order val="5"/>
          <c:tx>
            <c:strRef>
              <c:f>'TAB_nezam._9-2014 (2)'!$G$20</c:f>
              <c:strCache>
                <c:ptCount val="1"/>
                <c:pt idx="0">
                  <c:v>ČR</c:v>
                </c:pt>
              </c:strCache>
            </c:strRef>
          </c:tx>
          <c:spPr>
            <a:ln w="38100">
              <a:solidFill>
                <a:schemeClr val="tx1"/>
              </a:solidFill>
            </a:ln>
          </c:spPr>
          <c:marker>
            <c:symbol val="none"/>
          </c:marker>
          <c:cat>
            <c:strRef>
              <c:f>'TAB_nezam._9-2014 (2)'!$H$13:$W$13</c:f>
              <c:strCache>
                <c:ptCount val="16"/>
                <c:pt idx="0">
                  <c:v>3_2014</c:v>
                </c:pt>
                <c:pt idx="1">
                  <c:v>4_2014</c:v>
                </c:pt>
                <c:pt idx="2">
                  <c:v>5_2014</c:v>
                </c:pt>
                <c:pt idx="3">
                  <c:v>6_2014</c:v>
                </c:pt>
                <c:pt idx="4">
                  <c:v>7_2014</c:v>
                </c:pt>
                <c:pt idx="5">
                  <c:v>8_2014</c:v>
                </c:pt>
                <c:pt idx="6">
                  <c:v>9_2014</c:v>
                </c:pt>
                <c:pt idx="7">
                  <c:v>10_2014</c:v>
                </c:pt>
                <c:pt idx="8">
                  <c:v>11_2014</c:v>
                </c:pt>
                <c:pt idx="9">
                  <c:v>12_2014</c:v>
                </c:pt>
                <c:pt idx="10">
                  <c:v>1_2015</c:v>
                </c:pt>
                <c:pt idx="11">
                  <c:v>2_2015</c:v>
                </c:pt>
                <c:pt idx="12">
                  <c:v>3_2015</c:v>
                </c:pt>
                <c:pt idx="13">
                  <c:v>4_2015</c:v>
                </c:pt>
                <c:pt idx="14">
                  <c:v>5_2015</c:v>
                </c:pt>
                <c:pt idx="15">
                  <c:v>6_2015</c:v>
                </c:pt>
              </c:strCache>
            </c:strRef>
          </c:cat>
          <c:val>
            <c:numRef>
              <c:f>'TAB_nezam._9-2014 (2)'!$H$20:$W$20</c:f>
              <c:numCache>
                <c:formatCode>0.0%</c:formatCode>
                <c:ptCount val="16"/>
                <c:pt idx="0">
                  <c:v>8.3358203224656868E-2</c:v>
                </c:pt>
                <c:pt idx="1">
                  <c:v>7.8843460940863933E-2</c:v>
                </c:pt>
                <c:pt idx="2">
                  <c:v>7.5381140001103186E-2</c:v>
                </c:pt>
                <c:pt idx="3">
                  <c:v>7.3720647090670471E-2</c:v>
                </c:pt>
                <c:pt idx="4">
                  <c:v>7.4439923840686997E-2</c:v>
                </c:pt>
                <c:pt idx="5">
                  <c:v>7.3709933304213882E-2</c:v>
                </c:pt>
                <c:pt idx="6">
                  <c:v>7.2563410491334704E-2</c:v>
                </c:pt>
                <c:pt idx="7">
                  <c:v>7.0999999999999994E-2</c:v>
                </c:pt>
                <c:pt idx="8">
                  <c:v>7.0999999999999994E-2</c:v>
                </c:pt>
                <c:pt idx="9">
                  <c:v>7.5000000000000011E-2</c:v>
                </c:pt>
                <c:pt idx="10">
                  <c:v>7.6999999999999999E-2</c:v>
                </c:pt>
                <c:pt idx="11">
                  <c:v>7.5000000000000011E-2</c:v>
                </c:pt>
                <c:pt idx="12">
                  <c:v>7.1999999999999995E-2</c:v>
                </c:pt>
                <c:pt idx="13">
                  <c:v>6.7000000000000004E-2</c:v>
                </c:pt>
                <c:pt idx="14">
                  <c:v>6.4000000000000085E-2</c:v>
                </c:pt>
                <c:pt idx="15">
                  <c:v>6.2000000000000034E-2</c:v>
                </c:pt>
              </c:numCache>
            </c:numRef>
          </c:val>
          <c:smooth val="0"/>
          <c:extLst>
            <c:ext xmlns:c16="http://schemas.microsoft.com/office/drawing/2014/chart" uri="{C3380CC4-5D6E-409C-BE32-E72D297353CC}">
              <c16:uniqueId val="{00000005-1551-4896-9589-2CB0DD14488D}"/>
            </c:ext>
          </c:extLst>
        </c:ser>
        <c:dLbls>
          <c:showLegendKey val="0"/>
          <c:showVal val="0"/>
          <c:showCatName val="0"/>
          <c:showSerName val="0"/>
          <c:showPercent val="0"/>
          <c:showBubbleSize val="0"/>
        </c:dLbls>
        <c:smooth val="0"/>
        <c:axId val="131832832"/>
        <c:axId val="131846912"/>
      </c:lineChart>
      <c:catAx>
        <c:axId val="131832832"/>
        <c:scaling>
          <c:orientation val="minMax"/>
        </c:scaling>
        <c:delete val="0"/>
        <c:axPos val="b"/>
        <c:numFmt formatCode="General" sourceLinked="0"/>
        <c:majorTickMark val="out"/>
        <c:minorTickMark val="none"/>
        <c:tickLblPos val="nextTo"/>
        <c:txPr>
          <a:bodyPr rot="-2700000"/>
          <a:lstStyle/>
          <a:p>
            <a:pPr>
              <a:defRPr/>
            </a:pPr>
            <a:endParaRPr lang="cs-CZ"/>
          </a:p>
        </c:txPr>
        <c:crossAx val="131846912"/>
        <c:crosses val="autoZero"/>
        <c:auto val="1"/>
        <c:lblAlgn val="ctr"/>
        <c:lblOffset val="100"/>
        <c:noMultiLvlLbl val="0"/>
      </c:catAx>
      <c:valAx>
        <c:axId val="131846912"/>
        <c:scaling>
          <c:orientation val="minMax"/>
          <c:min val="4.0000000000000022E-2"/>
        </c:scaling>
        <c:delete val="0"/>
        <c:axPos val="l"/>
        <c:majorGridlines/>
        <c:title>
          <c:tx>
            <c:rich>
              <a:bodyPr rot="-5400000" vert="horz"/>
              <a:lstStyle/>
              <a:p>
                <a:pPr>
                  <a:defRPr b="0"/>
                </a:pPr>
                <a:r>
                  <a:rPr lang="cs-CZ" b="0"/>
                  <a:t>podíl nezaměstnaných v uchazečů %</a:t>
                </a:r>
              </a:p>
            </c:rich>
          </c:tx>
          <c:layout>
            <c:manualLayout>
              <c:xMode val="edge"/>
              <c:yMode val="edge"/>
              <c:x val="2.4576753496958273E-3"/>
              <c:y val="0.10876422791682862"/>
            </c:manualLayout>
          </c:layout>
          <c:overlay val="0"/>
        </c:title>
        <c:numFmt formatCode="0.0%" sourceLinked="1"/>
        <c:majorTickMark val="out"/>
        <c:minorTickMark val="none"/>
        <c:tickLblPos val="nextTo"/>
        <c:crossAx val="131832832"/>
        <c:crosses val="autoZero"/>
        <c:crossBetween val="between"/>
      </c:valAx>
    </c:plotArea>
    <c:legend>
      <c:legendPos val="r"/>
      <c:layout>
        <c:manualLayout>
          <c:xMode val="edge"/>
          <c:yMode val="edge"/>
          <c:x val="0.74200403802451143"/>
          <c:y val="0.17944538562415238"/>
          <c:w val="0.25666122189195578"/>
          <c:h val="0.50062013188963528"/>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12: Pozemky města Plasy </a:t>
            </a:r>
          </a:p>
          <a:p>
            <a:pPr>
              <a:defRPr sz="1000"/>
            </a:pPr>
            <a:r>
              <a:rPr lang="cs-CZ" sz="1000"/>
              <a:t>dle druhu </a:t>
            </a:r>
            <a:r>
              <a:rPr lang="en-US" sz="1000"/>
              <a:t>[</a:t>
            </a:r>
            <a:r>
              <a:rPr lang="cs-CZ" sz="1000"/>
              <a:t>ha</a:t>
            </a:r>
            <a:r>
              <a:rPr lang="en-US" sz="1000"/>
              <a:t>]</a:t>
            </a:r>
            <a:endParaRPr lang="cs-CZ" sz="1000"/>
          </a:p>
        </c:rich>
      </c:tx>
      <c:layout>
        <c:manualLayout>
          <c:xMode val="edge"/>
          <c:yMode val="edge"/>
          <c:x val="0.1848295495590157"/>
          <c:y val="1.09480123370414E-5"/>
        </c:manualLayout>
      </c:layout>
      <c:overlay val="0"/>
    </c:title>
    <c:autoTitleDeleted val="0"/>
    <c:plotArea>
      <c:layout>
        <c:manualLayout>
          <c:layoutTarget val="inner"/>
          <c:xMode val="edge"/>
          <c:yMode val="edge"/>
          <c:x val="0.2097546766568455"/>
          <c:y val="0.31239776865823582"/>
          <c:w val="0.5971730382544127"/>
          <c:h val="0.75273901956205946"/>
        </c:manualLayout>
      </c:layout>
      <c:pieChart>
        <c:varyColors val="1"/>
        <c:ser>
          <c:idx val="0"/>
          <c:order val="0"/>
          <c:dLbls>
            <c:dLbl>
              <c:idx val="0"/>
              <c:layout>
                <c:manualLayout>
                  <c:x val="-0.21561843637702985"/>
                  <c:y val="-0.2286662514245764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EF-4552-837E-A198F0E21AAB}"/>
                </c:ext>
              </c:extLst>
            </c:dLbl>
            <c:dLbl>
              <c:idx val="1"/>
              <c:layout>
                <c:manualLayout>
                  <c:x val="-1.8345881947238476E-3"/>
                  <c:y val="7.43341284293861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EF-4552-837E-A198F0E21AAB}"/>
                </c:ext>
              </c:extLst>
            </c:dLbl>
            <c:dLbl>
              <c:idx val="3"/>
              <c:layout>
                <c:manualLayout>
                  <c:x val="-0.21610548610492919"/>
                  <c:y val="9.154736685525535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EF-4552-837E-A198F0E21AAB}"/>
                </c:ext>
              </c:extLst>
            </c:dLbl>
            <c:dLbl>
              <c:idx val="4"/>
              <c:layout>
                <c:manualLayout>
                  <c:x val="-0.1643695549004375"/>
                  <c:y val="2.69539778857218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EF-4552-837E-A198F0E21AAB}"/>
                </c:ext>
              </c:extLst>
            </c:dLbl>
            <c:dLbl>
              <c:idx val="5"/>
              <c:layout>
                <c:manualLayout>
                  <c:x val="-6.1464818644520504E-3"/>
                  <c:y val="-5.178577840241698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EF-4552-837E-A198F0E21AAB}"/>
                </c:ext>
              </c:extLst>
            </c:dLbl>
            <c:dLbl>
              <c:idx val="6"/>
              <c:layout>
                <c:manualLayout>
                  <c:x val="0.17928557940971218"/>
                  <c:y val="-5.97126545853702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EF-4552-837E-A198F0E21AAB}"/>
                </c:ext>
              </c:extLst>
            </c:dLbl>
            <c:dLbl>
              <c:idx val="7"/>
              <c:layout>
                <c:manualLayout>
                  <c:x val="0.35275136488649889"/>
                  <c:y val="7.38135417895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EF-4552-837E-A198F0E21AAB}"/>
                </c:ext>
              </c:extLst>
            </c:dLbl>
            <c:spPr>
              <a:noFill/>
              <a:ln>
                <a:noFill/>
              </a:ln>
              <a:effectLst/>
            </c:spPr>
            <c:txPr>
              <a:bodyPr/>
              <a:lstStyle/>
              <a:p>
                <a:pPr>
                  <a:defRPr sz="900"/>
                </a:pPr>
                <a:endParaRPr lang="cs-CZ"/>
              </a:p>
            </c:txPr>
            <c:showLegendKey val="0"/>
            <c:showVal val="1"/>
            <c:showCatName val="1"/>
            <c:showSerName val="0"/>
            <c:showPercent val="0"/>
            <c:showBubbleSize val="0"/>
            <c:showLeaderLines val="1"/>
            <c:extLst>
              <c:ext xmlns:c15="http://schemas.microsoft.com/office/drawing/2012/chart" uri="{CE6537A1-D6FC-4f65-9D91-7224C49458BB}"/>
            </c:extLst>
          </c:dLbls>
          <c:cat>
            <c:strRef>
              <c:f>'TB1'!$A$33:$A$40</c:f>
              <c:strCache>
                <c:ptCount val="8"/>
                <c:pt idx="0">
                  <c:v>lesní pozemek</c:v>
                </c:pt>
                <c:pt idx="1">
                  <c:v>orná půda</c:v>
                </c:pt>
                <c:pt idx="2">
                  <c:v>ostatní plocha</c:v>
                </c:pt>
                <c:pt idx="3">
                  <c:v>ovocný sad</c:v>
                </c:pt>
                <c:pt idx="4">
                  <c:v>trvalý travní porost</c:v>
                </c:pt>
                <c:pt idx="5">
                  <c:v>vodní plocha</c:v>
                </c:pt>
                <c:pt idx="6">
                  <c:v>zahrada</c:v>
                </c:pt>
                <c:pt idx="7">
                  <c:v>zastavěná plocha a nádvoří</c:v>
                </c:pt>
              </c:strCache>
            </c:strRef>
          </c:cat>
          <c:val>
            <c:numRef>
              <c:f>'TB1'!$I$33:$I$40</c:f>
              <c:numCache>
                <c:formatCode>#,##0.0</c:formatCode>
                <c:ptCount val="8"/>
                <c:pt idx="0">
                  <c:v>550.03059999999948</c:v>
                </c:pt>
                <c:pt idx="1">
                  <c:v>43.820700000000002</c:v>
                </c:pt>
                <c:pt idx="2">
                  <c:v>141.3477</c:v>
                </c:pt>
                <c:pt idx="3">
                  <c:v>7.0514999999999999</c:v>
                </c:pt>
                <c:pt idx="4">
                  <c:v>27.710899999999999</c:v>
                </c:pt>
                <c:pt idx="5">
                  <c:v>5.5577999999999985</c:v>
                </c:pt>
                <c:pt idx="6">
                  <c:v>3.5097</c:v>
                </c:pt>
                <c:pt idx="7">
                  <c:v>2.0983000000000001</c:v>
                </c:pt>
              </c:numCache>
            </c:numRef>
          </c:val>
          <c:extLst>
            <c:ext xmlns:c16="http://schemas.microsoft.com/office/drawing/2014/chart" uri="{C3380CC4-5D6E-409C-BE32-E72D297353CC}">
              <c16:uniqueId val="{00000007-77EF-4552-837E-A198F0E21AAB}"/>
            </c:ext>
          </c:extLst>
        </c:ser>
        <c:dLbls>
          <c:showLegendKey val="0"/>
          <c:showVal val="1"/>
          <c:showCatName val="1"/>
          <c:showSerName val="0"/>
          <c:showPercent val="0"/>
          <c:showBubbleSize val="0"/>
          <c:showLeaderLines val="1"/>
        </c:dLbls>
        <c:firstSliceAng val="0"/>
      </c:pieChart>
    </c:plotArea>
    <c:plotVisOnly val="1"/>
    <c:dispBlanksAs val="zero"/>
    <c:showDLblsOverMax val="0"/>
  </c:chart>
  <c:txPr>
    <a:bodyPr/>
    <a:lstStyle/>
    <a:p>
      <a:pPr>
        <a:defRPr sz="1000">
          <a:latin typeface="Arial" pitchFamily="34" charset="0"/>
          <a:cs typeface="Arial" pitchFamily="34" charset="0"/>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13: Evidovaná hodnota pozemků  </a:t>
            </a:r>
          </a:p>
          <a:p>
            <a:pPr>
              <a:defRPr sz="1000"/>
            </a:pPr>
            <a:r>
              <a:rPr lang="en-US" sz="1000"/>
              <a:t>ve v</a:t>
            </a:r>
            <a:r>
              <a:rPr lang="cs-CZ" sz="1000"/>
              <a:t>ybraných městech</a:t>
            </a:r>
          </a:p>
        </c:rich>
      </c:tx>
      <c:layout>
        <c:manualLayout>
          <c:xMode val="edge"/>
          <c:yMode val="edge"/>
          <c:x val="0.11047502663923968"/>
          <c:y val="1.0725431937144781E-3"/>
        </c:manualLayout>
      </c:layout>
      <c:overlay val="0"/>
    </c:title>
    <c:autoTitleDeleted val="0"/>
    <c:plotArea>
      <c:layout>
        <c:manualLayout>
          <c:layoutTarget val="inner"/>
          <c:xMode val="edge"/>
          <c:yMode val="edge"/>
          <c:x val="0.13026662296788302"/>
          <c:y val="0.15420878013720213"/>
          <c:w val="0.63010077620238936"/>
          <c:h val="0.72955284507635021"/>
        </c:manualLayout>
      </c:layout>
      <c:barChart>
        <c:barDir val="col"/>
        <c:grouping val="clustered"/>
        <c:varyColors val="0"/>
        <c:ser>
          <c:idx val="0"/>
          <c:order val="0"/>
          <c:tx>
            <c:strRef>
              <c:f>pozemky!$A$21</c:f>
              <c:strCache>
                <c:ptCount val="1"/>
                <c:pt idx="0">
                  <c:v>Horní Bříza</c:v>
                </c:pt>
              </c:strCache>
            </c:strRef>
          </c:tx>
          <c:invertIfNegative val="0"/>
          <c:cat>
            <c:numRef>
              <c:f>pozemky!$B$20:$E$20</c:f>
              <c:numCache>
                <c:formatCode>General</c:formatCode>
                <c:ptCount val="4"/>
                <c:pt idx="0">
                  <c:v>2011</c:v>
                </c:pt>
                <c:pt idx="1">
                  <c:v>2012</c:v>
                </c:pt>
                <c:pt idx="2">
                  <c:v>2013</c:v>
                </c:pt>
                <c:pt idx="3">
                  <c:v>2014</c:v>
                </c:pt>
              </c:numCache>
            </c:numRef>
          </c:cat>
          <c:val>
            <c:numRef>
              <c:f>pozemky!$B$21:$E$21</c:f>
              <c:numCache>
                <c:formatCode>#,##0.0</c:formatCode>
                <c:ptCount val="4"/>
                <c:pt idx="0">
                  <c:v>2.2689131890203091</c:v>
                </c:pt>
                <c:pt idx="1">
                  <c:v>2.3453917050691246</c:v>
                </c:pt>
                <c:pt idx="2">
                  <c:v>2.3603163526401492</c:v>
                </c:pt>
                <c:pt idx="3">
                  <c:v>2.3700348432055751</c:v>
                </c:pt>
              </c:numCache>
            </c:numRef>
          </c:val>
          <c:extLst>
            <c:ext xmlns:c16="http://schemas.microsoft.com/office/drawing/2014/chart" uri="{C3380CC4-5D6E-409C-BE32-E72D297353CC}">
              <c16:uniqueId val="{00000000-3FB0-429A-9A2A-409F2EB7F54C}"/>
            </c:ext>
          </c:extLst>
        </c:ser>
        <c:ser>
          <c:idx val="1"/>
          <c:order val="1"/>
          <c:tx>
            <c:strRef>
              <c:f>pozemky!$A$22</c:f>
              <c:strCache>
                <c:ptCount val="1"/>
                <c:pt idx="0">
                  <c:v>Kaznějov</c:v>
                </c:pt>
              </c:strCache>
            </c:strRef>
          </c:tx>
          <c:invertIfNegative val="0"/>
          <c:cat>
            <c:numRef>
              <c:f>pozemky!$B$20:$E$20</c:f>
              <c:numCache>
                <c:formatCode>General</c:formatCode>
                <c:ptCount val="4"/>
                <c:pt idx="0">
                  <c:v>2011</c:v>
                </c:pt>
                <c:pt idx="1">
                  <c:v>2012</c:v>
                </c:pt>
                <c:pt idx="2">
                  <c:v>2013</c:v>
                </c:pt>
                <c:pt idx="3">
                  <c:v>2014</c:v>
                </c:pt>
              </c:numCache>
            </c:numRef>
          </c:cat>
          <c:val>
            <c:numRef>
              <c:f>pozemky!$B$22:$E$22</c:f>
              <c:numCache>
                <c:formatCode>#,##0.0</c:formatCode>
                <c:ptCount val="4"/>
                <c:pt idx="0">
                  <c:v>6.1159055118110164</c:v>
                </c:pt>
                <c:pt idx="1">
                  <c:v>6.2795937797524592</c:v>
                </c:pt>
                <c:pt idx="2">
                  <c:v>6.3598219961856328</c:v>
                </c:pt>
                <c:pt idx="3">
                  <c:v>6.3914012738853465</c:v>
                </c:pt>
              </c:numCache>
            </c:numRef>
          </c:val>
          <c:extLst>
            <c:ext xmlns:c16="http://schemas.microsoft.com/office/drawing/2014/chart" uri="{C3380CC4-5D6E-409C-BE32-E72D297353CC}">
              <c16:uniqueId val="{00000001-3FB0-429A-9A2A-409F2EB7F54C}"/>
            </c:ext>
          </c:extLst>
        </c:ser>
        <c:ser>
          <c:idx val="2"/>
          <c:order val="2"/>
          <c:tx>
            <c:strRef>
              <c:f>pozemky!$A$23</c:f>
              <c:strCache>
                <c:ptCount val="1"/>
                <c:pt idx="0">
                  <c:v>Kralovice</c:v>
                </c:pt>
              </c:strCache>
            </c:strRef>
          </c:tx>
          <c:invertIfNegative val="0"/>
          <c:cat>
            <c:numRef>
              <c:f>pozemky!$B$20:$E$20</c:f>
              <c:numCache>
                <c:formatCode>General</c:formatCode>
                <c:ptCount val="4"/>
                <c:pt idx="0">
                  <c:v>2011</c:v>
                </c:pt>
                <c:pt idx="1">
                  <c:v>2012</c:v>
                </c:pt>
                <c:pt idx="2">
                  <c:v>2013</c:v>
                </c:pt>
                <c:pt idx="3">
                  <c:v>2014</c:v>
                </c:pt>
              </c:numCache>
            </c:numRef>
          </c:cat>
          <c:val>
            <c:numRef>
              <c:f>pozemky!$B$23:$E$23</c:f>
              <c:numCache>
                <c:formatCode>#,##0.0</c:formatCode>
                <c:ptCount val="4"/>
                <c:pt idx="0">
                  <c:v>4.8311503416856496</c:v>
                </c:pt>
                <c:pt idx="1">
                  <c:v>4.8226685796269662</c:v>
                </c:pt>
                <c:pt idx="2">
                  <c:v>4.8649343232438538</c:v>
                </c:pt>
                <c:pt idx="3">
                  <c:v>4.8581621004566262</c:v>
                </c:pt>
              </c:numCache>
            </c:numRef>
          </c:val>
          <c:extLst>
            <c:ext xmlns:c16="http://schemas.microsoft.com/office/drawing/2014/chart" uri="{C3380CC4-5D6E-409C-BE32-E72D297353CC}">
              <c16:uniqueId val="{00000002-3FB0-429A-9A2A-409F2EB7F54C}"/>
            </c:ext>
          </c:extLst>
        </c:ser>
        <c:ser>
          <c:idx val="3"/>
          <c:order val="3"/>
          <c:tx>
            <c:strRef>
              <c:f>pozemky!$A$24</c:f>
              <c:strCache>
                <c:ptCount val="1"/>
                <c:pt idx="0">
                  <c:v>Plasy</c:v>
                </c:pt>
              </c:strCache>
            </c:strRef>
          </c:tx>
          <c:invertIfNegative val="0"/>
          <c:cat>
            <c:numRef>
              <c:f>pozemky!$B$20:$E$20</c:f>
              <c:numCache>
                <c:formatCode>General</c:formatCode>
                <c:ptCount val="4"/>
                <c:pt idx="0">
                  <c:v>2011</c:v>
                </c:pt>
                <c:pt idx="1">
                  <c:v>2012</c:v>
                </c:pt>
                <c:pt idx="2">
                  <c:v>2013</c:v>
                </c:pt>
                <c:pt idx="3">
                  <c:v>2014</c:v>
                </c:pt>
              </c:numCache>
            </c:numRef>
          </c:cat>
          <c:val>
            <c:numRef>
              <c:f>pozemky!$B$24:$E$24</c:f>
              <c:numCache>
                <c:formatCode>#,##0.0</c:formatCode>
                <c:ptCount val="4"/>
                <c:pt idx="0">
                  <c:v>8.1295880149812767</c:v>
                </c:pt>
                <c:pt idx="1">
                  <c:v>8.3029958285931027</c:v>
                </c:pt>
                <c:pt idx="2">
                  <c:v>8.8272831486434811</c:v>
                </c:pt>
                <c:pt idx="3">
                  <c:v>14.912495223538416</c:v>
                </c:pt>
              </c:numCache>
            </c:numRef>
          </c:val>
          <c:extLst>
            <c:ext xmlns:c16="http://schemas.microsoft.com/office/drawing/2014/chart" uri="{C3380CC4-5D6E-409C-BE32-E72D297353CC}">
              <c16:uniqueId val="{00000003-3FB0-429A-9A2A-409F2EB7F54C}"/>
            </c:ext>
          </c:extLst>
        </c:ser>
        <c:dLbls>
          <c:showLegendKey val="0"/>
          <c:showVal val="0"/>
          <c:showCatName val="0"/>
          <c:showSerName val="0"/>
          <c:showPercent val="0"/>
          <c:showBubbleSize val="0"/>
        </c:dLbls>
        <c:gapWidth val="150"/>
        <c:axId val="132840832"/>
        <c:axId val="132588672"/>
      </c:barChart>
      <c:catAx>
        <c:axId val="132840832"/>
        <c:scaling>
          <c:orientation val="minMax"/>
        </c:scaling>
        <c:delete val="0"/>
        <c:axPos val="b"/>
        <c:numFmt formatCode="General" sourceLinked="1"/>
        <c:majorTickMark val="out"/>
        <c:minorTickMark val="none"/>
        <c:tickLblPos val="nextTo"/>
        <c:crossAx val="132588672"/>
        <c:crosses val="autoZero"/>
        <c:auto val="1"/>
        <c:lblAlgn val="ctr"/>
        <c:lblOffset val="100"/>
        <c:noMultiLvlLbl val="0"/>
      </c:catAx>
      <c:valAx>
        <c:axId val="132588672"/>
        <c:scaling>
          <c:orientation val="minMax"/>
        </c:scaling>
        <c:delete val="0"/>
        <c:axPos val="l"/>
        <c:majorGridlines/>
        <c:title>
          <c:tx>
            <c:rich>
              <a:bodyPr rot="-5400000" vert="horz"/>
              <a:lstStyle/>
              <a:p>
                <a:pPr>
                  <a:defRPr b="0"/>
                </a:pPr>
                <a:r>
                  <a:rPr lang="cs-CZ" b="0"/>
                  <a:t>v tis. Kč na 1 obyvatele</a:t>
                </a:r>
              </a:p>
            </c:rich>
          </c:tx>
          <c:layout>
            <c:manualLayout>
              <c:xMode val="edge"/>
              <c:yMode val="edge"/>
              <c:x val="2.2806812398816216E-3"/>
              <c:y val="0.23497252330011315"/>
            </c:manualLayout>
          </c:layout>
          <c:overlay val="0"/>
        </c:title>
        <c:numFmt formatCode="#,##0" sourceLinked="0"/>
        <c:majorTickMark val="out"/>
        <c:minorTickMark val="none"/>
        <c:tickLblPos val="nextTo"/>
        <c:crossAx val="132840832"/>
        <c:crosses val="autoZero"/>
        <c:crossBetween val="between"/>
        <c:majorUnit val="2"/>
      </c:valAx>
    </c:plotArea>
    <c:legend>
      <c:legendPos val="r"/>
      <c:layout>
        <c:manualLayout>
          <c:xMode val="edge"/>
          <c:yMode val="edge"/>
          <c:x val="0.7671399420606837"/>
          <c:y val="0.19428304958212758"/>
          <c:w val="0.23053425056860571"/>
          <c:h val="0.5442799478915995"/>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14: Zadluženost obcí </a:t>
            </a:r>
          </a:p>
          <a:p>
            <a:pPr>
              <a:defRPr sz="1000"/>
            </a:pPr>
            <a:r>
              <a:rPr lang="cs-CZ" sz="1000"/>
              <a:t>(k 31.12.) </a:t>
            </a:r>
          </a:p>
        </c:rich>
      </c:tx>
      <c:layout>
        <c:manualLayout>
          <c:xMode val="edge"/>
          <c:yMode val="edge"/>
          <c:x val="0.20900474646270753"/>
          <c:y val="3.9668555737209317E-5"/>
        </c:manualLayout>
      </c:layout>
      <c:overlay val="0"/>
    </c:title>
    <c:autoTitleDeleted val="0"/>
    <c:plotArea>
      <c:layout>
        <c:manualLayout>
          <c:layoutTarget val="inner"/>
          <c:xMode val="edge"/>
          <c:yMode val="edge"/>
          <c:x val="0.18406903516622514"/>
          <c:y val="0.14064351640564368"/>
          <c:w val="0.78581790414884267"/>
          <c:h val="0.70206988983310359"/>
        </c:manualLayout>
      </c:layout>
      <c:barChart>
        <c:barDir val="col"/>
        <c:grouping val="clustered"/>
        <c:varyColors val="0"/>
        <c:ser>
          <c:idx val="0"/>
          <c:order val="0"/>
          <c:tx>
            <c:strRef>
              <c:f>zadluzenost!$E$3</c:f>
              <c:strCache>
                <c:ptCount val="1"/>
                <c:pt idx="0">
                  <c:v>2010</c:v>
                </c:pt>
              </c:strCache>
            </c:strRef>
          </c:tx>
          <c:invertIfNegative val="0"/>
          <c:cat>
            <c:strRef>
              <c:f>zadluzenost!$A$4:$A$7</c:f>
              <c:strCache>
                <c:ptCount val="4"/>
                <c:pt idx="0">
                  <c:v>Plasy</c:v>
                </c:pt>
                <c:pt idx="1">
                  <c:v>Horní Bříza</c:v>
                </c:pt>
                <c:pt idx="2">
                  <c:v>Kaznějov</c:v>
                </c:pt>
                <c:pt idx="3">
                  <c:v>Kralovice</c:v>
                </c:pt>
              </c:strCache>
            </c:strRef>
          </c:cat>
          <c:val>
            <c:numRef>
              <c:f>zadluzenost!$E$4:$E$7</c:f>
              <c:numCache>
                <c:formatCode>0.0</c:formatCode>
                <c:ptCount val="4"/>
                <c:pt idx="0">
                  <c:v>7714.3930853062702</c:v>
                </c:pt>
                <c:pt idx="1">
                  <c:v>0</c:v>
                </c:pt>
                <c:pt idx="2">
                  <c:v>844.34113497916053</c:v>
                </c:pt>
                <c:pt idx="3">
                  <c:v>9450.6802721088552</c:v>
                </c:pt>
              </c:numCache>
            </c:numRef>
          </c:val>
          <c:extLst>
            <c:ext xmlns:c16="http://schemas.microsoft.com/office/drawing/2014/chart" uri="{C3380CC4-5D6E-409C-BE32-E72D297353CC}">
              <c16:uniqueId val="{00000000-706D-4788-9494-D35A6A3C3D54}"/>
            </c:ext>
          </c:extLst>
        </c:ser>
        <c:ser>
          <c:idx val="1"/>
          <c:order val="1"/>
          <c:tx>
            <c:strRef>
              <c:f>zadluzenost!$F$3</c:f>
              <c:strCache>
                <c:ptCount val="1"/>
                <c:pt idx="0">
                  <c:v>2011</c:v>
                </c:pt>
              </c:strCache>
            </c:strRef>
          </c:tx>
          <c:invertIfNegative val="0"/>
          <c:cat>
            <c:strRef>
              <c:f>zadluzenost!$A$4:$A$7</c:f>
              <c:strCache>
                <c:ptCount val="4"/>
                <c:pt idx="0">
                  <c:v>Plasy</c:v>
                </c:pt>
                <c:pt idx="1">
                  <c:v>Horní Bříza</c:v>
                </c:pt>
                <c:pt idx="2">
                  <c:v>Kaznějov</c:v>
                </c:pt>
                <c:pt idx="3">
                  <c:v>Kralovice</c:v>
                </c:pt>
              </c:strCache>
            </c:strRef>
          </c:cat>
          <c:val>
            <c:numRef>
              <c:f>zadluzenost!$F$4:$F$7</c:f>
              <c:numCache>
                <c:formatCode>0.0</c:formatCode>
                <c:ptCount val="4"/>
                <c:pt idx="0">
                  <c:v>4176.7303370786485</c:v>
                </c:pt>
                <c:pt idx="1">
                  <c:v>1305.9495648292807</c:v>
                </c:pt>
                <c:pt idx="2">
                  <c:v>4547.8249315509865</c:v>
                </c:pt>
                <c:pt idx="3">
                  <c:v>3326.3866742596797</c:v>
                </c:pt>
              </c:numCache>
            </c:numRef>
          </c:val>
          <c:extLst>
            <c:ext xmlns:c16="http://schemas.microsoft.com/office/drawing/2014/chart" uri="{C3380CC4-5D6E-409C-BE32-E72D297353CC}">
              <c16:uniqueId val="{00000001-706D-4788-9494-D35A6A3C3D54}"/>
            </c:ext>
          </c:extLst>
        </c:ser>
        <c:ser>
          <c:idx val="2"/>
          <c:order val="2"/>
          <c:tx>
            <c:strRef>
              <c:f>zadluzenost!$G$3</c:f>
              <c:strCache>
                <c:ptCount val="1"/>
                <c:pt idx="0">
                  <c:v>2012</c:v>
                </c:pt>
              </c:strCache>
            </c:strRef>
          </c:tx>
          <c:invertIfNegative val="0"/>
          <c:cat>
            <c:strRef>
              <c:f>zadluzenost!$A$4:$A$7</c:f>
              <c:strCache>
                <c:ptCount val="4"/>
                <c:pt idx="0">
                  <c:v>Plasy</c:v>
                </c:pt>
                <c:pt idx="1">
                  <c:v>Horní Bříza</c:v>
                </c:pt>
                <c:pt idx="2">
                  <c:v>Kaznějov</c:v>
                </c:pt>
                <c:pt idx="3">
                  <c:v>Kralovice</c:v>
                </c:pt>
              </c:strCache>
            </c:strRef>
          </c:cat>
          <c:val>
            <c:numRef>
              <c:f>zadluzenost!$G$4:$G$7</c:f>
              <c:numCache>
                <c:formatCode>0.0</c:formatCode>
                <c:ptCount val="4"/>
                <c:pt idx="0">
                  <c:v>3767.2506636329163</c:v>
                </c:pt>
                <c:pt idx="1">
                  <c:v>2230.7880184331798</c:v>
                </c:pt>
                <c:pt idx="2">
                  <c:v>1620.6728022849875</c:v>
                </c:pt>
                <c:pt idx="3">
                  <c:v>2508.3988522238164</c:v>
                </c:pt>
              </c:numCache>
            </c:numRef>
          </c:val>
          <c:extLst>
            <c:ext xmlns:c16="http://schemas.microsoft.com/office/drawing/2014/chart" uri="{C3380CC4-5D6E-409C-BE32-E72D297353CC}">
              <c16:uniqueId val="{00000002-706D-4788-9494-D35A6A3C3D54}"/>
            </c:ext>
          </c:extLst>
        </c:ser>
        <c:dLbls>
          <c:showLegendKey val="0"/>
          <c:showVal val="0"/>
          <c:showCatName val="0"/>
          <c:showSerName val="0"/>
          <c:showPercent val="0"/>
          <c:showBubbleSize val="0"/>
        </c:dLbls>
        <c:gapWidth val="48"/>
        <c:axId val="132606592"/>
        <c:axId val="132616576"/>
      </c:barChart>
      <c:catAx>
        <c:axId val="132606592"/>
        <c:scaling>
          <c:orientation val="minMax"/>
        </c:scaling>
        <c:delete val="0"/>
        <c:axPos val="b"/>
        <c:numFmt formatCode="General" sourceLinked="0"/>
        <c:majorTickMark val="out"/>
        <c:minorTickMark val="none"/>
        <c:tickLblPos val="nextTo"/>
        <c:crossAx val="132616576"/>
        <c:crosses val="autoZero"/>
        <c:auto val="1"/>
        <c:lblAlgn val="ctr"/>
        <c:lblOffset val="100"/>
        <c:noMultiLvlLbl val="0"/>
      </c:catAx>
      <c:valAx>
        <c:axId val="132616576"/>
        <c:scaling>
          <c:orientation val="minMax"/>
        </c:scaling>
        <c:delete val="0"/>
        <c:axPos val="l"/>
        <c:majorGridlines/>
        <c:title>
          <c:tx>
            <c:rich>
              <a:bodyPr rot="-5400000" vert="horz"/>
              <a:lstStyle/>
              <a:p>
                <a:pPr>
                  <a:defRPr b="0"/>
                </a:pPr>
                <a:r>
                  <a:rPr lang="cs-CZ" b="0"/>
                  <a:t>v Kč na 1 obyv.</a:t>
                </a:r>
              </a:p>
            </c:rich>
          </c:tx>
          <c:layout>
            <c:manualLayout>
              <c:xMode val="edge"/>
              <c:yMode val="edge"/>
              <c:x val="5.3896116715693105E-3"/>
              <c:y val="0.347656763007339"/>
            </c:manualLayout>
          </c:layout>
          <c:overlay val="0"/>
        </c:title>
        <c:numFmt formatCode="#,##0" sourceLinked="0"/>
        <c:majorTickMark val="out"/>
        <c:minorTickMark val="none"/>
        <c:tickLblPos val="nextTo"/>
        <c:crossAx val="132606592"/>
        <c:crosses val="autoZero"/>
        <c:crossBetween val="between"/>
      </c:valAx>
    </c:plotArea>
    <c:legend>
      <c:legendPos val="t"/>
      <c:layout>
        <c:manualLayout>
          <c:xMode val="edge"/>
          <c:yMode val="edge"/>
          <c:x val="0.30213331863116077"/>
          <c:y val="0.14520540031542295"/>
          <c:w val="0.42933161342526632"/>
          <c:h val="6.8729585885097699E-2"/>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Zraněno a usmrceno osob</a:t>
            </a:r>
          </a:p>
        </c:rich>
      </c:tx>
      <c:layout>
        <c:manualLayout>
          <c:xMode val="edge"/>
          <c:yMode val="edge"/>
          <c:x val="0.20761464030290291"/>
          <c:y val="0"/>
        </c:manualLayout>
      </c:layout>
      <c:overlay val="0"/>
    </c:title>
    <c:autoTitleDeleted val="0"/>
    <c:plotArea>
      <c:layout>
        <c:manualLayout>
          <c:layoutTarget val="inner"/>
          <c:xMode val="edge"/>
          <c:yMode val="edge"/>
          <c:x val="9.7812368531762769E-2"/>
          <c:y val="0.10294312846690216"/>
          <c:w val="0.76206294574978717"/>
          <c:h val="0.73945938859619664"/>
        </c:manualLayout>
      </c:layout>
      <c:barChart>
        <c:barDir val="col"/>
        <c:grouping val="stacked"/>
        <c:varyColors val="0"/>
        <c:ser>
          <c:idx val="0"/>
          <c:order val="0"/>
          <c:tx>
            <c:strRef>
              <c:f>[Nehody.xlsx]List1!$C$2</c:f>
              <c:strCache>
                <c:ptCount val="1"/>
                <c:pt idx="0">
                  <c:v>usmrceno osob</c:v>
                </c:pt>
              </c:strCache>
            </c:strRef>
          </c:tx>
          <c:spPr>
            <a:solidFill>
              <a:srgbClr val="FF0000"/>
            </a:solidFill>
            <a:ln>
              <a:solidFill>
                <a:prstClr val="black"/>
              </a:solidFill>
            </a:ln>
          </c:spPr>
          <c:invertIfNegative val="0"/>
          <c:cat>
            <c:numRef>
              <c:f>[Nehody.xlsx]List1!$A$3:$A$10</c:f>
              <c:numCache>
                <c:formatCode>General</c:formatCode>
                <c:ptCount val="8"/>
                <c:pt idx="0">
                  <c:v>2007</c:v>
                </c:pt>
                <c:pt idx="1">
                  <c:v>2008</c:v>
                </c:pt>
                <c:pt idx="2">
                  <c:v>2009</c:v>
                </c:pt>
                <c:pt idx="3">
                  <c:v>2010</c:v>
                </c:pt>
                <c:pt idx="4">
                  <c:v>2011</c:v>
                </c:pt>
                <c:pt idx="5">
                  <c:v>2012</c:v>
                </c:pt>
                <c:pt idx="6">
                  <c:v>2013</c:v>
                </c:pt>
                <c:pt idx="7">
                  <c:v>2014</c:v>
                </c:pt>
              </c:numCache>
            </c:numRef>
          </c:cat>
          <c:val>
            <c:numRef>
              <c:f>[Nehody.xlsx]List1!$C$3:$C$10</c:f>
              <c:numCache>
                <c:formatCode>General</c:formatCode>
                <c:ptCount val="8"/>
                <c:pt idx="0">
                  <c:v>3</c:v>
                </c:pt>
                <c:pt idx="1">
                  <c:v>0</c:v>
                </c:pt>
                <c:pt idx="2">
                  <c:v>0</c:v>
                </c:pt>
                <c:pt idx="3">
                  <c:v>1</c:v>
                </c:pt>
                <c:pt idx="4">
                  <c:v>0</c:v>
                </c:pt>
                <c:pt idx="5">
                  <c:v>0</c:v>
                </c:pt>
                <c:pt idx="6">
                  <c:v>0</c:v>
                </c:pt>
                <c:pt idx="7">
                  <c:v>1</c:v>
                </c:pt>
              </c:numCache>
            </c:numRef>
          </c:val>
          <c:extLst>
            <c:ext xmlns:c16="http://schemas.microsoft.com/office/drawing/2014/chart" uri="{C3380CC4-5D6E-409C-BE32-E72D297353CC}">
              <c16:uniqueId val="{00000000-5679-4B4E-8F76-7DEDCBCA6C8A}"/>
            </c:ext>
          </c:extLst>
        </c:ser>
        <c:ser>
          <c:idx val="1"/>
          <c:order val="1"/>
          <c:tx>
            <c:strRef>
              <c:f>[Nehody.xlsx]List1!$D$2</c:f>
              <c:strCache>
                <c:ptCount val="1"/>
                <c:pt idx="0">
                  <c:v>těžce zraněno osob</c:v>
                </c:pt>
              </c:strCache>
            </c:strRef>
          </c:tx>
          <c:spPr>
            <a:solidFill>
              <a:srgbClr val="0070C0"/>
            </a:solidFill>
            <a:ln>
              <a:solidFill>
                <a:prstClr val="black"/>
              </a:solidFill>
            </a:ln>
          </c:spPr>
          <c:invertIfNegative val="0"/>
          <c:cat>
            <c:numRef>
              <c:f>[Nehody.xlsx]List1!$A$3:$A$10</c:f>
              <c:numCache>
                <c:formatCode>General</c:formatCode>
                <c:ptCount val="8"/>
                <c:pt idx="0">
                  <c:v>2007</c:v>
                </c:pt>
                <c:pt idx="1">
                  <c:v>2008</c:v>
                </c:pt>
                <c:pt idx="2">
                  <c:v>2009</c:v>
                </c:pt>
                <c:pt idx="3">
                  <c:v>2010</c:v>
                </c:pt>
                <c:pt idx="4">
                  <c:v>2011</c:v>
                </c:pt>
                <c:pt idx="5">
                  <c:v>2012</c:v>
                </c:pt>
                <c:pt idx="6">
                  <c:v>2013</c:v>
                </c:pt>
                <c:pt idx="7">
                  <c:v>2014</c:v>
                </c:pt>
              </c:numCache>
            </c:numRef>
          </c:cat>
          <c:val>
            <c:numRef>
              <c:f>[Nehody.xlsx]List1!$D$3:$D$10</c:f>
              <c:numCache>
                <c:formatCode>General</c:formatCode>
                <c:ptCount val="8"/>
                <c:pt idx="0">
                  <c:v>0</c:v>
                </c:pt>
                <c:pt idx="1">
                  <c:v>3</c:v>
                </c:pt>
                <c:pt idx="2">
                  <c:v>2</c:v>
                </c:pt>
                <c:pt idx="3">
                  <c:v>1</c:v>
                </c:pt>
                <c:pt idx="4">
                  <c:v>2</c:v>
                </c:pt>
                <c:pt idx="5">
                  <c:v>3</c:v>
                </c:pt>
                <c:pt idx="6">
                  <c:v>0</c:v>
                </c:pt>
                <c:pt idx="7">
                  <c:v>1</c:v>
                </c:pt>
              </c:numCache>
            </c:numRef>
          </c:val>
          <c:extLst>
            <c:ext xmlns:c16="http://schemas.microsoft.com/office/drawing/2014/chart" uri="{C3380CC4-5D6E-409C-BE32-E72D297353CC}">
              <c16:uniqueId val="{00000001-5679-4B4E-8F76-7DEDCBCA6C8A}"/>
            </c:ext>
          </c:extLst>
        </c:ser>
        <c:ser>
          <c:idx val="2"/>
          <c:order val="2"/>
          <c:tx>
            <c:strRef>
              <c:f>[Nehody.xlsx]List1!$E$2</c:f>
              <c:strCache>
                <c:ptCount val="1"/>
                <c:pt idx="0">
                  <c:v>lehce zraněno osob</c:v>
                </c:pt>
              </c:strCache>
            </c:strRef>
          </c:tx>
          <c:spPr>
            <a:solidFill>
              <a:srgbClr val="FFFF00"/>
            </a:solidFill>
            <a:ln>
              <a:solidFill>
                <a:schemeClr val="tx1"/>
              </a:solidFill>
            </a:ln>
          </c:spPr>
          <c:invertIfNegative val="0"/>
          <c:cat>
            <c:numRef>
              <c:f>[Nehody.xlsx]List1!$A$3:$A$10</c:f>
              <c:numCache>
                <c:formatCode>General</c:formatCode>
                <c:ptCount val="8"/>
                <c:pt idx="0">
                  <c:v>2007</c:v>
                </c:pt>
                <c:pt idx="1">
                  <c:v>2008</c:v>
                </c:pt>
                <c:pt idx="2">
                  <c:v>2009</c:v>
                </c:pt>
                <c:pt idx="3">
                  <c:v>2010</c:v>
                </c:pt>
                <c:pt idx="4">
                  <c:v>2011</c:v>
                </c:pt>
                <c:pt idx="5">
                  <c:v>2012</c:v>
                </c:pt>
                <c:pt idx="6">
                  <c:v>2013</c:v>
                </c:pt>
                <c:pt idx="7">
                  <c:v>2014</c:v>
                </c:pt>
              </c:numCache>
            </c:numRef>
          </c:cat>
          <c:val>
            <c:numRef>
              <c:f>[Nehody.xlsx]List1!$E$3:$E$10</c:f>
              <c:numCache>
                <c:formatCode>General</c:formatCode>
                <c:ptCount val="8"/>
                <c:pt idx="0">
                  <c:v>18</c:v>
                </c:pt>
                <c:pt idx="1">
                  <c:v>26</c:v>
                </c:pt>
                <c:pt idx="2">
                  <c:v>20</c:v>
                </c:pt>
                <c:pt idx="3">
                  <c:v>16</c:v>
                </c:pt>
                <c:pt idx="4">
                  <c:v>28</c:v>
                </c:pt>
                <c:pt idx="5">
                  <c:v>23</c:v>
                </c:pt>
                <c:pt idx="6">
                  <c:v>10</c:v>
                </c:pt>
                <c:pt idx="7">
                  <c:v>7</c:v>
                </c:pt>
              </c:numCache>
            </c:numRef>
          </c:val>
          <c:extLst>
            <c:ext xmlns:c16="http://schemas.microsoft.com/office/drawing/2014/chart" uri="{C3380CC4-5D6E-409C-BE32-E72D297353CC}">
              <c16:uniqueId val="{00000002-5679-4B4E-8F76-7DEDCBCA6C8A}"/>
            </c:ext>
          </c:extLst>
        </c:ser>
        <c:dLbls>
          <c:showLegendKey val="0"/>
          <c:showVal val="0"/>
          <c:showCatName val="0"/>
          <c:showSerName val="0"/>
          <c:showPercent val="0"/>
          <c:showBubbleSize val="0"/>
        </c:dLbls>
        <c:gapWidth val="81"/>
        <c:overlap val="100"/>
        <c:axId val="133110016"/>
        <c:axId val="133111808"/>
      </c:barChart>
      <c:catAx>
        <c:axId val="133110016"/>
        <c:scaling>
          <c:orientation val="minMax"/>
        </c:scaling>
        <c:delete val="0"/>
        <c:axPos val="b"/>
        <c:numFmt formatCode="General" sourceLinked="1"/>
        <c:majorTickMark val="out"/>
        <c:minorTickMark val="none"/>
        <c:tickLblPos val="nextTo"/>
        <c:crossAx val="133111808"/>
        <c:crosses val="autoZero"/>
        <c:auto val="1"/>
        <c:lblAlgn val="ctr"/>
        <c:lblOffset val="100"/>
        <c:noMultiLvlLbl val="0"/>
      </c:catAx>
      <c:valAx>
        <c:axId val="133111808"/>
        <c:scaling>
          <c:orientation val="minMax"/>
        </c:scaling>
        <c:delete val="0"/>
        <c:axPos val="l"/>
        <c:majorGridlines/>
        <c:numFmt formatCode="General" sourceLinked="1"/>
        <c:majorTickMark val="out"/>
        <c:minorTickMark val="none"/>
        <c:tickLblPos val="nextTo"/>
        <c:crossAx val="133110016"/>
        <c:crosses val="autoZero"/>
        <c:crossBetween val="between"/>
      </c:valAx>
    </c:plotArea>
    <c:legend>
      <c:legendPos val="r"/>
      <c:layout>
        <c:manualLayout>
          <c:xMode val="edge"/>
          <c:yMode val="edge"/>
          <c:x val="0.67342757593897262"/>
          <c:y val="0.17187787073490815"/>
          <c:w val="0.288706911636046"/>
          <c:h val="0.39172768328025398"/>
        </c:manualLayout>
      </c:layout>
      <c:overlay val="0"/>
      <c:spPr>
        <a:solidFill>
          <a:schemeClr val="bg1"/>
        </a:solidFill>
      </c:sp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Počet nehod</a:t>
            </a:r>
          </a:p>
        </c:rich>
      </c:tx>
      <c:layout>
        <c:manualLayout>
          <c:xMode val="edge"/>
          <c:yMode val="edge"/>
          <c:x val="0.35487325160304345"/>
          <c:y val="0"/>
        </c:manualLayout>
      </c:layout>
      <c:overlay val="0"/>
    </c:title>
    <c:autoTitleDeleted val="0"/>
    <c:plotArea>
      <c:layout>
        <c:manualLayout>
          <c:layoutTarget val="inner"/>
          <c:xMode val="edge"/>
          <c:yMode val="edge"/>
          <c:x val="0.10294926741752218"/>
          <c:y val="9.7581200787401554E-2"/>
          <c:w val="0.86649523239974824"/>
          <c:h val="0.75002337598425162"/>
        </c:manualLayout>
      </c:layout>
      <c:barChart>
        <c:barDir val="col"/>
        <c:grouping val="stacked"/>
        <c:varyColors val="0"/>
        <c:ser>
          <c:idx val="0"/>
          <c:order val="0"/>
          <c:invertIfNegative val="0"/>
          <c:cat>
            <c:numRef>
              <c:f>[Nehody.xlsx]List1!$A$3:$A$10</c:f>
              <c:numCache>
                <c:formatCode>General</c:formatCode>
                <c:ptCount val="8"/>
                <c:pt idx="0">
                  <c:v>2007</c:v>
                </c:pt>
                <c:pt idx="1">
                  <c:v>2008</c:v>
                </c:pt>
                <c:pt idx="2">
                  <c:v>2009</c:v>
                </c:pt>
                <c:pt idx="3">
                  <c:v>2010</c:v>
                </c:pt>
                <c:pt idx="4">
                  <c:v>2011</c:v>
                </c:pt>
                <c:pt idx="5">
                  <c:v>2012</c:v>
                </c:pt>
                <c:pt idx="6">
                  <c:v>2013</c:v>
                </c:pt>
                <c:pt idx="7">
                  <c:v>2014</c:v>
                </c:pt>
              </c:numCache>
            </c:numRef>
          </c:cat>
          <c:val>
            <c:numRef>
              <c:f>[Nehody.xlsx]List1!$B$3:$B$10</c:f>
              <c:numCache>
                <c:formatCode>General</c:formatCode>
                <c:ptCount val="8"/>
                <c:pt idx="0">
                  <c:v>72</c:v>
                </c:pt>
                <c:pt idx="1">
                  <c:v>74</c:v>
                </c:pt>
                <c:pt idx="2">
                  <c:v>31</c:v>
                </c:pt>
                <c:pt idx="3">
                  <c:v>25</c:v>
                </c:pt>
                <c:pt idx="4">
                  <c:v>31</c:v>
                </c:pt>
                <c:pt idx="5">
                  <c:v>28</c:v>
                </c:pt>
                <c:pt idx="6">
                  <c:v>14</c:v>
                </c:pt>
                <c:pt idx="7">
                  <c:v>14</c:v>
                </c:pt>
              </c:numCache>
            </c:numRef>
          </c:val>
          <c:extLst>
            <c:ext xmlns:c16="http://schemas.microsoft.com/office/drawing/2014/chart" uri="{C3380CC4-5D6E-409C-BE32-E72D297353CC}">
              <c16:uniqueId val="{00000000-8A96-41DD-BD4B-8545A5AA7407}"/>
            </c:ext>
          </c:extLst>
        </c:ser>
        <c:dLbls>
          <c:showLegendKey val="0"/>
          <c:showVal val="0"/>
          <c:showCatName val="0"/>
          <c:showSerName val="0"/>
          <c:showPercent val="0"/>
          <c:showBubbleSize val="0"/>
        </c:dLbls>
        <c:gapWidth val="80"/>
        <c:overlap val="100"/>
        <c:axId val="133131648"/>
        <c:axId val="133141632"/>
      </c:barChart>
      <c:catAx>
        <c:axId val="133131648"/>
        <c:scaling>
          <c:orientation val="minMax"/>
        </c:scaling>
        <c:delete val="0"/>
        <c:axPos val="b"/>
        <c:numFmt formatCode="General" sourceLinked="1"/>
        <c:majorTickMark val="out"/>
        <c:minorTickMark val="none"/>
        <c:tickLblPos val="nextTo"/>
        <c:crossAx val="133141632"/>
        <c:crosses val="autoZero"/>
        <c:auto val="1"/>
        <c:lblAlgn val="ctr"/>
        <c:lblOffset val="100"/>
        <c:noMultiLvlLbl val="0"/>
      </c:catAx>
      <c:valAx>
        <c:axId val="133141632"/>
        <c:scaling>
          <c:orientation val="minMax"/>
        </c:scaling>
        <c:delete val="0"/>
        <c:axPos val="l"/>
        <c:majorGridlines/>
        <c:numFmt formatCode="General" sourceLinked="1"/>
        <c:majorTickMark val="out"/>
        <c:minorTickMark val="none"/>
        <c:tickLblPos val="nextTo"/>
        <c:crossAx val="133131648"/>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16: Rozdělení dopravních nehod v letech 2007-2014 podle komunikací</a:t>
            </a:r>
          </a:p>
        </c:rich>
      </c:tx>
      <c:layout>
        <c:manualLayout>
          <c:xMode val="edge"/>
          <c:yMode val="edge"/>
          <c:x val="0.1081666666666667"/>
          <c:y val="0"/>
        </c:manualLayout>
      </c:layout>
      <c:overlay val="0"/>
    </c:title>
    <c:autoTitleDeleted val="0"/>
    <c:plotArea>
      <c:layout>
        <c:manualLayout>
          <c:layoutTarget val="inner"/>
          <c:xMode val="edge"/>
          <c:yMode val="edge"/>
          <c:x val="5.2046617514985731E-2"/>
          <c:y val="0.25933180766197328"/>
          <c:w val="0.62782458442694666"/>
          <c:h val="0.6185463885979765"/>
        </c:manualLayout>
      </c:layout>
      <c:pieChart>
        <c:varyColors val="1"/>
        <c:ser>
          <c:idx val="0"/>
          <c:order val="0"/>
          <c:spPr>
            <a:solidFill>
              <a:srgbClr val="92D050"/>
            </a:solidFill>
            <a:ln>
              <a:solidFill>
                <a:prstClr val="black"/>
              </a:solidFill>
            </a:ln>
          </c:spPr>
          <c:dPt>
            <c:idx val="0"/>
            <c:bubble3D val="0"/>
            <c:spPr>
              <a:solidFill>
                <a:srgbClr val="FF0000"/>
              </a:solidFill>
              <a:ln>
                <a:solidFill>
                  <a:prstClr val="black"/>
                </a:solidFill>
              </a:ln>
            </c:spPr>
            <c:extLst>
              <c:ext xmlns:c16="http://schemas.microsoft.com/office/drawing/2014/chart" uri="{C3380CC4-5D6E-409C-BE32-E72D297353CC}">
                <c16:uniqueId val="{00000000-4C78-441A-9313-E228A55FB8DB}"/>
              </c:ext>
            </c:extLst>
          </c:dPt>
          <c:dPt>
            <c:idx val="1"/>
            <c:bubble3D val="0"/>
            <c:spPr>
              <a:solidFill>
                <a:srgbClr val="0000FF"/>
              </a:solidFill>
              <a:ln>
                <a:solidFill>
                  <a:prstClr val="black"/>
                </a:solidFill>
              </a:ln>
            </c:spPr>
            <c:extLst>
              <c:ext xmlns:c16="http://schemas.microsoft.com/office/drawing/2014/chart" uri="{C3380CC4-5D6E-409C-BE32-E72D297353CC}">
                <c16:uniqueId val="{00000001-4C78-441A-9313-E228A55FB8DB}"/>
              </c:ext>
            </c:extLst>
          </c:dPt>
          <c:dPt>
            <c:idx val="2"/>
            <c:bubble3D val="0"/>
            <c:spPr>
              <a:solidFill>
                <a:srgbClr val="00FF00"/>
              </a:solidFill>
              <a:ln>
                <a:solidFill>
                  <a:prstClr val="black"/>
                </a:solidFill>
              </a:ln>
            </c:spPr>
            <c:extLst>
              <c:ext xmlns:c16="http://schemas.microsoft.com/office/drawing/2014/chart" uri="{C3380CC4-5D6E-409C-BE32-E72D297353CC}">
                <c16:uniqueId val="{00000002-4C78-441A-9313-E228A55FB8DB}"/>
              </c:ext>
            </c:extLst>
          </c:dPt>
          <c:dPt>
            <c:idx val="3"/>
            <c:bubble3D val="0"/>
            <c:spPr>
              <a:solidFill>
                <a:srgbClr val="FFFF00"/>
              </a:solidFill>
              <a:ln>
                <a:solidFill>
                  <a:prstClr val="black"/>
                </a:solidFill>
              </a:ln>
            </c:spPr>
            <c:extLst>
              <c:ext xmlns:c16="http://schemas.microsoft.com/office/drawing/2014/chart" uri="{C3380CC4-5D6E-409C-BE32-E72D297353CC}">
                <c16:uniqueId val="{00000003-4C78-441A-9313-E228A55FB8DB}"/>
              </c:ext>
            </c:extLst>
          </c:dPt>
          <c:dPt>
            <c:idx val="4"/>
            <c:bubble3D val="0"/>
            <c:spPr>
              <a:solidFill>
                <a:srgbClr val="C00000"/>
              </a:solidFill>
              <a:ln>
                <a:solidFill>
                  <a:prstClr val="black"/>
                </a:solidFill>
              </a:ln>
            </c:spPr>
            <c:extLst>
              <c:ext xmlns:c16="http://schemas.microsoft.com/office/drawing/2014/chart" uri="{C3380CC4-5D6E-409C-BE32-E72D297353CC}">
                <c16:uniqueId val="{00000004-4C78-441A-9313-E228A55FB8DB}"/>
              </c:ext>
            </c:extLst>
          </c:dPt>
          <c:dPt>
            <c:idx val="5"/>
            <c:bubble3D val="0"/>
            <c:spPr>
              <a:solidFill>
                <a:srgbClr val="00B0F0"/>
              </a:solidFill>
              <a:ln>
                <a:solidFill>
                  <a:prstClr val="black"/>
                </a:solidFill>
              </a:ln>
            </c:spPr>
            <c:extLst>
              <c:ext xmlns:c16="http://schemas.microsoft.com/office/drawing/2014/chart" uri="{C3380CC4-5D6E-409C-BE32-E72D297353CC}">
                <c16:uniqueId val="{00000005-4C78-441A-9313-E228A55FB8DB}"/>
              </c:ext>
            </c:extLst>
          </c:dPt>
          <c:dPt>
            <c:idx val="6"/>
            <c:bubble3D val="0"/>
            <c:spPr>
              <a:solidFill>
                <a:srgbClr val="7030A0"/>
              </a:solidFill>
              <a:ln>
                <a:solidFill>
                  <a:prstClr val="black"/>
                </a:solidFill>
              </a:ln>
            </c:spPr>
            <c:extLst>
              <c:ext xmlns:c16="http://schemas.microsoft.com/office/drawing/2014/chart" uri="{C3380CC4-5D6E-409C-BE32-E72D297353CC}">
                <c16:uniqueId val="{00000006-4C78-441A-9313-E228A55FB8DB}"/>
              </c:ext>
            </c:extLst>
          </c:dPt>
          <c:dPt>
            <c:idx val="7"/>
            <c:bubble3D val="0"/>
            <c:spPr>
              <a:solidFill>
                <a:srgbClr val="FFC000"/>
              </a:solidFill>
              <a:ln>
                <a:solidFill>
                  <a:prstClr val="black"/>
                </a:solidFill>
              </a:ln>
            </c:spPr>
            <c:extLst>
              <c:ext xmlns:c16="http://schemas.microsoft.com/office/drawing/2014/chart" uri="{C3380CC4-5D6E-409C-BE32-E72D297353CC}">
                <c16:uniqueId val="{00000007-4C78-441A-9313-E228A55FB8DB}"/>
              </c:ext>
            </c:extLst>
          </c:dPt>
          <c:dPt>
            <c:idx val="8"/>
            <c:bubble3D val="0"/>
            <c:spPr>
              <a:solidFill>
                <a:schemeClr val="bg1">
                  <a:lumMod val="75000"/>
                </a:schemeClr>
              </a:solidFill>
              <a:ln>
                <a:solidFill>
                  <a:prstClr val="black"/>
                </a:solidFill>
              </a:ln>
            </c:spPr>
            <c:extLst>
              <c:ext xmlns:c16="http://schemas.microsoft.com/office/drawing/2014/chart" uri="{C3380CC4-5D6E-409C-BE32-E72D297353CC}">
                <c16:uniqueId val="{00000008-4C78-441A-9313-E228A55FB8DB}"/>
              </c:ext>
            </c:extLst>
          </c:dPt>
          <c:dLbls>
            <c:spPr>
              <a:noFill/>
              <a:ln>
                <a:noFill/>
              </a:ln>
              <a:effectLst/>
            </c:spPr>
            <c:txPr>
              <a:bodyPr/>
              <a:lstStyle/>
              <a:p>
                <a:pPr>
                  <a:defRPr sz="900"/>
                </a:pPr>
                <a:endParaRPr lang="cs-CZ"/>
              </a:p>
            </c:txPr>
            <c:showLegendKey val="0"/>
            <c:showVal val="0"/>
            <c:showCatName val="0"/>
            <c:showSerName val="0"/>
            <c:showPercent val="1"/>
            <c:showBubbleSize val="0"/>
            <c:showLeaderLines val="1"/>
            <c:extLst>
              <c:ext xmlns:c15="http://schemas.microsoft.com/office/drawing/2012/chart" uri="{CE6537A1-D6FC-4f65-9D91-7224C49458BB}"/>
            </c:extLst>
          </c:dLbls>
          <c:cat>
            <c:strRef>
              <c:f>[Nehody.xlsx]List1!$U$2:$X$2</c:f>
              <c:strCache>
                <c:ptCount val="4"/>
                <c:pt idx="0">
                  <c:v>I/27</c:v>
                </c:pt>
                <c:pt idx="1">
                  <c:v>II/204</c:v>
                </c:pt>
                <c:pt idx="2">
                  <c:v>Silnice III. tř.</c:v>
                </c:pt>
                <c:pt idx="3">
                  <c:v>Ostatní</c:v>
                </c:pt>
              </c:strCache>
            </c:strRef>
          </c:cat>
          <c:val>
            <c:numRef>
              <c:f>[Nehody.xlsx]List1!$U$12:$X$12</c:f>
              <c:numCache>
                <c:formatCode>General</c:formatCode>
                <c:ptCount val="4"/>
                <c:pt idx="0">
                  <c:v>225</c:v>
                </c:pt>
                <c:pt idx="1">
                  <c:v>10</c:v>
                </c:pt>
                <c:pt idx="2">
                  <c:v>29</c:v>
                </c:pt>
                <c:pt idx="3">
                  <c:v>25</c:v>
                </c:pt>
              </c:numCache>
            </c:numRef>
          </c:val>
          <c:extLst>
            <c:ext xmlns:c16="http://schemas.microsoft.com/office/drawing/2014/chart" uri="{C3380CC4-5D6E-409C-BE32-E72D297353CC}">
              <c16:uniqueId val="{00000009-4C78-441A-9313-E228A55FB8D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073894609327743"/>
          <c:y val="0.2557594093841718"/>
          <c:w val="0.33926115485564323"/>
          <c:h val="0.32567254310598037"/>
        </c:manualLayout>
      </c:layout>
      <c:overlay val="0"/>
      <c:txPr>
        <a:bodyPr/>
        <a:lstStyle/>
        <a:p>
          <a:pPr rtl="0">
            <a:defRPr sz="900"/>
          </a:pPr>
          <a:endParaRPr lang="cs-CZ"/>
        </a:p>
      </c:txPr>
    </c:legend>
    <c:plotVisOnly val="1"/>
    <c:dispBlanksAs val="zero"/>
    <c:showDLblsOverMax val="0"/>
  </c:chart>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2: </a:t>
            </a:r>
            <a:r>
              <a:rPr lang="en-US" sz="1000"/>
              <a:t>Pohyb </a:t>
            </a:r>
            <a:r>
              <a:rPr lang="en-US" sz="900"/>
              <a:t>obyvatel</a:t>
            </a:r>
            <a:r>
              <a:rPr lang="en-US" sz="1000"/>
              <a:t> města </a:t>
            </a:r>
            <a:r>
              <a:rPr lang="cs-CZ" sz="1000"/>
              <a:t>Plasy</a:t>
            </a:r>
            <a:endParaRPr lang="en-US" sz="1000"/>
          </a:p>
        </c:rich>
      </c:tx>
      <c:layout>
        <c:manualLayout>
          <c:xMode val="edge"/>
          <c:yMode val="edge"/>
          <c:x val="0.15146386940133347"/>
          <c:y val="7.125806106815833E-5"/>
        </c:manualLayout>
      </c:layout>
      <c:overlay val="1"/>
    </c:title>
    <c:autoTitleDeleted val="0"/>
    <c:plotArea>
      <c:layout>
        <c:manualLayout>
          <c:layoutTarget val="inner"/>
          <c:xMode val="edge"/>
          <c:yMode val="edge"/>
          <c:x val="0.11409791167408415"/>
          <c:y val="8.3513417965611444E-2"/>
          <c:w val="0.59721355700102619"/>
          <c:h val="0.78739047959914166"/>
        </c:manualLayout>
      </c:layout>
      <c:lineChart>
        <c:grouping val="standard"/>
        <c:varyColors val="0"/>
        <c:ser>
          <c:idx val="3"/>
          <c:order val="0"/>
          <c:tx>
            <c:strRef>
              <c:f>DEMO2!$A$1</c:f>
              <c:strCache>
                <c:ptCount val="1"/>
                <c:pt idx="0">
                  <c:v>Narození</c:v>
                </c:pt>
              </c:strCache>
            </c:strRef>
          </c:tx>
          <c:spPr>
            <a:ln w="25400">
              <a:solidFill>
                <a:srgbClr val="FFC000"/>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DEMO2!$B$3:$P$3</c:f>
              <c:numCache>
                <c:formatCode>#,##0</c:formatCode>
                <c:ptCount val="15"/>
                <c:pt idx="0">
                  <c:v>23</c:v>
                </c:pt>
                <c:pt idx="1">
                  <c:v>19</c:v>
                </c:pt>
                <c:pt idx="2">
                  <c:v>19</c:v>
                </c:pt>
                <c:pt idx="3">
                  <c:v>18</c:v>
                </c:pt>
                <c:pt idx="4">
                  <c:v>18</c:v>
                </c:pt>
                <c:pt idx="5">
                  <c:v>20</c:v>
                </c:pt>
                <c:pt idx="6">
                  <c:v>25</c:v>
                </c:pt>
                <c:pt idx="7">
                  <c:v>29</c:v>
                </c:pt>
                <c:pt idx="8">
                  <c:v>30</c:v>
                </c:pt>
                <c:pt idx="9">
                  <c:v>19</c:v>
                </c:pt>
                <c:pt idx="10">
                  <c:v>15</c:v>
                </c:pt>
                <c:pt idx="11">
                  <c:v>23</c:v>
                </c:pt>
                <c:pt idx="12">
                  <c:v>19</c:v>
                </c:pt>
                <c:pt idx="13">
                  <c:v>32</c:v>
                </c:pt>
                <c:pt idx="14">
                  <c:v>26</c:v>
                </c:pt>
              </c:numCache>
            </c:numRef>
          </c:val>
          <c:smooth val="0"/>
          <c:extLst>
            <c:ext xmlns:c16="http://schemas.microsoft.com/office/drawing/2014/chart" uri="{C3380CC4-5D6E-409C-BE32-E72D297353CC}">
              <c16:uniqueId val="{00000000-14A4-44AF-8359-97BD577E49E1}"/>
            </c:ext>
          </c:extLst>
        </c:ser>
        <c:ser>
          <c:idx val="4"/>
          <c:order val="1"/>
          <c:tx>
            <c:strRef>
              <c:f>DEMO2!$A$12</c:f>
              <c:strCache>
                <c:ptCount val="1"/>
                <c:pt idx="0">
                  <c:v>Zemřelí</c:v>
                </c:pt>
              </c:strCache>
            </c:strRef>
          </c:tx>
          <c:spPr>
            <a:ln w="25400"/>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DEMO2!$B$14:$P$14</c:f>
              <c:numCache>
                <c:formatCode>#,##0</c:formatCode>
                <c:ptCount val="15"/>
                <c:pt idx="0">
                  <c:v>34</c:v>
                </c:pt>
                <c:pt idx="1">
                  <c:v>40</c:v>
                </c:pt>
                <c:pt idx="2">
                  <c:v>33</c:v>
                </c:pt>
                <c:pt idx="3">
                  <c:v>26</c:v>
                </c:pt>
                <c:pt idx="4">
                  <c:v>35</c:v>
                </c:pt>
                <c:pt idx="5">
                  <c:v>25</c:v>
                </c:pt>
                <c:pt idx="6">
                  <c:v>26</c:v>
                </c:pt>
                <c:pt idx="7">
                  <c:v>24</c:v>
                </c:pt>
                <c:pt idx="8">
                  <c:v>35</c:v>
                </c:pt>
                <c:pt idx="9">
                  <c:v>26</c:v>
                </c:pt>
                <c:pt idx="10">
                  <c:v>30</c:v>
                </c:pt>
                <c:pt idx="11">
                  <c:v>31</c:v>
                </c:pt>
                <c:pt idx="12">
                  <c:v>34</c:v>
                </c:pt>
                <c:pt idx="13">
                  <c:v>35</c:v>
                </c:pt>
                <c:pt idx="14">
                  <c:v>30</c:v>
                </c:pt>
              </c:numCache>
            </c:numRef>
          </c:val>
          <c:smooth val="0"/>
          <c:extLst>
            <c:ext xmlns:c16="http://schemas.microsoft.com/office/drawing/2014/chart" uri="{C3380CC4-5D6E-409C-BE32-E72D297353CC}">
              <c16:uniqueId val="{00000001-14A4-44AF-8359-97BD577E49E1}"/>
            </c:ext>
          </c:extLst>
        </c:ser>
        <c:ser>
          <c:idx val="0"/>
          <c:order val="2"/>
          <c:tx>
            <c:strRef>
              <c:f>DEMO2!$A$23</c:f>
              <c:strCache>
                <c:ptCount val="1"/>
                <c:pt idx="0">
                  <c:v>Přirozený pohyb</c:v>
                </c:pt>
              </c:strCache>
            </c:strRef>
          </c:tx>
          <c:spPr>
            <a:ln w="31750">
              <a:solidFill>
                <a:schemeClr val="accent3">
                  <a:lumMod val="75000"/>
                </a:schemeClr>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DEMO2!$B$25:$P$25</c:f>
              <c:numCache>
                <c:formatCode>#,##0</c:formatCode>
                <c:ptCount val="15"/>
                <c:pt idx="0">
                  <c:v>-11</c:v>
                </c:pt>
                <c:pt idx="1">
                  <c:v>-21</c:v>
                </c:pt>
                <c:pt idx="2">
                  <c:v>-14</c:v>
                </c:pt>
                <c:pt idx="3">
                  <c:v>-8</c:v>
                </c:pt>
                <c:pt idx="4">
                  <c:v>-17</c:v>
                </c:pt>
                <c:pt idx="5">
                  <c:v>-5</c:v>
                </c:pt>
                <c:pt idx="6">
                  <c:v>-1</c:v>
                </c:pt>
                <c:pt idx="7">
                  <c:v>5</c:v>
                </c:pt>
                <c:pt idx="8">
                  <c:v>-5</c:v>
                </c:pt>
                <c:pt idx="9">
                  <c:v>-7</c:v>
                </c:pt>
                <c:pt idx="10">
                  <c:v>-15</c:v>
                </c:pt>
                <c:pt idx="11">
                  <c:v>-8</c:v>
                </c:pt>
                <c:pt idx="12">
                  <c:v>-15</c:v>
                </c:pt>
                <c:pt idx="13">
                  <c:v>-3</c:v>
                </c:pt>
                <c:pt idx="14">
                  <c:v>-4</c:v>
                </c:pt>
              </c:numCache>
            </c:numRef>
          </c:val>
          <c:smooth val="0"/>
          <c:extLst>
            <c:ext xmlns:c16="http://schemas.microsoft.com/office/drawing/2014/chart" uri="{C3380CC4-5D6E-409C-BE32-E72D297353CC}">
              <c16:uniqueId val="{00000002-14A4-44AF-8359-97BD577E49E1}"/>
            </c:ext>
          </c:extLst>
        </c:ser>
        <c:ser>
          <c:idx val="5"/>
          <c:order val="3"/>
          <c:tx>
            <c:strRef>
              <c:f>DEMO2!$A$34</c:f>
              <c:strCache>
                <c:ptCount val="1"/>
                <c:pt idx="0">
                  <c:v>Přistěhovalí</c:v>
                </c:pt>
              </c:strCache>
            </c:strRef>
          </c:tx>
          <c:spPr>
            <a:ln w="25400">
              <a:solidFill>
                <a:schemeClr val="accent1">
                  <a:lumMod val="75000"/>
                </a:schemeClr>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DEMO2!$B$36:$P$36</c:f>
              <c:numCache>
                <c:formatCode>#,##0</c:formatCode>
                <c:ptCount val="15"/>
                <c:pt idx="0">
                  <c:v>34</c:v>
                </c:pt>
                <c:pt idx="1">
                  <c:v>47</c:v>
                </c:pt>
                <c:pt idx="2">
                  <c:v>44</c:v>
                </c:pt>
                <c:pt idx="3">
                  <c:v>56</c:v>
                </c:pt>
                <c:pt idx="4">
                  <c:v>87</c:v>
                </c:pt>
                <c:pt idx="5">
                  <c:v>66</c:v>
                </c:pt>
                <c:pt idx="6">
                  <c:v>84</c:v>
                </c:pt>
                <c:pt idx="7">
                  <c:v>104</c:v>
                </c:pt>
                <c:pt idx="8">
                  <c:v>85</c:v>
                </c:pt>
                <c:pt idx="9">
                  <c:v>60</c:v>
                </c:pt>
                <c:pt idx="10">
                  <c:v>67</c:v>
                </c:pt>
                <c:pt idx="11">
                  <c:v>47</c:v>
                </c:pt>
                <c:pt idx="12">
                  <c:v>65</c:v>
                </c:pt>
                <c:pt idx="13">
                  <c:v>62</c:v>
                </c:pt>
                <c:pt idx="14">
                  <c:v>68</c:v>
                </c:pt>
              </c:numCache>
            </c:numRef>
          </c:val>
          <c:smooth val="0"/>
          <c:extLst>
            <c:ext xmlns:c16="http://schemas.microsoft.com/office/drawing/2014/chart" uri="{C3380CC4-5D6E-409C-BE32-E72D297353CC}">
              <c16:uniqueId val="{00000003-14A4-44AF-8359-97BD577E49E1}"/>
            </c:ext>
          </c:extLst>
        </c:ser>
        <c:ser>
          <c:idx val="6"/>
          <c:order val="4"/>
          <c:tx>
            <c:strRef>
              <c:f>DEMO2!$A$45</c:f>
              <c:strCache>
                <c:ptCount val="1"/>
                <c:pt idx="0">
                  <c:v>Vystěhovalí</c:v>
                </c:pt>
              </c:strCache>
            </c:strRef>
          </c:tx>
          <c:spPr>
            <a:ln w="25400">
              <a:solidFill>
                <a:srgbClr val="FF0000"/>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DEMO2!$B$47:$P$47</c:f>
              <c:numCache>
                <c:formatCode>#,##0</c:formatCode>
                <c:ptCount val="15"/>
                <c:pt idx="0">
                  <c:v>49</c:v>
                </c:pt>
                <c:pt idx="1">
                  <c:v>53</c:v>
                </c:pt>
                <c:pt idx="2">
                  <c:v>71</c:v>
                </c:pt>
                <c:pt idx="3">
                  <c:v>70</c:v>
                </c:pt>
                <c:pt idx="4">
                  <c:v>52</c:v>
                </c:pt>
                <c:pt idx="5">
                  <c:v>52</c:v>
                </c:pt>
                <c:pt idx="6">
                  <c:v>64</c:v>
                </c:pt>
                <c:pt idx="7">
                  <c:v>63</c:v>
                </c:pt>
                <c:pt idx="8">
                  <c:v>37</c:v>
                </c:pt>
                <c:pt idx="9">
                  <c:v>54</c:v>
                </c:pt>
                <c:pt idx="10">
                  <c:v>43</c:v>
                </c:pt>
                <c:pt idx="11">
                  <c:v>73</c:v>
                </c:pt>
                <c:pt idx="12">
                  <c:v>70</c:v>
                </c:pt>
                <c:pt idx="13">
                  <c:v>59</c:v>
                </c:pt>
                <c:pt idx="14">
                  <c:v>70</c:v>
                </c:pt>
              </c:numCache>
            </c:numRef>
          </c:val>
          <c:smooth val="0"/>
          <c:extLst>
            <c:ext xmlns:c16="http://schemas.microsoft.com/office/drawing/2014/chart" uri="{C3380CC4-5D6E-409C-BE32-E72D297353CC}">
              <c16:uniqueId val="{00000004-14A4-44AF-8359-97BD577E49E1}"/>
            </c:ext>
          </c:extLst>
        </c:ser>
        <c:ser>
          <c:idx val="1"/>
          <c:order val="5"/>
          <c:tx>
            <c:strRef>
              <c:f>DEMO2!$A$56</c:f>
              <c:strCache>
                <c:ptCount val="1"/>
                <c:pt idx="0">
                  <c:v>Migrace</c:v>
                </c:pt>
              </c:strCache>
            </c:strRef>
          </c:tx>
          <c:spPr>
            <a:ln w="31750">
              <a:solidFill>
                <a:schemeClr val="accent4"/>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DEMO2!$B$58:$P$58</c:f>
              <c:numCache>
                <c:formatCode>#,##0</c:formatCode>
                <c:ptCount val="15"/>
                <c:pt idx="0">
                  <c:v>-15</c:v>
                </c:pt>
                <c:pt idx="1">
                  <c:v>-6</c:v>
                </c:pt>
                <c:pt idx="2">
                  <c:v>-27</c:v>
                </c:pt>
                <c:pt idx="3">
                  <c:v>-14</c:v>
                </c:pt>
                <c:pt idx="4">
                  <c:v>35</c:v>
                </c:pt>
                <c:pt idx="5">
                  <c:v>14</c:v>
                </c:pt>
                <c:pt idx="6">
                  <c:v>20</c:v>
                </c:pt>
                <c:pt idx="7">
                  <c:v>41</c:v>
                </c:pt>
                <c:pt idx="8">
                  <c:v>48</c:v>
                </c:pt>
                <c:pt idx="9">
                  <c:v>6</c:v>
                </c:pt>
                <c:pt idx="10">
                  <c:v>24</c:v>
                </c:pt>
                <c:pt idx="11">
                  <c:v>-26</c:v>
                </c:pt>
                <c:pt idx="12">
                  <c:v>-5</c:v>
                </c:pt>
                <c:pt idx="13">
                  <c:v>3</c:v>
                </c:pt>
                <c:pt idx="14">
                  <c:v>-2</c:v>
                </c:pt>
              </c:numCache>
            </c:numRef>
          </c:val>
          <c:smooth val="0"/>
          <c:extLst>
            <c:ext xmlns:c16="http://schemas.microsoft.com/office/drawing/2014/chart" uri="{C3380CC4-5D6E-409C-BE32-E72D297353CC}">
              <c16:uniqueId val="{00000005-14A4-44AF-8359-97BD577E49E1}"/>
            </c:ext>
          </c:extLst>
        </c:ser>
        <c:ser>
          <c:idx val="2"/>
          <c:order val="6"/>
          <c:tx>
            <c:strRef>
              <c:f>DEMO2!$A$67</c:f>
              <c:strCache>
                <c:ptCount val="1"/>
                <c:pt idx="0">
                  <c:v>Celkový pohyb</c:v>
                </c:pt>
              </c:strCache>
            </c:strRef>
          </c:tx>
          <c:spPr>
            <a:ln w="38100">
              <a:solidFill>
                <a:schemeClr val="tx1">
                  <a:lumMod val="75000"/>
                  <a:lumOff val="25000"/>
                </a:schemeClr>
              </a:solidFill>
            </a:ln>
          </c:spPr>
          <c:marker>
            <c:symbol val="none"/>
          </c:marker>
          <c:cat>
            <c:numRef>
              <c:f>DEMO2!$B$24:$P$24</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DEMO2!$B$69:$P$69</c:f>
              <c:numCache>
                <c:formatCode>#,##0</c:formatCode>
                <c:ptCount val="15"/>
                <c:pt idx="0">
                  <c:v>-26</c:v>
                </c:pt>
                <c:pt idx="1">
                  <c:v>-27</c:v>
                </c:pt>
                <c:pt idx="2">
                  <c:v>-41</c:v>
                </c:pt>
                <c:pt idx="3">
                  <c:v>-22</c:v>
                </c:pt>
                <c:pt idx="4">
                  <c:v>18</c:v>
                </c:pt>
                <c:pt idx="5">
                  <c:v>9</c:v>
                </c:pt>
                <c:pt idx="6">
                  <c:v>19</c:v>
                </c:pt>
                <c:pt idx="7">
                  <c:v>46</c:v>
                </c:pt>
                <c:pt idx="8">
                  <c:v>43</c:v>
                </c:pt>
                <c:pt idx="9">
                  <c:v>-1</c:v>
                </c:pt>
                <c:pt idx="10">
                  <c:v>9</c:v>
                </c:pt>
                <c:pt idx="11">
                  <c:v>-34</c:v>
                </c:pt>
                <c:pt idx="12">
                  <c:v>-20</c:v>
                </c:pt>
                <c:pt idx="13">
                  <c:v>0</c:v>
                </c:pt>
                <c:pt idx="14">
                  <c:v>-6</c:v>
                </c:pt>
              </c:numCache>
            </c:numRef>
          </c:val>
          <c:smooth val="0"/>
          <c:extLst>
            <c:ext xmlns:c16="http://schemas.microsoft.com/office/drawing/2014/chart" uri="{C3380CC4-5D6E-409C-BE32-E72D297353CC}">
              <c16:uniqueId val="{00000006-14A4-44AF-8359-97BD577E49E1}"/>
            </c:ext>
          </c:extLst>
        </c:ser>
        <c:dLbls>
          <c:showLegendKey val="0"/>
          <c:showVal val="0"/>
          <c:showCatName val="0"/>
          <c:showSerName val="0"/>
          <c:showPercent val="0"/>
          <c:showBubbleSize val="0"/>
        </c:dLbls>
        <c:smooth val="0"/>
        <c:axId val="129027456"/>
        <c:axId val="129041536"/>
      </c:lineChart>
      <c:catAx>
        <c:axId val="129027456"/>
        <c:scaling>
          <c:orientation val="minMax"/>
        </c:scaling>
        <c:delete val="0"/>
        <c:axPos val="b"/>
        <c:numFmt formatCode="General" sourceLinked="1"/>
        <c:majorTickMark val="out"/>
        <c:minorTickMark val="none"/>
        <c:tickLblPos val="nextTo"/>
        <c:txPr>
          <a:bodyPr rot="-2700000"/>
          <a:lstStyle/>
          <a:p>
            <a:pPr>
              <a:defRPr/>
            </a:pPr>
            <a:endParaRPr lang="cs-CZ"/>
          </a:p>
        </c:txPr>
        <c:crossAx val="129041536"/>
        <c:crossesAt val="-50"/>
        <c:auto val="1"/>
        <c:lblAlgn val="ctr"/>
        <c:lblOffset val="100"/>
        <c:tickLblSkip val="1"/>
        <c:noMultiLvlLbl val="0"/>
      </c:catAx>
      <c:valAx>
        <c:axId val="129041536"/>
        <c:scaling>
          <c:orientation val="minMax"/>
          <c:max val="125"/>
          <c:min val="-50"/>
        </c:scaling>
        <c:delete val="0"/>
        <c:axPos val="l"/>
        <c:majorGridlines/>
        <c:title>
          <c:tx>
            <c:rich>
              <a:bodyPr rot="-5400000" vert="horz"/>
              <a:lstStyle/>
              <a:p>
                <a:pPr>
                  <a:defRPr b="0"/>
                </a:pPr>
                <a:r>
                  <a:rPr lang="cs-CZ" b="0"/>
                  <a:t>p</a:t>
                </a:r>
                <a:r>
                  <a:rPr lang="en-US" b="0"/>
                  <a:t>očet obyvatel</a:t>
                </a:r>
              </a:p>
            </c:rich>
          </c:tx>
          <c:overlay val="0"/>
        </c:title>
        <c:numFmt formatCode="#,##0" sourceLinked="1"/>
        <c:majorTickMark val="out"/>
        <c:minorTickMark val="none"/>
        <c:tickLblPos val="nextTo"/>
        <c:crossAx val="129027456"/>
        <c:crosses val="autoZero"/>
        <c:crossBetween val="between"/>
        <c:majorUnit val="25"/>
      </c:valAx>
    </c:plotArea>
    <c:legend>
      <c:legendPos val="r"/>
      <c:layout>
        <c:manualLayout>
          <c:xMode val="edge"/>
          <c:yMode val="edge"/>
          <c:x val="0.72052173913043482"/>
          <c:y val="0.14854688618468162"/>
          <c:w val="0.27760794248545018"/>
          <c:h val="0.74761059413027964"/>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3: P</a:t>
            </a:r>
            <a:r>
              <a:rPr lang="en-US" sz="1000"/>
              <a:t>odíl 5letých věkových skupin na populaci</a:t>
            </a:r>
          </a:p>
        </c:rich>
      </c:tx>
      <c:layout>
        <c:manualLayout>
          <c:xMode val="edge"/>
          <c:yMode val="edge"/>
          <c:x val="0.10689951337782121"/>
          <c:y val="3.8370045516462397E-3"/>
        </c:manualLayout>
      </c:layout>
      <c:overlay val="1"/>
    </c:title>
    <c:autoTitleDeleted val="0"/>
    <c:plotArea>
      <c:layout>
        <c:manualLayout>
          <c:layoutTarget val="inner"/>
          <c:xMode val="edge"/>
          <c:yMode val="edge"/>
          <c:x val="0.10407820550209"/>
          <c:y val="8.9014252965214868E-2"/>
          <c:w val="0.66880067074949112"/>
          <c:h val="0.7104339014585207"/>
        </c:manualLayout>
      </c:layout>
      <c:lineChart>
        <c:grouping val="standard"/>
        <c:varyColors val="0"/>
        <c:ser>
          <c:idx val="3"/>
          <c:order val="0"/>
          <c:tx>
            <c:strRef>
              <c:f>'5leté skupiny'!$S$2</c:f>
              <c:strCache>
                <c:ptCount val="1"/>
                <c:pt idx="0">
                  <c:v>Plasy</c:v>
                </c:pt>
              </c:strCache>
            </c:strRef>
          </c:tx>
          <c:spPr>
            <a:ln w="38100">
              <a:solidFill>
                <a:srgbClr val="FF0000"/>
              </a:solidFill>
            </a:ln>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skupiny'!$S$3:$S$22</c:f>
              <c:numCache>
                <c:formatCode>0.0</c:formatCode>
                <c:ptCount val="20"/>
                <c:pt idx="0">
                  <c:v>42.797095911348869</c:v>
                </c:pt>
                <c:pt idx="1">
                  <c:v>43.561329766908671</c:v>
                </c:pt>
                <c:pt idx="2">
                  <c:v>46.618265189147877</c:v>
                </c:pt>
                <c:pt idx="3">
                  <c:v>55.406954528085599</c:v>
                </c:pt>
                <c:pt idx="4">
                  <c:v>63.431410011463463</c:v>
                </c:pt>
                <c:pt idx="5">
                  <c:v>61.902942300343902</c:v>
                </c:pt>
                <c:pt idx="6">
                  <c:v>64.195643867023279</c:v>
                </c:pt>
                <c:pt idx="7">
                  <c:v>79.862437905999158</c:v>
                </c:pt>
                <c:pt idx="8">
                  <c:v>72.220099350401128</c:v>
                </c:pt>
                <c:pt idx="9">
                  <c:v>70.69163163928161</c:v>
                </c:pt>
                <c:pt idx="10">
                  <c:v>65.341994650363119</c:v>
                </c:pt>
                <c:pt idx="11">
                  <c:v>69.545280855941911</c:v>
                </c:pt>
                <c:pt idx="12">
                  <c:v>88.651127244936973</c:v>
                </c:pt>
                <c:pt idx="13">
                  <c:v>57.699656094765011</c:v>
                </c:pt>
                <c:pt idx="14">
                  <c:v>47.382499044707643</c:v>
                </c:pt>
                <c:pt idx="15">
                  <c:v>26.748184944593017</c:v>
                </c:pt>
                <c:pt idx="16">
                  <c:v>26.366068016813145</c:v>
                </c:pt>
                <c:pt idx="17">
                  <c:v>15.284677111196018</c:v>
                </c:pt>
                <c:pt idx="18">
                  <c:v>2.2927015666794066</c:v>
                </c:pt>
                <c:pt idx="19">
                  <c:v>0</c:v>
                </c:pt>
              </c:numCache>
            </c:numRef>
          </c:val>
          <c:smooth val="0"/>
          <c:extLst>
            <c:ext xmlns:c16="http://schemas.microsoft.com/office/drawing/2014/chart" uri="{C3380CC4-5D6E-409C-BE32-E72D297353CC}">
              <c16:uniqueId val="{00000000-65CB-4379-8BEA-BDB272D81957}"/>
            </c:ext>
          </c:extLst>
        </c:ser>
        <c:ser>
          <c:idx val="1"/>
          <c:order val="1"/>
          <c:tx>
            <c:strRef>
              <c:f>'5leté skupiny'!$Q$2</c:f>
              <c:strCache>
                <c:ptCount val="1"/>
                <c:pt idx="0">
                  <c:v>Kaznějov</c:v>
                </c:pt>
              </c:strCache>
            </c:strRef>
          </c:tx>
          <c:spPr>
            <a:ln w="22225">
              <a:solidFill>
                <a:schemeClr val="accent4"/>
              </a:solidFill>
            </a:ln>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skupiny'!$Q$3:$Q$22</c:f>
              <c:numCache>
                <c:formatCode>0.0</c:formatCode>
                <c:ptCount val="20"/>
                <c:pt idx="0">
                  <c:v>50.636942675159261</c:v>
                </c:pt>
                <c:pt idx="1">
                  <c:v>60.828025477706994</c:v>
                </c:pt>
                <c:pt idx="2">
                  <c:v>46.496815286624212</c:v>
                </c:pt>
                <c:pt idx="3">
                  <c:v>48.407643312101911</c:v>
                </c:pt>
                <c:pt idx="4">
                  <c:v>58.280254777070056</c:v>
                </c:pt>
                <c:pt idx="5">
                  <c:v>63.375796178343947</c:v>
                </c:pt>
                <c:pt idx="6">
                  <c:v>67.197452229299373</c:v>
                </c:pt>
                <c:pt idx="7">
                  <c:v>98.726114649681534</c:v>
                </c:pt>
                <c:pt idx="8">
                  <c:v>74.840764331210195</c:v>
                </c:pt>
                <c:pt idx="9">
                  <c:v>66.560509554140125</c:v>
                </c:pt>
                <c:pt idx="10">
                  <c:v>50.636942675159261</c:v>
                </c:pt>
                <c:pt idx="11">
                  <c:v>69.426751592356538</c:v>
                </c:pt>
                <c:pt idx="12">
                  <c:v>79.936305732483916</c:v>
                </c:pt>
                <c:pt idx="13">
                  <c:v>66.560509554140125</c:v>
                </c:pt>
                <c:pt idx="14">
                  <c:v>39.808917197452224</c:v>
                </c:pt>
                <c:pt idx="15">
                  <c:v>29.299363057324829</c:v>
                </c:pt>
                <c:pt idx="16">
                  <c:v>19.108280254777046</c:v>
                </c:pt>
                <c:pt idx="17">
                  <c:v>6.369426751592357</c:v>
                </c:pt>
                <c:pt idx="18">
                  <c:v>3.5031847133757994</c:v>
                </c:pt>
                <c:pt idx="19">
                  <c:v>0</c:v>
                </c:pt>
              </c:numCache>
            </c:numRef>
          </c:val>
          <c:smooth val="0"/>
          <c:extLst>
            <c:ext xmlns:c16="http://schemas.microsoft.com/office/drawing/2014/chart" uri="{C3380CC4-5D6E-409C-BE32-E72D297353CC}">
              <c16:uniqueId val="{00000001-65CB-4379-8BEA-BDB272D81957}"/>
            </c:ext>
          </c:extLst>
        </c:ser>
        <c:ser>
          <c:idx val="2"/>
          <c:order val="2"/>
          <c:tx>
            <c:strRef>
              <c:f>'5leté skupiny'!$R$2</c:f>
              <c:strCache>
                <c:ptCount val="1"/>
                <c:pt idx="0">
                  <c:v>Kralovice</c:v>
                </c:pt>
              </c:strCache>
            </c:strRef>
          </c:tx>
          <c:spPr>
            <a:ln w="22225"/>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skupiny'!$R$3:$R$22</c:f>
              <c:numCache>
                <c:formatCode>0.0</c:formatCode>
                <c:ptCount val="20"/>
                <c:pt idx="0">
                  <c:v>49.657534246575395</c:v>
                </c:pt>
                <c:pt idx="1">
                  <c:v>53.082191780821965</c:v>
                </c:pt>
                <c:pt idx="2">
                  <c:v>44.520547945205479</c:v>
                </c:pt>
                <c:pt idx="3">
                  <c:v>56.792237442922413</c:v>
                </c:pt>
                <c:pt idx="4">
                  <c:v>73.915525114155244</c:v>
                </c:pt>
                <c:pt idx="5">
                  <c:v>62.5</c:v>
                </c:pt>
                <c:pt idx="6">
                  <c:v>63.356164383561598</c:v>
                </c:pt>
                <c:pt idx="7">
                  <c:v>85.045662100456497</c:v>
                </c:pt>
                <c:pt idx="8">
                  <c:v>71.061643835616465</c:v>
                </c:pt>
                <c:pt idx="9">
                  <c:v>80.194063926940728</c:v>
                </c:pt>
                <c:pt idx="10">
                  <c:v>62.5</c:v>
                </c:pt>
                <c:pt idx="11">
                  <c:v>68.207762557077629</c:v>
                </c:pt>
                <c:pt idx="12">
                  <c:v>63.07077625570777</c:v>
                </c:pt>
                <c:pt idx="13">
                  <c:v>55.365296803652946</c:v>
                </c:pt>
                <c:pt idx="14">
                  <c:v>43.949771689497659</c:v>
                </c:pt>
                <c:pt idx="15">
                  <c:v>27.682648401826484</c:v>
                </c:pt>
                <c:pt idx="16">
                  <c:v>21.40410958904107</c:v>
                </c:pt>
                <c:pt idx="17">
                  <c:v>13.984018264840183</c:v>
                </c:pt>
                <c:pt idx="18">
                  <c:v>3.4246575342465753</c:v>
                </c:pt>
                <c:pt idx="19">
                  <c:v>0.28538812785388201</c:v>
                </c:pt>
              </c:numCache>
            </c:numRef>
          </c:val>
          <c:smooth val="0"/>
          <c:extLst>
            <c:ext xmlns:c16="http://schemas.microsoft.com/office/drawing/2014/chart" uri="{C3380CC4-5D6E-409C-BE32-E72D297353CC}">
              <c16:uniqueId val="{00000002-65CB-4379-8BEA-BDB272D81957}"/>
            </c:ext>
          </c:extLst>
        </c:ser>
        <c:ser>
          <c:idx val="0"/>
          <c:order val="3"/>
          <c:tx>
            <c:strRef>
              <c:f>'5leté skupiny'!$P$2</c:f>
              <c:strCache>
                <c:ptCount val="1"/>
                <c:pt idx="0">
                  <c:v>Horní Bříza</c:v>
                </c:pt>
              </c:strCache>
            </c:strRef>
          </c:tx>
          <c:spPr>
            <a:ln w="22225">
              <a:solidFill>
                <a:srgbClr val="FFC000"/>
              </a:solidFill>
            </a:ln>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skupiny'!$P$3:$P$22</c:f>
              <c:numCache>
                <c:formatCode>0.0</c:formatCode>
                <c:ptCount val="20"/>
                <c:pt idx="0">
                  <c:v>47.851335656213628</c:v>
                </c:pt>
                <c:pt idx="1">
                  <c:v>51.103368176538957</c:v>
                </c:pt>
                <c:pt idx="2">
                  <c:v>45.993031358885013</c:v>
                </c:pt>
                <c:pt idx="3">
                  <c:v>47.851335656213628</c:v>
                </c:pt>
                <c:pt idx="4">
                  <c:v>79.907084785133677</c:v>
                </c:pt>
                <c:pt idx="5">
                  <c:v>60.627177700348426</c:v>
                </c:pt>
                <c:pt idx="6">
                  <c:v>70.383275261324044</c:v>
                </c:pt>
                <c:pt idx="7">
                  <c:v>79.907084785133677</c:v>
                </c:pt>
                <c:pt idx="8">
                  <c:v>85.017421602787465</c:v>
                </c:pt>
                <c:pt idx="9">
                  <c:v>79.907084785133677</c:v>
                </c:pt>
                <c:pt idx="10">
                  <c:v>59.69802555168409</c:v>
                </c:pt>
                <c:pt idx="11">
                  <c:v>58.768873403019739</c:v>
                </c:pt>
                <c:pt idx="12">
                  <c:v>66.898954703832757</c:v>
                </c:pt>
                <c:pt idx="13">
                  <c:v>52.497096399535423</c:v>
                </c:pt>
                <c:pt idx="14">
                  <c:v>38.095238095238102</c:v>
                </c:pt>
                <c:pt idx="15">
                  <c:v>25.319396051103347</c:v>
                </c:pt>
                <c:pt idx="16">
                  <c:v>27.642276422764226</c:v>
                </c:pt>
                <c:pt idx="17">
                  <c:v>14.866434378629529</c:v>
                </c:pt>
                <c:pt idx="18">
                  <c:v>7.2009291521486718</c:v>
                </c:pt>
                <c:pt idx="19">
                  <c:v>0.46457607433217235</c:v>
                </c:pt>
              </c:numCache>
            </c:numRef>
          </c:val>
          <c:smooth val="0"/>
          <c:extLst>
            <c:ext xmlns:c16="http://schemas.microsoft.com/office/drawing/2014/chart" uri="{C3380CC4-5D6E-409C-BE32-E72D297353CC}">
              <c16:uniqueId val="{00000003-65CB-4379-8BEA-BDB272D81957}"/>
            </c:ext>
          </c:extLst>
        </c:ser>
        <c:ser>
          <c:idx val="4"/>
          <c:order val="4"/>
          <c:tx>
            <c:strRef>
              <c:f>'5leté skupiny'!$T$2</c:f>
              <c:strCache>
                <c:ptCount val="1"/>
                <c:pt idx="0">
                  <c:v>Plzeňský kraj</c:v>
                </c:pt>
              </c:strCache>
            </c:strRef>
          </c:tx>
          <c:spPr>
            <a:ln>
              <a:solidFill>
                <a:srgbClr val="0070C0"/>
              </a:solidFill>
            </a:ln>
          </c:spPr>
          <c:marker>
            <c:symbol val="none"/>
          </c:marker>
          <c:cat>
            <c:strRef>
              <c:f>'5leté skupiny'!$O$3:$O$22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'5leté skupiny'!$T$3:$T$22</c:f>
              <c:numCache>
                <c:formatCode>0.0</c:formatCode>
                <c:ptCount val="20"/>
                <c:pt idx="0">
                  <c:v>52.126618875649783</c:v>
                </c:pt>
                <c:pt idx="1">
                  <c:v>51.402952905911256</c:v>
                </c:pt>
                <c:pt idx="2">
                  <c:v>43.123516702733767</c:v>
                </c:pt>
                <c:pt idx="3">
                  <c:v>44.141880380630845</c:v>
                </c:pt>
                <c:pt idx="4">
                  <c:v>59.506267993561991</c:v>
                </c:pt>
                <c:pt idx="5">
                  <c:v>66.796984667000416</c:v>
                </c:pt>
                <c:pt idx="6">
                  <c:v>73.644782891490067</c:v>
                </c:pt>
                <c:pt idx="7">
                  <c:v>88.315148682840757</c:v>
                </c:pt>
                <c:pt idx="8">
                  <c:v>74.457381305702654</c:v>
                </c:pt>
                <c:pt idx="9">
                  <c:v>66.273852640683259</c:v>
                </c:pt>
                <c:pt idx="10">
                  <c:v>61.541251575935178</c:v>
                </c:pt>
                <c:pt idx="11">
                  <c:v>69.349868955427411</c:v>
                </c:pt>
                <c:pt idx="12">
                  <c:v>70.750119012535919</c:v>
                </c:pt>
                <c:pt idx="13">
                  <c:v>64.713175428837587</c:v>
                </c:pt>
                <c:pt idx="14">
                  <c:v>44.401702620368305</c:v>
                </c:pt>
                <c:pt idx="15">
                  <c:v>30.27888168322961</c:v>
                </c:pt>
                <c:pt idx="16">
                  <c:v>23.411901951108106</c:v>
                </c:pt>
                <c:pt idx="17">
                  <c:v>11.765239271869991</c:v>
                </c:pt>
                <c:pt idx="18">
                  <c:v>3.5729917397453042</c:v>
                </c:pt>
                <c:pt idx="19">
                  <c:v>0.42548071473785076</c:v>
                </c:pt>
              </c:numCache>
            </c:numRef>
          </c:val>
          <c:smooth val="0"/>
          <c:extLst>
            <c:ext xmlns:c16="http://schemas.microsoft.com/office/drawing/2014/chart" uri="{C3380CC4-5D6E-409C-BE32-E72D297353CC}">
              <c16:uniqueId val="{00000004-65CB-4379-8BEA-BDB272D81957}"/>
            </c:ext>
          </c:extLst>
        </c:ser>
        <c:dLbls>
          <c:showLegendKey val="0"/>
          <c:showVal val="0"/>
          <c:showCatName val="0"/>
          <c:showSerName val="0"/>
          <c:showPercent val="0"/>
          <c:showBubbleSize val="0"/>
        </c:dLbls>
        <c:smooth val="0"/>
        <c:axId val="129094016"/>
        <c:axId val="129095936"/>
      </c:lineChart>
      <c:catAx>
        <c:axId val="129094016"/>
        <c:scaling>
          <c:orientation val="minMax"/>
        </c:scaling>
        <c:delete val="0"/>
        <c:axPos val="b"/>
        <c:majorGridlines/>
        <c:title>
          <c:tx>
            <c:rich>
              <a:bodyPr/>
              <a:lstStyle/>
              <a:p>
                <a:pPr>
                  <a:defRPr b="0"/>
                </a:pPr>
                <a:r>
                  <a:rPr lang="en-US" b="0"/>
                  <a:t>věkové skupiny</a:t>
                </a:r>
              </a:p>
            </c:rich>
          </c:tx>
          <c:overlay val="0"/>
        </c:title>
        <c:numFmt formatCode="General" sourceLinked="0"/>
        <c:majorTickMark val="out"/>
        <c:minorTickMark val="none"/>
        <c:tickLblPos val="nextTo"/>
        <c:txPr>
          <a:bodyPr rot="-2700000"/>
          <a:lstStyle/>
          <a:p>
            <a:pPr>
              <a:defRPr/>
            </a:pPr>
            <a:endParaRPr lang="cs-CZ"/>
          </a:p>
        </c:txPr>
        <c:crossAx val="129095936"/>
        <c:crosses val="autoZero"/>
        <c:auto val="1"/>
        <c:lblAlgn val="ctr"/>
        <c:lblOffset val="100"/>
        <c:tickLblSkip val="1"/>
        <c:tickMarkSkip val="4"/>
        <c:noMultiLvlLbl val="0"/>
      </c:catAx>
      <c:valAx>
        <c:axId val="129095936"/>
        <c:scaling>
          <c:orientation val="minMax"/>
          <c:max val="100"/>
        </c:scaling>
        <c:delete val="0"/>
        <c:axPos val="l"/>
        <c:majorGridlines/>
        <c:title>
          <c:tx>
            <c:rich>
              <a:bodyPr rot="-5400000" vert="horz"/>
              <a:lstStyle/>
              <a:p>
                <a:pPr>
                  <a:defRPr b="0"/>
                </a:pPr>
                <a:r>
                  <a:rPr lang="en-US" b="0"/>
                  <a:t>podíl na populaci (‰)</a:t>
                </a:r>
              </a:p>
            </c:rich>
          </c:tx>
          <c:overlay val="0"/>
        </c:title>
        <c:numFmt formatCode="0" sourceLinked="0"/>
        <c:majorTickMark val="out"/>
        <c:minorTickMark val="none"/>
        <c:tickLblPos val="nextTo"/>
        <c:crossAx val="129094016"/>
        <c:crosses val="autoZero"/>
        <c:crossBetween val="between"/>
      </c:valAx>
    </c:plotArea>
    <c:legend>
      <c:legendPos val="r"/>
      <c:layout>
        <c:manualLayout>
          <c:xMode val="edge"/>
          <c:yMode val="edge"/>
          <c:x val="0.77673111122547733"/>
          <c:y val="0.34700699922264594"/>
          <c:w val="0.22085350442305798"/>
          <c:h val="0.43256819163427429"/>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4: Intenzita b</a:t>
            </a:r>
            <a:r>
              <a:rPr lang="en-US" sz="1000"/>
              <a:t>ytov</a:t>
            </a:r>
            <a:r>
              <a:rPr lang="cs-CZ" sz="1000"/>
              <a:t>é</a:t>
            </a:r>
            <a:r>
              <a:rPr lang="en-US" sz="1000"/>
              <a:t> výstavb</a:t>
            </a:r>
            <a:r>
              <a:rPr lang="cs-CZ" sz="1000"/>
              <a:t>y</a:t>
            </a:r>
            <a:endParaRPr lang="en-US" sz="1000"/>
          </a:p>
        </c:rich>
      </c:tx>
      <c:layout>
        <c:manualLayout>
          <c:xMode val="edge"/>
          <c:yMode val="edge"/>
          <c:x val="0.1806911879747623"/>
          <c:y val="2.1974495035946588E-3"/>
        </c:manualLayout>
      </c:layout>
      <c:overlay val="1"/>
    </c:title>
    <c:autoTitleDeleted val="0"/>
    <c:plotArea>
      <c:layout>
        <c:manualLayout>
          <c:layoutTarget val="inner"/>
          <c:xMode val="edge"/>
          <c:yMode val="edge"/>
          <c:x val="0.16124522039201933"/>
          <c:y val="9.0580280725778839E-2"/>
          <c:w val="0.58050841137893949"/>
          <c:h val="0.73805417665183204"/>
        </c:manualLayout>
      </c:layout>
      <c:lineChart>
        <c:grouping val="standard"/>
        <c:varyColors val="0"/>
        <c:ser>
          <c:idx val="0"/>
          <c:order val="0"/>
          <c:tx>
            <c:strRef>
              <c:f>IBV!$A$11</c:f>
              <c:strCache>
                <c:ptCount val="1"/>
                <c:pt idx="0">
                  <c:v>Plasy</c:v>
                </c:pt>
              </c:strCache>
            </c:strRef>
          </c:tx>
          <c:spPr>
            <a:ln>
              <a:solidFill>
                <a:srgbClr val="FF0000"/>
              </a:solidFill>
            </a:ln>
          </c:spPr>
          <c:marker>
            <c:symbol val="none"/>
          </c:marker>
          <c:cat>
            <c:strRef>
              <c:f>IBV!$B$2:$M$2</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IBV!$B$11:$M$11</c:f>
              <c:numCache>
                <c:formatCode>#,##0.0</c:formatCode>
                <c:ptCount val="12"/>
                <c:pt idx="0">
                  <c:v>1.9615535504119261</c:v>
                </c:pt>
                <c:pt idx="1">
                  <c:v>2.3743569449940627</c:v>
                </c:pt>
                <c:pt idx="2">
                  <c:v>1.9646365422396854</c:v>
                </c:pt>
                <c:pt idx="3">
                  <c:v>3.1323414252153468</c:v>
                </c:pt>
                <c:pt idx="4">
                  <c:v>2.3319082782743878</c:v>
                </c:pt>
                <c:pt idx="5">
                  <c:v>3.4364261168384767</c:v>
                </c:pt>
                <c:pt idx="6">
                  <c:v>1.5026296018031498</c:v>
                </c:pt>
                <c:pt idx="7">
                  <c:v>1.8789928598271326</c:v>
                </c:pt>
                <c:pt idx="8">
                  <c:v>1.8726591760299625</c:v>
                </c:pt>
                <c:pt idx="9">
                  <c:v>1.516875237011756</c:v>
                </c:pt>
                <c:pt idx="10">
                  <c:v>2.2927015666794182</c:v>
                </c:pt>
                <c:pt idx="11">
                  <c:v>3.0569354222391967</c:v>
                </c:pt>
              </c:numCache>
            </c:numRef>
          </c:val>
          <c:smooth val="0"/>
          <c:extLst>
            <c:ext xmlns:c16="http://schemas.microsoft.com/office/drawing/2014/chart" uri="{C3380CC4-5D6E-409C-BE32-E72D297353CC}">
              <c16:uniqueId val="{00000000-9AA2-4747-AA14-2B91DB298D5D}"/>
            </c:ext>
          </c:extLst>
        </c:ser>
        <c:ser>
          <c:idx val="1"/>
          <c:order val="1"/>
          <c:tx>
            <c:strRef>
              <c:f>IBV!$A$12</c:f>
              <c:strCache>
                <c:ptCount val="1"/>
                <c:pt idx="0">
                  <c:v>Horní Bříza</c:v>
                </c:pt>
              </c:strCache>
            </c:strRef>
          </c:tx>
          <c:spPr>
            <a:ln w="28575">
              <a:solidFill>
                <a:schemeClr val="accent1"/>
              </a:solidFill>
              <a:prstDash val="solid"/>
            </a:ln>
          </c:spPr>
          <c:marker>
            <c:symbol val="none"/>
          </c:marker>
          <c:cat>
            <c:strRef>
              <c:f>IBV!$B$2:$M$2</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IBV!$B$12:$M$12</c:f>
              <c:numCache>
                <c:formatCode>#,##0.0</c:formatCode>
                <c:ptCount val="12"/>
                <c:pt idx="0">
                  <c:v>0.66371681415929684</c:v>
                </c:pt>
                <c:pt idx="1">
                  <c:v>1.1203226529240418</c:v>
                </c:pt>
                <c:pt idx="2">
                  <c:v>1.7793594306049818</c:v>
                </c:pt>
                <c:pt idx="3">
                  <c:v>1.7797552836484978</c:v>
                </c:pt>
                <c:pt idx="4">
                  <c:v>1.3247957606535661</c:v>
                </c:pt>
                <c:pt idx="5">
                  <c:v>1.3183915622940012</c:v>
                </c:pt>
                <c:pt idx="6">
                  <c:v>1.5476453681185061</c:v>
                </c:pt>
                <c:pt idx="7">
                  <c:v>0.66770531938571676</c:v>
                </c:pt>
                <c:pt idx="8">
                  <c:v>0.44632894443204835</c:v>
                </c:pt>
                <c:pt idx="9">
                  <c:v>1.1520737327188941</c:v>
                </c:pt>
                <c:pt idx="10">
                  <c:v>1.860897883228658</c:v>
                </c:pt>
                <c:pt idx="11">
                  <c:v>0.23228803716608687</c:v>
                </c:pt>
              </c:numCache>
            </c:numRef>
          </c:val>
          <c:smooth val="0"/>
          <c:extLst>
            <c:ext xmlns:c16="http://schemas.microsoft.com/office/drawing/2014/chart" uri="{C3380CC4-5D6E-409C-BE32-E72D297353CC}">
              <c16:uniqueId val="{00000001-9AA2-4747-AA14-2B91DB298D5D}"/>
            </c:ext>
          </c:extLst>
        </c:ser>
        <c:ser>
          <c:idx val="2"/>
          <c:order val="2"/>
          <c:tx>
            <c:strRef>
              <c:f>IBV!$A$13</c:f>
              <c:strCache>
                <c:ptCount val="1"/>
                <c:pt idx="0">
                  <c:v>Kaznějov</c:v>
                </c:pt>
              </c:strCache>
            </c:strRef>
          </c:tx>
          <c:marker>
            <c:symbol val="none"/>
          </c:marker>
          <c:cat>
            <c:strRef>
              <c:f>IBV!$B$2:$M$2</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IBV!$B$13:$M$13</c:f>
              <c:numCache>
                <c:formatCode>#,##0.0</c:formatCode>
                <c:ptCount val="12"/>
                <c:pt idx="0">
                  <c:v>1.6436554898093361</c:v>
                </c:pt>
                <c:pt idx="1">
                  <c:v>4.2581067802161812</c:v>
                </c:pt>
                <c:pt idx="2">
                  <c:v>6.1909416748126427</c:v>
                </c:pt>
                <c:pt idx="3">
                  <c:v>1.9379844961240298</c:v>
                </c:pt>
                <c:pt idx="4">
                  <c:v>4.8575129533678645</c:v>
                </c:pt>
                <c:pt idx="5">
                  <c:v>1.2808197246237671</c:v>
                </c:pt>
                <c:pt idx="6">
                  <c:v>9.4936708860759502</c:v>
                </c:pt>
                <c:pt idx="7">
                  <c:v>1.889763779527559</c:v>
                </c:pt>
                <c:pt idx="8">
                  <c:v>1.889763779527559</c:v>
                </c:pt>
                <c:pt idx="9">
                  <c:v>4.4430339574738182</c:v>
                </c:pt>
                <c:pt idx="10">
                  <c:v>1.2714558169103625</c:v>
                </c:pt>
                <c:pt idx="11">
                  <c:v>0.31847133757962054</c:v>
                </c:pt>
              </c:numCache>
            </c:numRef>
          </c:val>
          <c:smooth val="0"/>
          <c:extLst>
            <c:ext xmlns:c16="http://schemas.microsoft.com/office/drawing/2014/chart" uri="{C3380CC4-5D6E-409C-BE32-E72D297353CC}">
              <c16:uniqueId val="{00000002-9AA2-4747-AA14-2B91DB298D5D}"/>
            </c:ext>
          </c:extLst>
        </c:ser>
        <c:ser>
          <c:idx val="3"/>
          <c:order val="3"/>
          <c:tx>
            <c:strRef>
              <c:f>IBV!$A$14</c:f>
              <c:strCache>
                <c:ptCount val="1"/>
                <c:pt idx="0">
                  <c:v>Kralovice</c:v>
                </c:pt>
              </c:strCache>
            </c:strRef>
          </c:tx>
          <c:spPr>
            <a:ln>
              <a:solidFill>
                <a:srgbClr val="FFC000"/>
              </a:solidFill>
            </a:ln>
          </c:spPr>
          <c:marker>
            <c:symbol val="none"/>
          </c:marker>
          <c:cat>
            <c:strRef>
              <c:f>IBV!$B$2:$M$2</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IBV!$B$14:$M$14</c:f>
              <c:numCache>
                <c:formatCode>#,##0.0</c:formatCode>
                <c:ptCount val="12"/>
                <c:pt idx="0">
                  <c:v>2.8571428571428572</c:v>
                </c:pt>
                <c:pt idx="1">
                  <c:v>1.7016449234259778</c:v>
                </c:pt>
                <c:pt idx="2">
                  <c:v>7.8299776286353255</c:v>
                </c:pt>
                <c:pt idx="3">
                  <c:v>3.3651149747616382</c:v>
                </c:pt>
                <c:pt idx="4">
                  <c:v>2.5395033860045144</c:v>
                </c:pt>
                <c:pt idx="5">
                  <c:v>1.9718309859154928</c:v>
                </c:pt>
                <c:pt idx="6">
                  <c:v>1.9824412347776841</c:v>
                </c:pt>
                <c:pt idx="7">
                  <c:v>0.85034013605442571</c:v>
                </c:pt>
                <c:pt idx="8">
                  <c:v>1.7084282460136613</c:v>
                </c:pt>
                <c:pt idx="9">
                  <c:v>5.7388809182209455</c:v>
                </c:pt>
                <c:pt idx="10">
                  <c:v>1.9988577955454041</c:v>
                </c:pt>
                <c:pt idx="11">
                  <c:v>2.2831050228310672</c:v>
                </c:pt>
              </c:numCache>
            </c:numRef>
          </c:val>
          <c:smooth val="0"/>
          <c:extLst>
            <c:ext xmlns:c16="http://schemas.microsoft.com/office/drawing/2014/chart" uri="{C3380CC4-5D6E-409C-BE32-E72D297353CC}">
              <c16:uniqueId val="{00000003-9AA2-4747-AA14-2B91DB298D5D}"/>
            </c:ext>
          </c:extLst>
        </c:ser>
        <c:dLbls>
          <c:showLegendKey val="0"/>
          <c:showVal val="0"/>
          <c:showCatName val="0"/>
          <c:showSerName val="0"/>
          <c:showPercent val="0"/>
          <c:showBubbleSize val="0"/>
        </c:dLbls>
        <c:smooth val="0"/>
        <c:axId val="130446848"/>
        <c:axId val="130448384"/>
      </c:lineChart>
      <c:catAx>
        <c:axId val="130446848"/>
        <c:scaling>
          <c:orientation val="minMax"/>
        </c:scaling>
        <c:delete val="0"/>
        <c:axPos val="b"/>
        <c:numFmt formatCode="General" sourceLinked="1"/>
        <c:majorTickMark val="out"/>
        <c:minorTickMark val="none"/>
        <c:tickLblPos val="nextTo"/>
        <c:txPr>
          <a:bodyPr rot="-2700000"/>
          <a:lstStyle/>
          <a:p>
            <a:pPr>
              <a:defRPr/>
            </a:pPr>
            <a:endParaRPr lang="cs-CZ"/>
          </a:p>
        </c:txPr>
        <c:crossAx val="130448384"/>
        <c:crosses val="autoZero"/>
        <c:auto val="1"/>
        <c:lblAlgn val="ctr"/>
        <c:lblOffset val="100"/>
        <c:tickLblSkip val="1"/>
        <c:noMultiLvlLbl val="0"/>
      </c:catAx>
      <c:valAx>
        <c:axId val="130448384"/>
        <c:scaling>
          <c:orientation val="minMax"/>
        </c:scaling>
        <c:delete val="0"/>
        <c:axPos val="l"/>
        <c:majorGridlines/>
        <c:title>
          <c:tx>
            <c:rich>
              <a:bodyPr rot="-5400000" vert="horz"/>
              <a:lstStyle/>
              <a:p>
                <a:pPr>
                  <a:defRPr b="0"/>
                </a:pPr>
                <a:r>
                  <a:rPr lang="en-US" b="0"/>
                  <a:t>počet dokončených bytů</a:t>
                </a:r>
                <a:endParaRPr lang="cs-CZ" b="0"/>
              </a:p>
              <a:p>
                <a:pPr>
                  <a:defRPr b="0"/>
                </a:pPr>
                <a:r>
                  <a:rPr lang="cs-CZ" b="0"/>
                  <a:t> na 1000 obyv.</a:t>
                </a:r>
                <a:endParaRPr lang="en-US" b="0"/>
              </a:p>
            </c:rich>
          </c:tx>
          <c:layout>
            <c:manualLayout>
              <c:xMode val="edge"/>
              <c:yMode val="edge"/>
              <c:x val="3.7140204271123513E-3"/>
              <c:y val="0.18445395412529975"/>
            </c:manualLayout>
          </c:layout>
          <c:overlay val="0"/>
        </c:title>
        <c:numFmt formatCode="#,##0" sourceLinked="0"/>
        <c:majorTickMark val="out"/>
        <c:minorTickMark val="none"/>
        <c:tickLblPos val="nextTo"/>
        <c:crossAx val="130446848"/>
        <c:crosses val="autoZero"/>
        <c:crossBetween val="between"/>
        <c:majorUnit val="2"/>
      </c:valAx>
    </c:plotArea>
    <c:legend>
      <c:legendPos val="r"/>
      <c:layout>
        <c:manualLayout>
          <c:xMode val="edge"/>
          <c:yMode val="edge"/>
          <c:x val="0.74927642401245809"/>
          <c:y val="0.2579031177588158"/>
          <c:w val="0.24769328625008236"/>
          <c:h val="0.56446128334376622"/>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cs-CZ" sz="1000"/>
              <a:t>Graf 5: Vývoj počtu dětí v MŠ</a:t>
            </a:r>
          </a:p>
        </c:rich>
      </c:tx>
      <c:layout>
        <c:manualLayout>
          <c:xMode val="edge"/>
          <c:yMode val="edge"/>
          <c:x val="0.18277648354367307"/>
          <c:y val="1.564838783047581E-3"/>
        </c:manualLayout>
      </c:layout>
      <c:overlay val="1"/>
    </c:title>
    <c:autoTitleDeleted val="0"/>
    <c:plotArea>
      <c:layout>
        <c:manualLayout>
          <c:layoutTarget val="inner"/>
          <c:xMode val="edge"/>
          <c:yMode val="edge"/>
          <c:x val="0.14964114770008694"/>
          <c:y val="9.6594271869862525E-2"/>
          <c:w val="0.54040560154587924"/>
          <c:h val="0.74236869429782815"/>
        </c:manualLayout>
      </c:layout>
      <c:lineChart>
        <c:grouping val="standard"/>
        <c:varyColors val="0"/>
        <c:ser>
          <c:idx val="0"/>
          <c:order val="0"/>
          <c:tx>
            <c:strRef>
              <c:f>'vývoj MŠ'!$A$2</c:f>
              <c:strCache>
                <c:ptCount val="1"/>
                <c:pt idx="0">
                  <c:v>Plasy</c:v>
                </c:pt>
              </c:strCache>
            </c:strRef>
          </c:tx>
          <c:spPr>
            <a:ln>
              <a:solidFill>
                <a:srgbClr val="FF0000"/>
              </a:solidFill>
            </a:ln>
          </c:spPr>
          <c:marker>
            <c:symbol val="none"/>
          </c:marker>
          <c:cat>
            <c:numRef>
              <c:f>'vývoj MŠ'!$B$2:$P$2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 MŠ'!$B$3:$P$3</c:f>
              <c:numCache>
                <c:formatCode>General</c:formatCode>
                <c:ptCount val="15"/>
                <c:pt idx="0">
                  <c:v>76</c:v>
                </c:pt>
                <c:pt idx="1">
                  <c:v>84</c:v>
                </c:pt>
                <c:pt idx="2">
                  <c:v>86</c:v>
                </c:pt>
                <c:pt idx="3">
                  <c:v>84</c:v>
                </c:pt>
                <c:pt idx="4">
                  <c:v>86</c:v>
                </c:pt>
                <c:pt idx="5">
                  <c:v>85</c:v>
                </c:pt>
                <c:pt idx="6">
                  <c:v>85</c:v>
                </c:pt>
                <c:pt idx="7">
                  <c:v>85</c:v>
                </c:pt>
                <c:pt idx="8">
                  <c:v>86</c:v>
                </c:pt>
                <c:pt idx="9">
                  <c:v>87</c:v>
                </c:pt>
                <c:pt idx="10">
                  <c:v>107</c:v>
                </c:pt>
                <c:pt idx="11">
                  <c:v>113</c:v>
                </c:pt>
                <c:pt idx="12">
                  <c:v>107</c:v>
                </c:pt>
                <c:pt idx="13">
                  <c:v>106</c:v>
                </c:pt>
                <c:pt idx="14">
                  <c:v>100</c:v>
                </c:pt>
              </c:numCache>
            </c:numRef>
          </c:val>
          <c:smooth val="0"/>
          <c:extLst>
            <c:ext xmlns:c16="http://schemas.microsoft.com/office/drawing/2014/chart" uri="{C3380CC4-5D6E-409C-BE32-E72D297353CC}">
              <c16:uniqueId val="{00000000-AD70-42D2-9A02-C25087ECE15C}"/>
            </c:ext>
          </c:extLst>
        </c:ser>
        <c:ser>
          <c:idx val="1"/>
          <c:order val="1"/>
          <c:tx>
            <c:strRef>
              <c:f>'vývoj MŠ'!$A$8</c:f>
              <c:strCache>
                <c:ptCount val="1"/>
                <c:pt idx="0">
                  <c:v>Horní Bříza</c:v>
                </c:pt>
              </c:strCache>
            </c:strRef>
          </c:tx>
          <c:spPr>
            <a:ln w="28575">
              <a:solidFill>
                <a:schemeClr val="accent1"/>
              </a:solidFill>
              <a:prstDash val="solid"/>
            </a:ln>
          </c:spPr>
          <c:marker>
            <c:symbol val="none"/>
          </c:marker>
          <c:cat>
            <c:numRef>
              <c:f>'vývoj MŠ'!$B$2:$P$2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 MŠ'!$B$8:$P$8</c:f>
              <c:numCache>
                <c:formatCode>General</c:formatCode>
                <c:ptCount val="15"/>
                <c:pt idx="0">
                  <c:v>153</c:v>
                </c:pt>
                <c:pt idx="1">
                  <c:v>158</c:v>
                </c:pt>
                <c:pt idx="2">
                  <c:v>163</c:v>
                </c:pt>
                <c:pt idx="3">
                  <c:v>154</c:v>
                </c:pt>
                <c:pt idx="4">
                  <c:v>160</c:v>
                </c:pt>
                <c:pt idx="5">
                  <c:v>145</c:v>
                </c:pt>
                <c:pt idx="6">
                  <c:v>152</c:v>
                </c:pt>
                <c:pt idx="7">
                  <c:v>142</c:v>
                </c:pt>
                <c:pt idx="8">
                  <c:v>145</c:v>
                </c:pt>
                <c:pt idx="9">
                  <c:v>170</c:v>
                </c:pt>
                <c:pt idx="10">
                  <c:v>165</c:v>
                </c:pt>
                <c:pt idx="11">
                  <c:v>174</c:v>
                </c:pt>
                <c:pt idx="12">
                  <c:v>171</c:v>
                </c:pt>
                <c:pt idx="13">
                  <c:v>175</c:v>
                </c:pt>
                <c:pt idx="14">
                  <c:v>168</c:v>
                </c:pt>
              </c:numCache>
            </c:numRef>
          </c:val>
          <c:smooth val="0"/>
          <c:extLst>
            <c:ext xmlns:c16="http://schemas.microsoft.com/office/drawing/2014/chart" uri="{C3380CC4-5D6E-409C-BE32-E72D297353CC}">
              <c16:uniqueId val="{00000001-AD70-42D2-9A02-C25087ECE15C}"/>
            </c:ext>
          </c:extLst>
        </c:ser>
        <c:ser>
          <c:idx val="2"/>
          <c:order val="2"/>
          <c:tx>
            <c:strRef>
              <c:f>'vývoj MŠ'!$A$9</c:f>
              <c:strCache>
                <c:ptCount val="1"/>
                <c:pt idx="0">
                  <c:v>Kaznějov</c:v>
                </c:pt>
              </c:strCache>
            </c:strRef>
          </c:tx>
          <c:marker>
            <c:symbol val="none"/>
          </c:marker>
          <c:cat>
            <c:numRef>
              <c:f>'vývoj MŠ'!$B$2:$P$2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 MŠ'!$B$9:$P$9</c:f>
              <c:numCache>
                <c:formatCode>General</c:formatCode>
                <c:ptCount val="15"/>
                <c:pt idx="0">
                  <c:v>98</c:v>
                </c:pt>
                <c:pt idx="1">
                  <c:v>103</c:v>
                </c:pt>
                <c:pt idx="2">
                  <c:v>104</c:v>
                </c:pt>
                <c:pt idx="3">
                  <c:v>112</c:v>
                </c:pt>
                <c:pt idx="4">
                  <c:v>124</c:v>
                </c:pt>
                <c:pt idx="5">
                  <c:v>129</c:v>
                </c:pt>
                <c:pt idx="6">
                  <c:v>121</c:v>
                </c:pt>
                <c:pt idx="7">
                  <c:v>113</c:v>
                </c:pt>
                <c:pt idx="8">
                  <c:v>125</c:v>
                </c:pt>
                <c:pt idx="9">
                  <c:v>132</c:v>
                </c:pt>
                <c:pt idx="10">
                  <c:v>136</c:v>
                </c:pt>
                <c:pt idx="11">
                  <c:v>140</c:v>
                </c:pt>
                <c:pt idx="12">
                  <c:v>138</c:v>
                </c:pt>
                <c:pt idx="13">
                  <c:v>136</c:v>
                </c:pt>
                <c:pt idx="14">
                  <c:v>129</c:v>
                </c:pt>
              </c:numCache>
            </c:numRef>
          </c:val>
          <c:smooth val="0"/>
          <c:extLst>
            <c:ext xmlns:c16="http://schemas.microsoft.com/office/drawing/2014/chart" uri="{C3380CC4-5D6E-409C-BE32-E72D297353CC}">
              <c16:uniqueId val="{00000002-AD70-42D2-9A02-C25087ECE15C}"/>
            </c:ext>
          </c:extLst>
        </c:ser>
        <c:ser>
          <c:idx val="3"/>
          <c:order val="3"/>
          <c:tx>
            <c:strRef>
              <c:f>'vývoj MŠ'!$A$10</c:f>
              <c:strCache>
                <c:ptCount val="1"/>
                <c:pt idx="0">
                  <c:v>Kralovice</c:v>
                </c:pt>
              </c:strCache>
            </c:strRef>
          </c:tx>
          <c:spPr>
            <a:ln>
              <a:solidFill>
                <a:srgbClr val="FFC000"/>
              </a:solidFill>
            </a:ln>
          </c:spPr>
          <c:marker>
            <c:symbol val="none"/>
          </c:marker>
          <c:cat>
            <c:numRef>
              <c:f>'vývoj MŠ'!$B$2:$P$2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 MŠ'!$B$10:$P$10</c:f>
              <c:numCache>
                <c:formatCode>General</c:formatCode>
                <c:ptCount val="15"/>
                <c:pt idx="0">
                  <c:v>156</c:v>
                </c:pt>
                <c:pt idx="1">
                  <c:v>139</c:v>
                </c:pt>
                <c:pt idx="2">
                  <c:v>140</c:v>
                </c:pt>
                <c:pt idx="3">
                  <c:v>140</c:v>
                </c:pt>
                <c:pt idx="4">
                  <c:v>135</c:v>
                </c:pt>
                <c:pt idx="5">
                  <c:v>128</c:v>
                </c:pt>
                <c:pt idx="6">
                  <c:v>143</c:v>
                </c:pt>
                <c:pt idx="7">
                  <c:v>149</c:v>
                </c:pt>
                <c:pt idx="8">
                  <c:v>138</c:v>
                </c:pt>
                <c:pt idx="9">
                  <c:v>147</c:v>
                </c:pt>
                <c:pt idx="10">
                  <c:v>148</c:v>
                </c:pt>
                <c:pt idx="11">
                  <c:v>162</c:v>
                </c:pt>
                <c:pt idx="12">
                  <c:v>163</c:v>
                </c:pt>
                <c:pt idx="13">
                  <c:v>160</c:v>
                </c:pt>
                <c:pt idx="14">
                  <c:v>141</c:v>
                </c:pt>
              </c:numCache>
            </c:numRef>
          </c:val>
          <c:smooth val="0"/>
          <c:extLst>
            <c:ext xmlns:c16="http://schemas.microsoft.com/office/drawing/2014/chart" uri="{C3380CC4-5D6E-409C-BE32-E72D297353CC}">
              <c16:uniqueId val="{00000003-AD70-42D2-9A02-C25087ECE15C}"/>
            </c:ext>
          </c:extLst>
        </c:ser>
        <c:dLbls>
          <c:showLegendKey val="0"/>
          <c:showVal val="0"/>
          <c:showCatName val="0"/>
          <c:showSerName val="0"/>
          <c:showPercent val="0"/>
          <c:showBubbleSize val="0"/>
        </c:dLbls>
        <c:smooth val="0"/>
        <c:axId val="130500096"/>
        <c:axId val="130501632"/>
      </c:lineChart>
      <c:catAx>
        <c:axId val="130500096"/>
        <c:scaling>
          <c:orientation val="minMax"/>
        </c:scaling>
        <c:delete val="0"/>
        <c:axPos val="b"/>
        <c:numFmt formatCode="General" sourceLinked="1"/>
        <c:majorTickMark val="out"/>
        <c:minorTickMark val="none"/>
        <c:tickLblPos val="nextTo"/>
        <c:txPr>
          <a:bodyPr rot="-2700000"/>
          <a:lstStyle/>
          <a:p>
            <a:pPr>
              <a:defRPr/>
            </a:pPr>
            <a:endParaRPr lang="cs-CZ"/>
          </a:p>
        </c:txPr>
        <c:crossAx val="130501632"/>
        <c:crosses val="autoZero"/>
        <c:auto val="1"/>
        <c:lblAlgn val="ctr"/>
        <c:lblOffset val="100"/>
        <c:noMultiLvlLbl val="0"/>
      </c:catAx>
      <c:valAx>
        <c:axId val="130501632"/>
        <c:scaling>
          <c:orientation val="minMax"/>
          <c:max val="180"/>
        </c:scaling>
        <c:delete val="0"/>
        <c:axPos val="l"/>
        <c:majorGridlines/>
        <c:title>
          <c:tx>
            <c:rich>
              <a:bodyPr rot="-5400000" vert="horz"/>
              <a:lstStyle/>
              <a:p>
                <a:pPr>
                  <a:defRPr b="0"/>
                </a:pPr>
                <a:r>
                  <a:rPr lang="cs-CZ" b="0"/>
                  <a:t>počet dětí</a:t>
                </a:r>
              </a:p>
            </c:rich>
          </c:tx>
          <c:layout>
            <c:manualLayout>
              <c:xMode val="edge"/>
              <c:yMode val="edge"/>
              <c:x val="2.7777777777778017E-3"/>
              <c:y val="0.39839566929133985"/>
            </c:manualLayout>
          </c:layout>
          <c:overlay val="0"/>
        </c:title>
        <c:numFmt formatCode="General" sourceLinked="1"/>
        <c:majorTickMark val="out"/>
        <c:minorTickMark val="none"/>
        <c:tickLblPos val="nextTo"/>
        <c:crossAx val="130500096"/>
        <c:crosses val="autoZero"/>
        <c:crossBetween val="between"/>
      </c:valAx>
    </c:plotArea>
    <c:legend>
      <c:legendPos val="r"/>
      <c:layout>
        <c:manualLayout>
          <c:xMode val="edge"/>
          <c:yMode val="edge"/>
          <c:x val="0.70205902288325961"/>
          <c:y val="0.18637611151425879"/>
          <c:w val="0.29492422318178091"/>
          <c:h val="0.49709928624809108"/>
        </c:manualLayout>
      </c:layout>
      <c:overlay val="0"/>
    </c:legend>
    <c:plotVisOnly val="1"/>
    <c:dispBlanksAs val="gap"/>
    <c:showDLblsOverMax val="0"/>
  </c:chart>
  <c:txPr>
    <a:bodyPr/>
    <a:lstStyle/>
    <a:p>
      <a:pPr>
        <a:defRPr sz="900">
          <a:latin typeface="Arial" pitchFamily="34" charset="0"/>
          <a:cs typeface="Arial" pitchFamily="34" charset="0"/>
        </a:defRPr>
      </a:pPr>
      <a:endParaRPr lang="cs-CZ"/>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6: Vývoj počtu žáků a tříd ZŠ Plasy</a:t>
            </a:r>
          </a:p>
        </c:rich>
      </c:tx>
      <c:layout>
        <c:manualLayout>
          <c:xMode val="edge"/>
          <c:yMode val="edge"/>
          <c:x val="0.13656166510243867"/>
          <c:y val="0"/>
        </c:manualLayout>
      </c:layout>
      <c:overlay val="0"/>
    </c:title>
    <c:autoTitleDeleted val="0"/>
    <c:plotArea>
      <c:layout>
        <c:manualLayout>
          <c:layoutTarget val="inner"/>
          <c:xMode val="edge"/>
          <c:yMode val="edge"/>
          <c:x val="0.15355476684376698"/>
          <c:y val="0.11376349662878969"/>
          <c:w val="0.7142816809433542"/>
          <c:h val="0.69945636286482149"/>
        </c:manualLayout>
      </c:layout>
      <c:barChart>
        <c:barDir val="col"/>
        <c:grouping val="clustered"/>
        <c:varyColors val="0"/>
        <c:ser>
          <c:idx val="1"/>
          <c:order val="1"/>
          <c:tx>
            <c:v>Počet tříd</c:v>
          </c:tx>
          <c:invertIfNegative val="0"/>
          <c:cat>
            <c:numRef>
              <c:f>'vývoj ZŠ Plasy'!$B$17:$L$17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'vývoj ZŠ Plasy'!$B$30:$L$30</c:f>
              <c:numCache>
                <c:formatCode>General</c:formatCode>
                <c:ptCount val="11"/>
                <c:pt idx="0">
                  <c:v>12</c:v>
                </c:pt>
                <c:pt idx="1">
                  <c:v>11</c:v>
                </c:pt>
                <c:pt idx="2">
                  <c:v>10</c:v>
                </c:pt>
                <c:pt idx="3">
                  <c:v>11</c:v>
                </c:pt>
                <c:pt idx="4">
                  <c:v>10</c:v>
                </c:pt>
                <c:pt idx="5">
                  <c:v>11</c:v>
                </c:pt>
                <c:pt idx="6">
                  <c:v>11</c:v>
                </c:pt>
                <c:pt idx="7">
                  <c:v>12</c:v>
                </c:pt>
                <c:pt idx="8">
                  <c:v>11</c:v>
                </c:pt>
                <c:pt idx="9">
                  <c:v>11</c:v>
                </c:pt>
                <c:pt idx="10">
                  <c:v>10</c:v>
                </c:pt>
              </c:numCache>
            </c:numRef>
          </c:val>
          <c:extLst>
            <c:ext xmlns:c16="http://schemas.microsoft.com/office/drawing/2014/chart" uri="{C3380CC4-5D6E-409C-BE32-E72D297353CC}">
              <c16:uniqueId val="{00000000-5C57-42B9-83C1-B7CEB693169A}"/>
            </c:ext>
          </c:extLst>
        </c:ser>
        <c:dLbls>
          <c:showLegendKey val="0"/>
          <c:showVal val="0"/>
          <c:showCatName val="0"/>
          <c:showSerName val="0"/>
          <c:showPercent val="0"/>
          <c:showBubbleSize val="0"/>
        </c:dLbls>
        <c:gapWidth val="150"/>
        <c:axId val="130579072"/>
        <c:axId val="130577152"/>
      </c:barChart>
      <c:lineChart>
        <c:grouping val="standard"/>
        <c:varyColors val="0"/>
        <c:ser>
          <c:idx val="0"/>
          <c:order val="0"/>
          <c:tx>
            <c:v>Počet žáků ZŠ</c:v>
          </c:tx>
          <c:marker>
            <c:symbol val="none"/>
          </c:marker>
          <c:cat>
            <c:numRef>
              <c:f>'vývoj ZŠ Plasy'!$B$17:$L$17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'vývoj ZŠ Plasy'!$B$19:$L$19</c:f>
              <c:numCache>
                <c:formatCode>General</c:formatCode>
                <c:ptCount val="11"/>
                <c:pt idx="0">
                  <c:v>265</c:v>
                </c:pt>
                <c:pt idx="1">
                  <c:v>250</c:v>
                </c:pt>
                <c:pt idx="2">
                  <c:v>250</c:v>
                </c:pt>
                <c:pt idx="3">
                  <c:v>241</c:v>
                </c:pt>
                <c:pt idx="4">
                  <c:v>237</c:v>
                </c:pt>
                <c:pt idx="5">
                  <c:v>235</c:v>
                </c:pt>
                <c:pt idx="6">
                  <c:v>224</c:v>
                </c:pt>
                <c:pt idx="7">
                  <c:v>231</c:v>
                </c:pt>
                <c:pt idx="8">
                  <c:v>223</c:v>
                </c:pt>
                <c:pt idx="9">
                  <c:v>228</c:v>
                </c:pt>
                <c:pt idx="10" formatCode="0">
                  <c:v>228</c:v>
                </c:pt>
              </c:numCache>
            </c:numRef>
          </c:val>
          <c:smooth val="0"/>
          <c:extLst>
            <c:ext xmlns:c16="http://schemas.microsoft.com/office/drawing/2014/chart" uri="{C3380CC4-5D6E-409C-BE32-E72D297353CC}">
              <c16:uniqueId val="{00000001-5C57-42B9-83C1-B7CEB693169A}"/>
            </c:ext>
          </c:extLst>
        </c:ser>
        <c:dLbls>
          <c:showLegendKey val="0"/>
          <c:showVal val="0"/>
          <c:showCatName val="0"/>
          <c:showSerName val="0"/>
          <c:showPercent val="0"/>
          <c:showBubbleSize val="0"/>
        </c:dLbls>
        <c:marker val="1"/>
        <c:smooth val="0"/>
        <c:axId val="130532480"/>
        <c:axId val="130534016"/>
      </c:lineChart>
      <c:catAx>
        <c:axId val="130532480"/>
        <c:scaling>
          <c:orientation val="minMax"/>
        </c:scaling>
        <c:delete val="0"/>
        <c:axPos val="b"/>
        <c:numFmt formatCode="General" sourceLinked="1"/>
        <c:majorTickMark val="out"/>
        <c:minorTickMark val="none"/>
        <c:tickLblPos val="nextTo"/>
        <c:txPr>
          <a:bodyPr rot="-2700000"/>
          <a:lstStyle/>
          <a:p>
            <a:pPr>
              <a:defRPr/>
            </a:pPr>
            <a:endParaRPr lang="cs-CZ"/>
          </a:p>
        </c:txPr>
        <c:crossAx val="130534016"/>
        <c:crosses val="autoZero"/>
        <c:auto val="1"/>
        <c:lblAlgn val="ctr"/>
        <c:lblOffset val="100"/>
        <c:noMultiLvlLbl val="0"/>
      </c:catAx>
      <c:valAx>
        <c:axId val="130534016"/>
        <c:scaling>
          <c:orientation val="minMax"/>
        </c:scaling>
        <c:delete val="0"/>
        <c:axPos val="l"/>
        <c:majorGridlines/>
        <c:title>
          <c:tx>
            <c:rich>
              <a:bodyPr rot="-5400000" vert="horz"/>
              <a:lstStyle/>
              <a:p>
                <a:pPr>
                  <a:defRPr b="0"/>
                </a:pPr>
                <a:r>
                  <a:rPr lang="cs-CZ" b="0"/>
                  <a:t>počet žáků</a:t>
                </a:r>
              </a:p>
            </c:rich>
          </c:tx>
          <c:layout>
            <c:manualLayout>
              <c:xMode val="edge"/>
              <c:yMode val="edge"/>
              <c:x val="8.3334434902408386E-3"/>
              <c:y val="0.30517280399830288"/>
            </c:manualLayout>
          </c:layout>
          <c:overlay val="0"/>
        </c:title>
        <c:numFmt formatCode="General" sourceLinked="1"/>
        <c:majorTickMark val="out"/>
        <c:minorTickMark val="none"/>
        <c:tickLblPos val="nextTo"/>
        <c:crossAx val="130532480"/>
        <c:crosses val="autoZero"/>
        <c:crossBetween val="between"/>
      </c:valAx>
      <c:valAx>
        <c:axId val="130577152"/>
        <c:scaling>
          <c:orientation val="minMax"/>
        </c:scaling>
        <c:delete val="0"/>
        <c:axPos val="r"/>
        <c:title>
          <c:tx>
            <c:rich>
              <a:bodyPr rot="-5400000" vert="horz"/>
              <a:lstStyle/>
              <a:p>
                <a:pPr>
                  <a:defRPr b="0"/>
                </a:pPr>
                <a:r>
                  <a:rPr lang="cs-CZ" b="0"/>
                  <a:t>Počet tříd</a:t>
                </a:r>
              </a:p>
            </c:rich>
          </c:tx>
          <c:layout>
            <c:manualLayout>
              <c:xMode val="edge"/>
              <c:yMode val="edge"/>
              <c:x val="0.95021436534199277"/>
              <c:y val="0.2942849733603663"/>
            </c:manualLayout>
          </c:layout>
          <c:overlay val="0"/>
        </c:title>
        <c:numFmt formatCode="General" sourceLinked="1"/>
        <c:majorTickMark val="out"/>
        <c:minorTickMark val="none"/>
        <c:tickLblPos val="nextTo"/>
        <c:crossAx val="130579072"/>
        <c:crosses val="max"/>
        <c:crossBetween val="between"/>
        <c:majorUnit val="1"/>
      </c:valAx>
      <c:catAx>
        <c:axId val="130579072"/>
        <c:scaling>
          <c:orientation val="minMax"/>
        </c:scaling>
        <c:delete val="1"/>
        <c:axPos val="b"/>
        <c:numFmt formatCode="General" sourceLinked="1"/>
        <c:majorTickMark val="out"/>
        <c:minorTickMark val="none"/>
        <c:tickLblPos val="none"/>
        <c:crossAx val="130577152"/>
        <c:crosses val="autoZero"/>
        <c:auto val="1"/>
        <c:lblAlgn val="ctr"/>
        <c:lblOffset val="100"/>
        <c:noMultiLvlLbl val="0"/>
      </c:cat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8: Vývoj počtu žáků ZŠ Plasy - </a:t>
            </a:r>
          </a:p>
          <a:p>
            <a:pPr>
              <a:defRPr sz="1000"/>
            </a:pPr>
            <a:r>
              <a:rPr lang="cs-CZ" sz="1000"/>
              <a:t>varianta bez migrace</a:t>
            </a:r>
          </a:p>
        </c:rich>
      </c:tx>
      <c:layout>
        <c:manualLayout>
          <c:xMode val="edge"/>
          <c:yMode val="edge"/>
          <c:x val="0.11910118378059892"/>
          <c:y val="7.235871906477074E-4"/>
        </c:manualLayout>
      </c:layout>
      <c:overlay val="0"/>
    </c:title>
    <c:autoTitleDeleted val="0"/>
    <c:plotArea>
      <c:layout>
        <c:manualLayout>
          <c:layoutTarget val="inner"/>
          <c:xMode val="edge"/>
          <c:yMode val="edge"/>
          <c:x val="0.12013197011087899"/>
          <c:y val="0.13377997443849599"/>
          <c:w val="0.53883141839412985"/>
          <c:h val="0.72626131722183984"/>
        </c:manualLayout>
      </c:layout>
      <c:lineChart>
        <c:grouping val="standard"/>
        <c:varyColors val="0"/>
        <c:ser>
          <c:idx val="0"/>
          <c:order val="0"/>
          <c:tx>
            <c:strRef>
              <c:f>'Vývoj ZŠ Plasy_bez migr.'!$A$41</c:f>
              <c:strCache>
                <c:ptCount val="1"/>
                <c:pt idx="0">
                  <c:v>1. stupeň</c:v>
                </c:pt>
              </c:strCache>
            </c:strRef>
          </c:tx>
          <c:marker>
            <c:symbol val="none"/>
          </c:marker>
          <c:cat>
            <c:numRef>
              <c:f>'Vývoj ZŠ Plasy_bez migr.'!$B$17:$U$17</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'Vývoj ZŠ Plasy_bez migr.'!$B$41:$U$41</c:f>
              <c:numCache>
                <c:formatCode>General</c:formatCode>
                <c:ptCount val="20"/>
                <c:pt idx="0">
                  <c:v>148</c:v>
                </c:pt>
                <c:pt idx="1">
                  <c:v>141</c:v>
                </c:pt>
                <c:pt idx="2">
                  <c:v>142</c:v>
                </c:pt>
                <c:pt idx="3">
                  <c:v>138</c:v>
                </c:pt>
                <c:pt idx="4">
                  <c:v>135</c:v>
                </c:pt>
                <c:pt idx="5">
                  <c:v>137</c:v>
                </c:pt>
                <c:pt idx="6">
                  <c:v>120</c:v>
                </c:pt>
                <c:pt idx="7">
                  <c:v>135</c:v>
                </c:pt>
                <c:pt idx="8">
                  <c:v>125</c:v>
                </c:pt>
                <c:pt idx="9">
                  <c:v>132</c:v>
                </c:pt>
                <c:pt idx="10">
                  <c:v>141</c:v>
                </c:pt>
              </c:numCache>
            </c:numRef>
          </c:val>
          <c:smooth val="0"/>
          <c:extLst>
            <c:ext xmlns:c16="http://schemas.microsoft.com/office/drawing/2014/chart" uri="{C3380CC4-5D6E-409C-BE32-E72D297353CC}">
              <c16:uniqueId val="{00000000-5DD2-44D1-80DE-E14971B3CFED}"/>
            </c:ext>
          </c:extLst>
        </c:ser>
        <c:ser>
          <c:idx val="1"/>
          <c:order val="1"/>
          <c:tx>
            <c:strRef>
              <c:f>'Vývoj ZŠ Plasy_bez migr.'!$A$43</c:f>
              <c:strCache>
                <c:ptCount val="1"/>
                <c:pt idx="0">
                  <c:v>2. stupeň</c:v>
                </c:pt>
              </c:strCache>
            </c:strRef>
          </c:tx>
          <c:marker>
            <c:symbol val="none"/>
          </c:marker>
          <c:cat>
            <c:numRef>
              <c:f>'Vývoj ZŠ Plasy_bez migr.'!$B$17:$U$17</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'Vývoj ZŠ Plasy_bez migr.'!$B$43:$U$43</c:f>
              <c:numCache>
                <c:formatCode>General</c:formatCode>
                <c:ptCount val="20"/>
                <c:pt idx="0">
                  <c:v>117</c:v>
                </c:pt>
                <c:pt idx="1">
                  <c:v>109</c:v>
                </c:pt>
                <c:pt idx="2">
                  <c:v>108</c:v>
                </c:pt>
                <c:pt idx="3">
                  <c:v>103</c:v>
                </c:pt>
                <c:pt idx="4">
                  <c:v>102</c:v>
                </c:pt>
                <c:pt idx="5">
                  <c:v>98</c:v>
                </c:pt>
                <c:pt idx="6">
                  <c:v>104</c:v>
                </c:pt>
                <c:pt idx="7">
                  <c:v>96</c:v>
                </c:pt>
                <c:pt idx="8">
                  <c:v>98</c:v>
                </c:pt>
                <c:pt idx="9">
                  <c:v>96</c:v>
                </c:pt>
                <c:pt idx="10">
                  <c:v>87</c:v>
                </c:pt>
              </c:numCache>
            </c:numRef>
          </c:val>
          <c:smooth val="0"/>
          <c:extLst>
            <c:ext xmlns:c16="http://schemas.microsoft.com/office/drawing/2014/chart" uri="{C3380CC4-5D6E-409C-BE32-E72D297353CC}">
              <c16:uniqueId val="{00000001-5DD2-44D1-80DE-E14971B3CFED}"/>
            </c:ext>
          </c:extLst>
        </c:ser>
        <c:ser>
          <c:idx val="2"/>
          <c:order val="2"/>
          <c:tx>
            <c:v>1. stupeň - projekce</c:v>
          </c:tx>
          <c:spPr>
            <a:ln>
              <a:solidFill>
                <a:schemeClr val="accent1"/>
              </a:solidFill>
              <a:prstDash val="dash"/>
            </a:ln>
          </c:spPr>
          <c:marker>
            <c:symbol val="none"/>
          </c:marker>
          <c:val>
            <c:numRef>
              <c:f>'Vývoj ZŠ Plasy_bez migr.'!$B$42:$U$42</c:f>
              <c:numCache>
                <c:formatCode>General</c:formatCode>
                <c:ptCount val="20"/>
                <c:pt idx="11">
                  <c:v>142</c:v>
                </c:pt>
                <c:pt idx="12">
                  <c:v>140</c:v>
                </c:pt>
                <c:pt idx="13">
                  <c:v>142</c:v>
                </c:pt>
                <c:pt idx="14">
                  <c:v>142</c:v>
                </c:pt>
                <c:pt idx="15">
                  <c:v>133</c:v>
                </c:pt>
                <c:pt idx="16">
                  <c:v>140</c:v>
                </c:pt>
                <c:pt idx="17">
                  <c:v>146</c:v>
                </c:pt>
                <c:pt idx="18" formatCode="0">
                  <c:v>148</c:v>
                </c:pt>
                <c:pt idx="19">
                  <c:v>150</c:v>
                </c:pt>
              </c:numCache>
            </c:numRef>
          </c:val>
          <c:smooth val="0"/>
          <c:extLst>
            <c:ext xmlns:c16="http://schemas.microsoft.com/office/drawing/2014/chart" uri="{C3380CC4-5D6E-409C-BE32-E72D297353CC}">
              <c16:uniqueId val="{00000002-5DD2-44D1-80DE-E14971B3CFED}"/>
            </c:ext>
          </c:extLst>
        </c:ser>
        <c:ser>
          <c:idx val="3"/>
          <c:order val="3"/>
          <c:tx>
            <c:v>2. stupeň - projekce</c:v>
          </c:tx>
          <c:spPr>
            <a:ln>
              <a:solidFill>
                <a:schemeClr val="accent2"/>
              </a:solidFill>
              <a:prstDash val="dash"/>
            </a:ln>
          </c:spPr>
          <c:marker>
            <c:symbol val="none"/>
          </c:marker>
          <c:val>
            <c:numRef>
              <c:f>'Vývoj ZŠ Plasy_bez migr.'!$B$44:$U$44</c:f>
              <c:numCache>
                <c:formatCode>General</c:formatCode>
                <c:ptCount val="20"/>
                <c:pt idx="11">
                  <c:v>89</c:v>
                </c:pt>
                <c:pt idx="12">
                  <c:v>84</c:v>
                </c:pt>
                <c:pt idx="13">
                  <c:v>84</c:v>
                </c:pt>
                <c:pt idx="14">
                  <c:v>88</c:v>
                </c:pt>
                <c:pt idx="15">
                  <c:v>104</c:v>
                </c:pt>
                <c:pt idx="16">
                  <c:v>103</c:v>
                </c:pt>
                <c:pt idx="17">
                  <c:v>101</c:v>
                </c:pt>
                <c:pt idx="18">
                  <c:v>100</c:v>
                </c:pt>
                <c:pt idx="19">
                  <c:v>89</c:v>
                </c:pt>
              </c:numCache>
            </c:numRef>
          </c:val>
          <c:smooth val="0"/>
          <c:extLst>
            <c:ext xmlns:c16="http://schemas.microsoft.com/office/drawing/2014/chart" uri="{C3380CC4-5D6E-409C-BE32-E72D297353CC}">
              <c16:uniqueId val="{00000003-5DD2-44D1-80DE-E14971B3CFED}"/>
            </c:ext>
          </c:extLst>
        </c:ser>
        <c:dLbls>
          <c:showLegendKey val="0"/>
          <c:showVal val="0"/>
          <c:showCatName val="0"/>
          <c:showSerName val="0"/>
          <c:showPercent val="0"/>
          <c:showBubbleSize val="0"/>
        </c:dLbls>
        <c:smooth val="0"/>
        <c:axId val="130560768"/>
        <c:axId val="130562304"/>
      </c:lineChart>
      <c:catAx>
        <c:axId val="130560768"/>
        <c:scaling>
          <c:orientation val="minMax"/>
        </c:scaling>
        <c:delete val="0"/>
        <c:axPos val="b"/>
        <c:numFmt formatCode="General" sourceLinked="1"/>
        <c:majorTickMark val="out"/>
        <c:minorTickMark val="none"/>
        <c:tickLblPos val="nextTo"/>
        <c:txPr>
          <a:bodyPr rot="-2700000"/>
          <a:lstStyle/>
          <a:p>
            <a:pPr>
              <a:defRPr/>
            </a:pPr>
            <a:endParaRPr lang="cs-CZ"/>
          </a:p>
        </c:txPr>
        <c:crossAx val="130562304"/>
        <c:crosses val="autoZero"/>
        <c:auto val="1"/>
        <c:lblAlgn val="ctr"/>
        <c:lblOffset val="100"/>
        <c:noMultiLvlLbl val="0"/>
      </c:catAx>
      <c:valAx>
        <c:axId val="130562304"/>
        <c:scaling>
          <c:orientation val="minMax"/>
        </c:scaling>
        <c:delete val="0"/>
        <c:axPos val="l"/>
        <c:majorGridlines/>
        <c:numFmt formatCode="General" sourceLinked="1"/>
        <c:majorTickMark val="out"/>
        <c:minorTickMark val="none"/>
        <c:tickLblPos val="nextTo"/>
        <c:crossAx val="130560768"/>
        <c:crosses val="autoZero"/>
        <c:crossBetween val="between"/>
      </c:valAx>
    </c:plotArea>
    <c:legend>
      <c:legendPos val="r"/>
      <c:layout>
        <c:manualLayout>
          <c:xMode val="edge"/>
          <c:yMode val="edge"/>
          <c:x val="0.66695928358813394"/>
          <c:y val="0.24783386579124594"/>
          <c:w val="0.33304071641186805"/>
          <c:h val="0.4320210605579114"/>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7: Vývoj počtu žáků ZŠ Plasy - varianta s migrací</a:t>
            </a:r>
          </a:p>
        </c:rich>
      </c:tx>
      <c:layout>
        <c:manualLayout>
          <c:xMode val="edge"/>
          <c:yMode val="edge"/>
          <c:x val="0.13847787911403164"/>
          <c:y val="0"/>
        </c:manualLayout>
      </c:layout>
      <c:overlay val="0"/>
    </c:title>
    <c:autoTitleDeleted val="0"/>
    <c:plotArea>
      <c:layout>
        <c:manualLayout>
          <c:layoutTarget val="inner"/>
          <c:xMode val="edge"/>
          <c:yMode val="edge"/>
          <c:x val="0.1315424432107857"/>
          <c:y val="0.13390974822812304"/>
          <c:w val="0.52598389792103328"/>
          <c:h val="0.72621698678130575"/>
        </c:manualLayout>
      </c:layout>
      <c:lineChart>
        <c:grouping val="standard"/>
        <c:varyColors val="0"/>
        <c:ser>
          <c:idx val="0"/>
          <c:order val="0"/>
          <c:tx>
            <c:strRef>
              <c:f>'vývoj ZŠ Plasy'!$A$41</c:f>
              <c:strCache>
                <c:ptCount val="1"/>
                <c:pt idx="0">
                  <c:v>1. stupeň</c:v>
                </c:pt>
              </c:strCache>
            </c:strRef>
          </c:tx>
          <c:marker>
            <c:symbol val="none"/>
          </c:marker>
          <c:cat>
            <c:numRef>
              <c:f>'vývoj ZŠ Plasy'!$B$17:$U$17</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'vývoj ZŠ Plasy'!$B$41:$U$41</c:f>
              <c:numCache>
                <c:formatCode>General</c:formatCode>
                <c:ptCount val="20"/>
                <c:pt idx="0">
                  <c:v>148</c:v>
                </c:pt>
                <c:pt idx="1">
                  <c:v>141</c:v>
                </c:pt>
                <c:pt idx="2">
                  <c:v>142</c:v>
                </c:pt>
                <c:pt idx="3">
                  <c:v>138</c:v>
                </c:pt>
                <c:pt idx="4">
                  <c:v>135</c:v>
                </c:pt>
                <c:pt idx="5">
                  <c:v>137</c:v>
                </c:pt>
                <c:pt idx="6">
                  <c:v>120</c:v>
                </c:pt>
                <c:pt idx="7">
                  <c:v>135</c:v>
                </c:pt>
                <c:pt idx="8">
                  <c:v>125</c:v>
                </c:pt>
                <c:pt idx="9">
                  <c:v>132</c:v>
                </c:pt>
                <c:pt idx="10">
                  <c:v>141</c:v>
                </c:pt>
              </c:numCache>
            </c:numRef>
          </c:val>
          <c:smooth val="0"/>
          <c:extLst>
            <c:ext xmlns:c16="http://schemas.microsoft.com/office/drawing/2014/chart" uri="{C3380CC4-5D6E-409C-BE32-E72D297353CC}">
              <c16:uniqueId val="{00000000-E110-4F84-9933-E3C1E1AFBE37}"/>
            </c:ext>
          </c:extLst>
        </c:ser>
        <c:ser>
          <c:idx val="1"/>
          <c:order val="1"/>
          <c:tx>
            <c:strRef>
              <c:f>'vývoj ZŠ Plasy'!$A$43</c:f>
              <c:strCache>
                <c:ptCount val="1"/>
                <c:pt idx="0">
                  <c:v>2. stupeň</c:v>
                </c:pt>
              </c:strCache>
            </c:strRef>
          </c:tx>
          <c:marker>
            <c:symbol val="none"/>
          </c:marker>
          <c:cat>
            <c:numRef>
              <c:f>'vývoj ZŠ Plasy'!$B$17:$U$17</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'vývoj ZŠ Plasy'!$B$43:$U$43</c:f>
              <c:numCache>
                <c:formatCode>General</c:formatCode>
                <c:ptCount val="20"/>
                <c:pt idx="0">
                  <c:v>117</c:v>
                </c:pt>
                <c:pt idx="1">
                  <c:v>109</c:v>
                </c:pt>
                <c:pt idx="2">
                  <c:v>108</c:v>
                </c:pt>
                <c:pt idx="3">
                  <c:v>103</c:v>
                </c:pt>
                <c:pt idx="4">
                  <c:v>102</c:v>
                </c:pt>
                <c:pt idx="5">
                  <c:v>98</c:v>
                </c:pt>
                <c:pt idx="6">
                  <c:v>104</c:v>
                </c:pt>
                <c:pt idx="7">
                  <c:v>96</c:v>
                </c:pt>
                <c:pt idx="8">
                  <c:v>98</c:v>
                </c:pt>
                <c:pt idx="9">
                  <c:v>96</c:v>
                </c:pt>
                <c:pt idx="10">
                  <c:v>87</c:v>
                </c:pt>
              </c:numCache>
            </c:numRef>
          </c:val>
          <c:smooth val="0"/>
          <c:extLst>
            <c:ext xmlns:c16="http://schemas.microsoft.com/office/drawing/2014/chart" uri="{C3380CC4-5D6E-409C-BE32-E72D297353CC}">
              <c16:uniqueId val="{00000001-E110-4F84-9933-E3C1E1AFBE37}"/>
            </c:ext>
          </c:extLst>
        </c:ser>
        <c:ser>
          <c:idx val="2"/>
          <c:order val="2"/>
          <c:tx>
            <c:v>1. stupeň - projekce</c:v>
          </c:tx>
          <c:spPr>
            <a:ln>
              <a:solidFill>
                <a:schemeClr val="accent1"/>
              </a:solidFill>
              <a:prstDash val="dash"/>
            </a:ln>
          </c:spPr>
          <c:marker>
            <c:symbol val="none"/>
          </c:marker>
          <c:val>
            <c:numRef>
              <c:f>'vývoj ZŠ Plasy'!$B$42:$U$42</c:f>
              <c:numCache>
                <c:formatCode>General</c:formatCode>
                <c:ptCount val="20"/>
                <c:pt idx="11">
                  <c:v>141</c:v>
                </c:pt>
                <c:pt idx="12">
                  <c:v>138</c:v>
                </c:pt>
                <c:pt idx="13">
                  <c:v>139</c:v>
                </c:pt>
                <c:pt idx="14">
                  <c:v>137</c:v>
                </c:pt>
                <c:pt idx="15">
                  <c:v>125</c:v>
                </c:pt>
                <c:pt idx="16">
                  <c:v>129</c:v>
                </c:pt>
                <c:pt idx="17">
                  <c:v>133</c:v>
                </c:pt>
                <c:pt idx="18">
                  <c:v>133</c:v>
                </c:pt>
                <c:pt idx="19">
                  <c:v>134</c:v>
                </c:pt>
              </c:numCache>
            </c:numRef>
          </c:val>
          <c:smooth val="0"/>
          <c:extLst>
            <c:ext xmlns:c16="http://schemas.microsoft.com/office/drawing/2014/chart" uri="{C3380CC4-5D6E-409C-BE32-E72D297353CC}">
              <c16:uniqueId val="{00000002-E110-4F84-9933-E3C1E1AFBE37}"/>
            </c:ext>
          </c:extLst>
        </c:ser>
        <c:ser>
          <c:idx val="3"/>
          <c:order val="3"/>
          <c:tx>
            <c:v>2. stupeň - projekce</c:v>
          </c:tx>
          <c:spPr>
            <a:ln>
              <a:solidFill>
                <a:schemeClr val="accent2"/>
              </a:solidFill>
              <a:prstDash val="dash"/>
            </a:ln>
          </c:spPr>
          <c:marker>
            <c:symbol val="none"/>
          </c:marker>
          <c:val>
            <c:numRef>
              <c:f>'vývoj ZŠ Plasy'!$B$44:$U$44</c:f>
              <c:numCache>
                <c:formatCode>General</c:formatCode>
                <c:ptCount val="20"/>
                <c:pt idx="11">
                  <c:v>89</c:v>
                </c:pt>
                <c:pt idx="12">
                  <c:v>84</c:v>
                </c:pt>
                <c:pt idx="13">
                  <c:v>84</c:v>
                </c:pt>
                <c:pt idx="14">
                  <c:v>88</c:v>
                </c:pt>
                <c:pt idx="15">
                  <c:v>104</c:v>
                </c:pt>
                <c:pt idx="16">
                  <c:v>102</c:v>
                </c:pt>
                <c:pt idx="17">
                  <c:v>99</c:v>
                </c:pt>
                <c:pt idx="18">
                  <c:v>97</c:v>
                </c:pt>
                <c:pt idx="19">
                  <c:v>84</c:v>
                </c:pt>
              </c:numCache>
            </c:numRef>
          </c:val>
          <c:smooth val="0"/>
          <c:extLst>
            <c:ext xmlns:c16="http://schemas.microsoft.com/office/drawing/2014/chart" uri="{C3380CC4-5D6E-409C-BE32-E72D297353CC}">
              <c16:uniqueId val="{00000003-E110-4F84-9933-E3C1E1AFBE37}"/>
            </c:ext>
          </c:extLst>
        </c:ser>
        <c:dLbls>
          <c:showLegendKey val="0"/>
          <c:showVal val="0"/>
          <c:showCatName val="0"/>
          <c:showSerName val="0"/>
          <c:showPercent val="0"/>
          <c:showBubbleSize val="0"/>
        </c:dLbls>
        <c:smooth val="0"/>
        <c:axId val="131920256"/>
        <c:axId val="131921792"/>
      </c:lineChart>
      <c:catAx>
        <c:axId val="131920256"/>
        <c:scaling>
          <c:orientation val="minMax"/>
        </c:scaling>
        <c:delete val="0"/>
        <c:axPos val="b"/>
        <c:numFmt formatCode="General" sourceLinked="1"/>
        <c:majorTickMark val="out"/>
        <c:minorTickMark val="none"/>
        <c:tickLblPos val="nextTo"/>
        <c:txPr>
          <a:bodyPr rot="-2700000"/>
          <a:lstStyle/>
          <a:p>
            <a:pPr>
              <a:defRPr/>
            </a:pPr>
            <a:endParaRPr lang="cs-CZ"/>
          </a:p>
        </c:txPr>
        <c:crossAx val="131921792"/>
        <c:crosses val="autoZero"/>
        <c:auto val="1"/>
        <c:lblAlgn val="ctr"/>
        <c:lblOffset val="100"/>
        <c:noMultiLvlLbl val="0"/>
      </c:catAx>
      <c:valAx>
        <c:axId val="131921792"/>
        <c:scaling>
          <c:orientation val="minMax"/>
        </c:scaling>
        <c:delete val="0"/>
        <c:axPos val="l"/>
        <c:majorGridlines/>
        <c:numFmt formatCode="General" sourceLinked="1"/>
        <c:majorTickMark val="out"/>
        <c:minorTickMark val="none"/>
        <c:tickLblPos val="nextTo"/>
        <c:crossAx val="131920256"/>
        <c:crosses val="autoZero"/>
        <c:crossBetween val="between"/>
      </c:valAx>
    </c:plotArea>
    <c:legend>
      <c:legendPos val="r"/>
      <c:layout>
        <c:manualLayout>
          <c:xMode val="edge"/>
          <c:yMode val="edge"/>
          <c:x val="0.66695928358813394"/>
          <c:y val="0.24751186464915495"/>
          <c:w val="0.33304071641186805"/>
          <c:h val="0.43233721296005068"/>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a:t>Graf 9: Vývoj počtu žáků </a:t>
            </a:r>
          </a:p>
          <a:p>
            <a:pPr>
              <a:defRPr sz="1000"/>
            </a:pPr>
            <a:r>
              <a:rPr lang="cs-CZ" sz="1000"/>
              <a:t>Gymnázia a SOŠ Plasy</a:t>
            </a:r>
          </a:p>
        </c:rich>
      </c:tx>
      <c:layout>
        <c:manualLayout>
          <c:xMode val="edge"/>
          <c:yMode val="edge"/>
          <c:x val="0.21341202406196416"/>
          <c:y val="0"/>
        </c:manualLayout>
      </c:layout>
      <c:overlay val="1"/>
    </c:title>
    <c:autoTitleDeleted val="0"/>
    <c:plotArea>
      <c:layout>
        <c:manualLayout>
          <c:layoutTarget val="inner"/>
          <c:xMode val="edge"/>
          <c:yMode val="edge"/>
          <c:x val="0.15637014299766211"/>
          <c:y val="0.14683798716336943"/>
          <c:w val="0.81507579914092654"/>
          <c:h val="0.63073926420962123"/>
        </c:manualLayout>
      </c:layout>
      <c:lineChart>
        <c:grouping val="standard"/>
        <c:varyColors val="0"/>
        <c:ser>
          <c:idx val="0"/>
          <c:order val="0"/>
          <c:tx>
            <c:v>studenti SOŠ</c:v>
          </c:tx>
          <c:marker>
            <c:symbol val="none"/>
          </c:marker>
          <c:cat>
            <c:numRef>
              <c:f>Vývoj_studentů!$B$2:$P$2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Vývoj_studentů!$B$10:$P$10</c:f>
              <c:numCache>
                <c:formatCode>0</c:formatCode>
                <c:ptCount val="15"/>
                <c:pt idx="0">
                  <c:v>185</c:v>
                </c:pt>
                <c:pt idx="1">
                  <c:v>165</c:v>
                </c:pt>
                <c:pt idx="2">
                  <c:v>189</c:v>
                </c:pt>
                <c:pt idx="3">
                  <c:v>202</c:v>
                </c:pt>
                <c:pt idx="4">
                  <c:v>204</c:v>
                </c:pt>
                <c:pt idx="5">
                  <c:v>216</c:v>
                </c:pt>
                <c:pt idx="6">
                  <c:v>203</c:v>
                </c:pt>
                <c:pt idx="7">
                  <c:v>184</c:v>
                </c:pt>
                <c:pt idx="8">
                  <c:v>189</c:v>
                </c:pt>
                <c:pt idx="9">
                  <c:v>187</c:v>
                </c:pt>
                <c:pt idx="10">
                  <c:v>182</c:v>
                </c:pt>
                <c:pt idx="11">
                  <c:v>181</c:v>
                </c:pt>
                <c:pt idx="12">
                  <c:v>187</c:v>
                </c:pt>
                <c:pt idx="13">
                  <c:v>187</c:v>
                </c:pt>
                <c:pt idx="14">
                  <c:v>195</c:v>
                </c:pt>
              </c:numCache>
            </c:numRef>
          </c:val>
          <c:smooth val="0"/>
          <c:extLst>
            <c:ext xmlns:c16="http://schemas.microsoft.com/office/drawing/2014/chart" uri="{C3380CC4-5D6E-409C-BE32-E72D297353CC}">
              <c16:uniqueId val="{00000000-CFB3-486E-B062-AB1A07E16CFC}"/>
            </c:ext>
          </c:extLst>
        </c:ser>
        <c:ser>
          <c:idx val="1"/>
          <c:order val="1"/>
          <c:tx>
            <c:v>studenti Gymnázia</c:v>
          </c:tx>
          <c:marker>
            <c:symbol val="none"/>
          </c:marker>
          <c:cat>
            <c:numRef>
              <c:f>Vývoj_studentů!$B$2:$P$2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Vývoj_studentů!$B$11:$P$11</c:f>
              <c:numCache>
                <c:formatCode>0</c:formatCode>
                <c:ptCount val="15"/>
                <c:pt idx="0">
                  <c:v>322</c:v>
                </c:pt>
                <c:pt idx="1">
                  <c:v>324</c:v>
                </c:pt>
                <c:pt idx="2">
                  <c:v>326</c:v>
                </c:pt>
                <c:pt idx="3">
                  <c:v>348</c:v>
                </c:pt>
                <c:pt idx="4">
                  <c:v>361</c:v>
                </c:pt>
                <c:pt idx="5">
                  <c:v>318</c:v>
                </c:pt>
                <c:pt idx="6">
                  <c:v>305</c:v>
                </c:pt>
                <c:pt idx="7">
                  <c:v>308</c:v>
                </c:pt>
                <c:pt idx="8">
                  <c:v>309</c:v>
                </c:pt>
                <c:pt idx="9">
                  <c:v>287</c:v>
                </c:pt>
                <c:pt idx="10">
                  <c:v>275</c:v>
                </c:pt>
                <c:pt idx="11">
                  <c:v>270</c:v>
                </c:pt>
                <c:pt idx="12">
                  <c:v>252</c:v>
                </c:pt>
                <c:pt idx="13">
                  <c:v>245</c:v>
                </c:pt>
                <c:pt idx="14">
                  <c:v>260</c:v>
                </c:pt>
              </c:numCache>
            </c:numRef>
          </c:val>
          <c:smooth val="0"/>
          <c:extLst>
            <c:ext xmlns:c16="http://schemas.microsoft.com/office/drawing/2014/chart" uri="{C3380CC4-5D6E-409C-BE32-E72D297353CC}">
              <c16:uniqueId val="{00000001-CFB3-486E-B062-AB1A07E16CFC}"/>
            </c:ext>
          </c:extLst>
        </c:ser>
        <c:dLbls>
          <c:showLegendKey val="0"/>
          <c:showVal val="0"/>
          <c:showCatName val="0"/>
          <c:showSerName val="0"/>
          <c:showPercent val="0"/>
          <c:showBubbleSize val="0"/>
        </c:dLbls>
        <c:smooth val="0"/>
        <c:axId val="131034112"/>
        <c:axId val="131035904"/>
      </c:lineChart>
      <c:catAx>
        <c:axId val="131034112"/>
        <c:scaling>
          <c:orientation val="minMax"/>
        </c:scaling>
        <c:delete val="0"/>
        <c:axPos val="b"/>
        <c:numFmt formatCode="General" sourceLinked="1"/>
        <c:majorTickMark val="out"/>
        <c:minorTickMark val="none"/>
        <c:tickLblPos val="nextTo"/>
        <c:txPr>
          <a:bodyPr rot="-2700000"/>
          <a:lstStyle/>
          <a:p>
            <a:pPr>
              <a:defRPr/>
            </a:pPr>
            <a:endParaRPr lang="cs-CZ"/>
          </a:p>
        </c:txPr>
        <c:crossAx val="131035904"/>
        <c:crosses val="autoZero"/>
        <c:auto val="1"/>
        <c:lblAlgn val="ctr"/>
        <c:lblOffset val="100"/>
        <c:noMultiLvlLbl val="0"/>
      </c:catAx>
      <c:valAx>
        <c:axId val="131035904"/>
        <c:scaling>
          <c:orientation val="minMax"/>
        </c:scaling>
        <c:delete val="0"/>
        <c:axPos val="l"/>
        <c:majorGridlines/>
        <c:title>
          <c:tx>
            <c:rich>
              <a:bodyPr rot="-5400000" vert="horz"/>
              <a:lstStyle/>
              <a:p>
                <a:pPr>
                  <a:defRPr b="0"/>
                </a:pPr>
                <a:r>
                  <a:rPr lang="cs-CZ" b="0"/>
                  <a:t>počet žáků</a:t>
                </a:r>
              </a:p>
            </c:rich>
          </c:tx>
          <c:overlay val="0"/>
        </c:title>
        <c:numFmt formatCode="0" sourceLinked="1"/>
        <c:majorTickMark val="out"/>
        <c:minorTickMark val="none"/>
        <c:tickLblPos val="nextTo"/>
        <c:crossAx val="131034112"/>
        <c:crosses val="autoZero"/>
        <c:crossBetween val="between"/>
      </c:valAx>
    </c:plotArea>
    <c:legend>
      <c:legendPos val="b"/>
      <c:layout>
        <c:manualLayout>
          <c:xMode val="edge"/>
          <c:yMode val="edge"/>
          <c:x val="0.23553604763623018"/>
          <c:y val="0.54945824786607567"/>
          <c:w val="0.69799134567638565"/>
          <c:h val="0.13700704691325347"/>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0.75809</cdr:x>
      <cdr:y>0.80198</cdr:y>
    </cdr:from>
    <cdr:to>
      <cdr:x>0.99527</cdr:x>
      <cdr:y>0.99306</cdr:y>
    </cdr:to>
    <cdr:sp macro="" textlink="">
      <cdr:nvSpPr>
        <cdr:cNvPr id="2" name="TextovéPole 1"/>
        <cdr:cNvSpPr txBox="1"/>
      </cdr:nvSpPr>
      <cdr:spPr>
        <a:xfrm xmlns:a="http://schemas.openxmlformats.org/drawingml/2006/main">
          <a:off x="2825750" y="2057399"/>
          <a:ext cx="884069" cy="4901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itchFamily="34" charset="0"/>
              <a:cs typeface="Arial" pitchFamily="34" charset="0"/>
            </a:rPr>
            <a:t>Zdroj dat: ČSÚ, Historický lexikon obcí</a:t>
          </a:r>
        </a:p>
      </cdr:txBody>
    </cdr:sp>
  </cdr:relSizeAnchor>
</c:userShapes>
</file>

<file path=word/drawings/drawing2.xml><?xml version="1.0" encoding="utf-8"?>
<c:userShapes xmlns:c="http://schemas.openxmlformats.org/drawingml/2006/chart">
  <cdr:relSizeAnchor xmlns:cdr="http://schemas.openxmlformats.org/drawingml/2006/chartDrawing">
    <cdr:from>
      <cdr:x>0.74191</cdr:x>
      <cdr:y>0.92245</cdr:y>
    </cdr:from>
    <cdr:to>
      <cdr:x>1</cdr:x>
      <cdr:y>0.99692</cdr:y>
    </cdr:to>
    <cdr:sp macro="" textlink="">
      <cdr:nvSpPr>
        <cdr:cNvPr id="2" name="TextovéPole 1"/>
        <cdr:cNvSpPr txBox="1"/>
      </cdr:nvSpPr>
      <cdr:spPr>
        <a:xfrm xmlns:a="http://schemas.openxmlformats.org/drawingml/2006/main">
          <a:off x="2546350" y="2870199"/>
          <a:ext cx="885825" cy="231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a:latin typeface="Arial" pitchFamily="34" charset="0"/>
              <a:cs typeface="Arial" pitchFamily="34" charset="0"/>
            </a:rPr>
            <a:t>Zdroj dat: ČSÚ</a:t>
          </a:r>
        </a:p>
      </cdr:txBody>
    </cdr:sp>
  </cdr:relSizeAnchor>
</c:userShapes>
</file>

<file path=word/drawings/drawing3.xml><?xml version="1.0" encoding="utf-8"?>
<c:userShapes xmlns:c="http://schemas.openxmlformats.org/drawingml/2006/chart">
  <cdr:relSizeAnchor xmlns:cdr="http://schemas.openxmlformats.org/drawingml/2006/chartDrawing">
    <cdr:from>
      <cdr:x>0.80154</cdr:x>
      <cdr:y>0.84018</cdr:y>
    </cdr:from>
    <cdr:to>
      <cdr:x>1</cdr:x>
      <cdr:y>0.99424</cdr:y>
    </cdr:to>
    <cdr:sp macro="" textlink="">
      <cdr:nvSpPr>
        <cdr:cNvPr id="2" name="TextovéPole 1"/>
        <cdr:cNvSpPr txBox="1"/>
      </cdr:nvSpPr>
      <cdr:spPr>
        <a:xfrm xmlns:a="http://schemas.openxmlformats.org/drawingml/2006/main">
          <a:off x="3308350" y="2336800"/>
          <a:ext cx="819150" cy="42848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cs-CZ" sz="900">
              <a:latin typeface="Arial" pitchFamily="34" charset="0"/>
              <a:cs typeface="Arial" pitchFamily="34" charset="0"/>
            </a:rPr>
            <a:t>Zdroj dat: ČSÚ - věková struktura 2013</a:t>
          </a:r>
        </a:p>
      </cdr:txBody>
    </cdr:sp>
  </cdr:relSizeAnchor>
</c:userShapes>
</file>

<file path=word/drawings/drawing4.xml><?xml version="1.0" encoding="utf-8"?>
<c:userShapes xmlns:c="http://schemas.openxmlformats.org/drawingml/2006/chart">
  <cdr:relSizeAnchor xmlns:cdr="http://schemas.openxmlformats.org/drawingml/2006/chartDrawing">
    <cdr:from>
      <cdr:x>0.80392</cdr:x>
      <cdr:y>0.841</cdr:y>
    </cdr:from>
    <cdr:to>
      <cdr:x>0.99509</cdr:x>
      <cdr:y>0.99582</cdr:y>
    </cdr:to>
    <cdr:sp macro="" textlink="">
      <cdr:nvSpPr>
        <cdr:cNvPr id="2" name="TextovéPole 1"/>
        <cdr:cNvSpPr txBox="1"/>
      </cdr:nvSpPr>
      <cdr:spPr>
        <a:xfrm xmlns:a="http://schemas.openxmlformats.org/drawingml/2006/main">
          <a:off x="2733675" y="1914524"/>
          <a:ext cx="650054"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itchFamily="34" charset="0"/>
              <a:cs typeface="Arial" pitchFamily="34" charset="0"/>
            </a:rPr>
            <a:t>Zdroj dat: ČSÚ</a:t>
          </a:r>
        </a:p>
      </cdr:txBody>
    </cdr:sp>
  </cdr:relSizeAnchor>
</c:userShapes>
</file>

<file path=word/drawings/drawing5.xml><?xml version="1.0" encoding="utf-8"?>
<c:userShapes xmlns:c="http://schemas.openxmlformats.org/drawingml/2006/chart">
  <cdr:relSizeAnchor xmlns:cdr="http://schemas.openxmlformats.org/drawingml/2006/chartDrawing">
    <cdr:from>
      <cdr:x>0.70157</cdr:x>
      <cdr:y>0.83081</cdr:y>
    </cdr:from>
    <cdr:to>
      <cdr:x>1</cdr:x>
      <cdr:y>1</cdr:y>
    </cdr:to>
    <cdr:sp macro="" textlink="">
      <cdr:nvSpPr>
        <cdr:cNvPr id="2" name="TextovéPole 1"/>
        <cdr:cNvSpPr txBox="1"/>
      </cdr:nvSpPr>
      <cdr:spPr>
        <a:xfrm xmlns:a="http://schemas.openxmlformats.org/drawingml/2006/main">
          <a:off x="2013201" y="1917699"/>
          <a:ext cx="856364"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itchFamily="34" charset="0"/>
              <a:cs typeface="Arial" pitchFamily="34" charset="0"/>
            </a:rPr>
            <a:t>Zdroj dat: OŠMS</a:t>
          </a:r>
          <a:r>
            <a:rPr lang="cs-CZ" sz="800" baseline="0">
              <a:latin typeface="Arial" pitchFamily="34" charset="0"/>
              <a:cs typeface="Arial" pitchFamily="34" charset="0"/>
            </a:rPr>
            <a:t> KÚ PK</a:t>
          </a:r>
          <a:endParaRPr lang="cs-CZ" sz="800">
            <a:latin typeface="Arial" pitchFamily="34" charset="0"/>
            <a:cs typeface="Arial"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0.77775</cdr:x>
      <cdr:y>0.85299</cdr:y>
    </cdr:from>
    <cdr:to>
      <cdr:x>0.99799</cdr:x>
      <cdr:y>1</cdr:y>
    </cdr:to>
    <cdr:sp macro="" textlink="">
      <cdr:nvSpPr>
        <cdr:cNvPr id="2" name="TextovéPole 1"/>
        <cdr:cNvSpPr txBox="1"/>
      </cdr:nvSpPr>
      <cdr:spPr>
        <a:xfrm xmlns:a="http://schemas.openxmlformats.org/drawingml/2006/main">
          <a:off x="2944945" y="2273300"/>
          <a:ext cx="833940" cy="391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itchFamily="34" charset="0"/>
              <a:cs typeface="Arial" pitchFamily="34" charset="0"/>
            </a:rPr>
            <a:t>Zdroj dat: MPSV</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7D75BB-EC4E-4F9D-AF95-FE6376D0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24771</Words>
  <Characters>146153</Characters>
  <Application>Microsoft Office Word</Application>
  <DocSecurity>0</DocSecurity>
  <Lines>1217</Lines>
  <Paragraphs>341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benes</dc:creator>
  <cp:lastModifiedBy>Ivana  Horská</cp:lastModifiedBy>
  <cp:revision>2</cp:revision>
  <cp:lastPrinted>2015-11-27T14:32:00Z</cp:lastPrinted>
  <dcterms:created xsi:type="dcterms:W3CDTF">2020-02-26T11:38:00Z</dcterms:created>
  <dcterms:modified xsi:type="dcterms:W3CDTF">2020-02-26T11:38:00Z</dcterms:modified>
</cp:coreProperties>
</file>