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9729" w14:textId="77777777" w:rsidR="00595DE8" w:rsidRDefault="00595DE8" w:rsidP="00595DE8">
      <w:pPr>
        <w:spacing w:after="0" w:line="220" w:lineRule="atLeast"/>
        <w:rPr>
          <w:rFonts w:cs="Arial"/>
          <w:b/>
          <w:sz w:val="32"/>
        </w:rPr>
      </w:pPr>
      <w:bookmarkStart w:id="0" w:name="_GoBack"/>
      <w:bookmarkEnd w:id="0"/>
    </w:p>
    <w:p w14:paraId="4099EB0B" w14:textId="77777777" w:rsidR="00370AD0" w:rsidRDefault="00370AD0" w:rsidP="001416E1">
      <w:pPr>
        <w:pStyle w:val="Nzev"/>
        <w:jc w:val="center"/>
      </w:pPr>
      <w:r w:rsidRPr="00595DE8">
        <w:t>Aktualizace</w:t>
      </w:r>
    </w:p>
    <w:p w14:paraId="6BDAD518" w14:textId="77777777" w:rsidR="00595DE8" w:rsidRDefault="00595DE8" w:rsidP="001416E1">
      <w:pPr>
        <w:pStyle w:val="Nzev"/>
        <w:jc w:val="center"/>
      </w:pPr>
      <w:r>
        <w:t>PROGRAM</w:t>
      </w:r>
      <w:r w:rsidR="00370AD0">
        <w:t>U</w:t>
      </w:r>
      <w:r>
        <w:t xml:space="preserve"> ROZVOJE</w:t>
      </w:r>
      <w:r w:rsidR="00370AD0">
        <w:t xml:space="preserve"> </w:t>
      </w:r>
      <w:r w:rsidRPr="0006673A">
        <w:t>MĚSTA PLASY</w:t>
      </w:r>
    </w:p>
    <w:p w14:paraId="452DDA3A" w14:textId="77777777" w:rsidR="00B2568D" w:rsidRPr="00B2568D" w:rsidRDefault="00B2568D" w:rsidP="00B2568D">
      <w:pPr>
        <w:jc w:val="center"/>
      </w:pPr>
      <w:r>
        <w:rPr>
          <w:noProof/>
        </w:rPr>
        <w:drawing>
          <wp:inline distT="0" distB="0" distL="0" distR="0" wp14:anchorId="124BDBA7" wp14:editId="0336458D">
            <wp:extent cx="1140246" cy="13716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32" cy="13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BB1D" w14:textId="77777777" w:rsidR="00B9151D" w:rsidRPr="00B9151D" w:rsidRDefault="00B9151D" w:rsidP="00B9151D"/>
    <w:p w14:paraId="752C0B6B" w14:textId="77777777" w:rsidR="00B9151D" w:rsidRDefault="00370AD0" w:rsidP="00B9151D">
      <w:pPr>
        <w:pStyle w:val="Nzev"/>
        <w:jc w:val="center"/>
      </w:pPr>
      <w:r>
        <w:t xml:space="preserve">včetně </w:t>
      </w:r>
      <w:r w:rsidR="00B9151D" w:rsidRPr="00595DE8">
        <w:t>Akčního plánu</w:t>
      </w:r>
    </w:p>
    <w:p w14:paraId="35BEF771" w14:textId="77777777" w:rsidR="00370AD0" w:rsidRPr="00370AD0" w:rsidRDefault="00370AD0" w:rsidP="00370AD0"/>
    <w:p w14:paraId="7A276F5B" w14:textId="77777777" w:rsidR="00B9151D" w:rsidRPr="00595DE8" w:rsidRDefault="00B9151D" w:rsidP="00B9151D">
      <w:pPr>
        <w:pStyle w:val="Nzev"/>
        <w:jc w:val="center"/>
      </w:pPr>
      <w:r>
        <w:t>Závěrečná zpráva komise</w:t>
      </w:r>
    </w:p>
    <w:p w14:paraId="55E7F6EF" w14:textId="77777777" w:rsidR="00B9151D" w:rsidRDefault="00B9151D" w:rsidP="00B9151D"/>
    <w:p w14:paraId="3EF918D9" w14:textId="77777777" w:rsidR="00B9151D" w:rsidRDefault="00B9151D" w:rsidP="00B9151D"/>
    <w:p w14:paraId="753B177E" w14:textId="77777777" w:rsidR="00B9151D" w:rsidRDefault="00B9151D" w:rsidP="00B9151D"/>
    <w:p w14:paraId="770134BB" w14:textId="77777777" w:rsidR="00B9151D" w:rsidRDefault="00B9151D" w:rsidP="00C3027E">
      <w:r>
        <w:t>Materiál předkládá Radě města Plasy a Zastupitelstvu města Plasy dočasná k</w:t>
      </w:r>
      <w:r w:rsidRPr="00595DE8">
        <w:t>omi</w:t>
      </w:r>
      <w:r>
        <w:t>s</w:t>
      </w:r>
      <w:r w:rsidRPr="00595DE8">
        <w:t>e pro aktualizaci Strategického plánu</w:t>
      </w:r>
      <w:r>
        <w:t xml:space="preserve"> ve složení:</w:t>
      </w:r>
    </w:p>
    <w:p w14:paraId="0450E2CC" w14:textId="77777777" w:rsidR="00B9151D" w:rsidRDefault="00B9151D" w:rsidP="00C3027E">
      <w:pPr>
        <w:rPr>
          <w:szCs w:val="20"/>
        </w:rPr>
      </w:pPr>
      <w:r>
        <w:t>I</w:t>
      </w:r>
      <w:r w:rsidRPr="00595DE8">
        <w:t xml:space="preserve">ng. Jiří Prantner, Bc. Tomáš Kouba, Ing. František Zídek, Mgr. Michal Škop, </w:t>
      </w:r>
      <w:proofErr w:type="gramStart"/>
      <w:r w:rsidRPr="00595DE8">
        <w:t>Ph.D. ,</w:t>
      </w:r>
      <w:proofErr w:type="gramEnd"/>
      <w:r w:rsidRPr="00595DE8">
        <w:t xml:space="preserve"> </w:t>
      </w:r>
      <w:r>
        <w:t xml:space="preserve">Mgr. Miloslav Hurt, </w:t>
      </w:r>
      <w:r w:rsidRPr="002C5D43">
        <w:rPr>
          <w:szCs w:val="20"/>
        </w:rPr>
        <w:t>Mgr.</w:t>
      </w:r>
      <w:r>
        <w:rPr>
          <w:szCs w:val="20"/>
        </w:rPr>
        <w:t xml:space="preserve"> </w:t>
      </w:r>
      <w:r w:rsidRPr="002C5D43">
        <w:rPr>
          <w:szCs w:val="20"/>
        </w:rPr>
        <w:t>Vladimír</w:t>
      </w:r>
      <w:r>
        <w:rPr>
          <w:szCs w:val="20"/>
        </w:rPr>
        <w:t xml:space="preserve"> </w:t>
      </w:r>
      <w:r w:rsidRPr="002C5D43">
        <w:rPr>
          <w:szCs w:val="20"/>
        </w:rPr>
        <w:t>Dlouhý</w:t>
      </w:r>
    </w:p>
    <w:p w14:paraId="2E195F23" w14:textId="77777777" w:rsidR="00B9151D" w:rsidRDefault="00B9151D" w:rsidP="00C3027E"/>
    <w:p w14:paraId="1E638FF1" w14:textId="77777777" w:rsidR="00370AD0" w:rsidRDefault="00370AD0" w:rsidP="00C3027E">
      <w:r>
        <w:t>V Plasích dne 31.10.2018</w:t>
      </w:r>
    </w:p>
    <w:p w14:paraId="6C95DC4D" w14:textId="77777777" w:rsidR="00370AD0" w:rsidRDefault="00370AD0" w:rsidP="00C3027E"/>
    <w:p w14:paraId="4C316850" w14:textId="77777777" w:rsidR="00976BE5" w:rsidRDefault="00976BE5" w:rsidP="00C3027E"/>
    <w:p w14:paraId="1E7BA619" w14:textId="77777777" w:rsidR="00976BE5" w:rsidRDefault="00B9151D" w:rsidP="00C3027E">
      <w:r>
        <w:t>V tomto materiálu jsou promítnuty výstup</w:t>
      </w:r>
      <w:r w:rsidR="002F5EBF">
        <w:t>y</w:t>
      </w:r>
      <w:r w:rsidR="00976BE5">
        <w:t>:</w:t>
      </w:r>
    </w:p>
    <w:p w14:paraId="089FC92E" w14:textId="77777777" w:rsidR="00976BE5" w:rsidRDefault="00976BE5" w:rsidP="00976BE5">
      <w:pPr>
        <w:pStyle w:val="Odstavecseseznamem"/>
        <w:numPr>
          <w:ilvl w:val="0"/>
          <w:numId w:val="21"/>
        </w:numPr>
      </w:pPr>
      <w:r>
        <w:t xml:space="preserve">z prvního </w:t>
      </w:r>
      <w:r w:rsidR="00B9151D">
        <w:t xml:space="preserve">Veřejného projednání ze dne </w:t>
      </w:r>
      <w:r w:rsidR="00B9151D">
        <w:rPr>
          <w:lang w:eastAsia="cs-CZ"/>
        </w:rPr>
        <w:t xml:space="preserve">30.5.2018 </w:t>
      </w:r>
      <w:r w:rsidR="00B9151D">
        <w:t xml:space="preserve">a </w:t>
      </w:r>
      <w:r w:rsidR="002F5EBF">
        <w:t xml:space="preserve"> </w:t>
      </w:r>
    </w:p>
    <w:p w14:paraId="74F590BF" w14:textId="77777777" w:rsidR="00B9151D" w:rsidRDefault="002F5EBF" w:rsidP="00976BE5">
      <w:pPr>
        <w:pStyle w:val="Odstavecseseznamem"/>
        <w:numPr>
          <w:ilvl w:val="0"/>
          <w:numId w:val="21"/>
        </w:numPr>
      </w:pPr>
      <w:r>
        <w:t>z</w:t>
      </w:r>
      <w:r w:rsidR="00976BE5">
        <w:t xml:space="preserve"> druhého </w:t>
      </w:r>
      <w:r w:rsidR="00B9151D">
        <w:t>Veřejného projednání ze dne 25.10.2018.</w:t>
      </w:r>
    </w:p>
    <w:p w14:paraId="0BBEE195" w14:textId="77777777" w:rsidR="00B9151D" w:rsidRDefault="00B9151D" w:rsidP="00B9151D"/>
    <w:p w14:paraId="34E0BDB6" w14:textId="77777777" w:rsidR="00370AD0" w:rsidRDefault="00370AD0" w:rsidP="00B9151D"/>
    <w:p w14:paraId="2CDACBE1" w14:textId="77777777" w:rsidR="00370AD0" w:rsidRDefault="00370AD0" w:rsidP="00B9151D"/>
    <w:p w14:paraId="60CC4BA1" w14:textId="77777777" w:rsidR="00370AD0" w:rsidRDefault="00370AD0" w:rsidP="00B9151D"/>
    <w:p w14:paraId="187E57FA" w14:textId="77777777" w:rsidR="00370AD0" w:rsidRPr="00B9151D" w:rsidRDefault="00370AD0" w:rsidP="002F5EBF">
      <w:r>
        <w:t xml:space="preserve">První a druhé </w:t>
      </w:r>
      <w:r w:rsidR="005D5DE3">
        <w:t>V</w:t>
      </w:r>
      <w:r>
        <w:t>eřejné projednání – moderovala společnost</w:t>
      </w:r>
      <w:r w:rsidR="002F5EBF">
        <w:t xml:space="preserve"> </w:t>
      </w:r>
      <w:r w:rsidRPr="00370AD0">
        <w:t>Centrum pro komunitní práci západní Čechy</w:t>
      </w:r>
      <w:r>
        <w:t xml:space="preserve"> </w:t>
      </w:r>
    </w:p>
    <w:p w14:paraId="4201C84B" w14:textId="77777777" w:rsidR="00B9151D" w:rsidRDefault="00B9151D">
      <w:r>
        <w:br w:type="page"/>
      </w:r>
    </w:p>
    <w:p w14:paraId="596DC11B" w14:textId="77777777" w:rsidR="003A4EA2" w:rsidRDefault="003A4EA2" w:rsidP="003A4EA2"/>
    <w:p w14:paraId="62961D2C" w14:textId="2DE12860" w:rsidR="00B2568D" w:rsidRDefault="00B2568D">
      <w:pPr>
        <w:pStyle w:val="Obsah1"/>
        <w:tabs>
          <w:tab w:val="left" w:pos="331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u w:val="none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528624474" w:history="1">
        <w:r w:rsidRPr="00AE399B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u w:val="none"/>
            <w:lang w:eastAsia="cs-CZ"/>
          </w:rPr>
          <w:tab/>
        </w:r>
        <w:r w:rsidRPr="00AE399B">
          <w:rPr>
            <w:rStyle w:val="Hypertextovodkaz"/>
            <w:noProof/>
          </w:rPr>
          <w:t>Vyhodnocení realizace Programu rozvoje města Plasy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_Toc528624474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E9FE32" w14:textId="03F9BA08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75" w:history="1">
        <w:r w:rsidR="00B2568D" w:rsidRPr="00AE399B">
          <w:rPr>
            <w:rStyle w:val="Hypertextovodkaz"/>
            <w:noProof/>
          </w:rPr>
          <w:t>1.1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</w:rPr>
          <w:t>Řízení Programu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_Toc528624475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3</w:t>
        </w:r>
        <w:r w:rsidR="00B2568D">
          <w:rPr>
            <w:noProof/>
            <w:webHidden/>
          </w:rPr>
          <w:fldChar w:fldCharType="end"/>
        </w:r>
      </w:hyperlink>
    </w:p>
    <w:p w14:paraId="32C99C81" w14:textId="44A822A4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76" w:history="1">
        <w:r w:rsidR="00B2568D" w:rsidRPr="00AE399B">
          <w:rPr>
            <w:rStyle w:val="Hypertextovodkaz"/>
            <w:noProof/>
          </w:rPr>
          <w:t>1.2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</w:rPr>
          <w:t>Příprava a realizace projektů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_Toc528624476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3</w:t>
        </w:r>
        <w:r w:rsidR="00B2568D">
          <w:rPr>
            <w:noProof/>
            <w:webHidden/>
          </w:rPr>
          <w:fldChar w:fldCharType="end"/>
        </w:r>
      </w:hyperlink>
    </w:p>
    <w:p w14:paraId="7B85E09E" w14:textId="6E16F8FF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77" w:history="1">
        <w:r w:rsidR="00B2568D" w:rsidRPr="00AE399B">
          <w:rPr>
            <w:rStyle w:val="Hypertextovodkaz"/>
            <w:noProof/>
          </w:rPr>
          <w:t>1.3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</w:rPr>
          <w:t>Hodnocení realizace Programu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_Toc528624477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3</w:t>
        </w:r>
        <w:r w:rsidR="00B2568D">
          <w:rPr>
            <w:noProof/>
            <w:webHidden/>
          </w:rPr>
          <w:fldChar w:fldCharType="end"/>
        </w:r>
      </w:hyperlink>
    </w:p>
    <w:p w14:paraId="5A0712D8" w14:textId="017127E7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78" w:history="1">
        <w:r w:rsidR="00B2568D" w:rsidRPr="00AE399B">
          <w:rPr>
            <w:rStyle w:val="Hypertextovodkaz"/>
            <w:noProof/>
          </w:rPr>
          <w:t>1.4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</w:rPr>
          <w:t>Aktualizace Programu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_Toc528624478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3</w:t>
        </w:r>
        <w:r w:rsidR="00B2568D">
          <w:rPr>
            <w:noProof/>
            <w:webHidden/>
          </w:rPr>
          <w:fldChar w:fldCharType="end"/>
        </w:r>
      </w:hyperlink>
    </w:p>
    <w:p w14:paraId="5C6AD5A3" w14:textId="443D4B26" w:rsidR="00B2568D" w:rsidRDefault="004061A6">
      <w:pPr>
        <w:pStyle w:val="Obsah1"/>
        <w:tabs>
          <w:tab w:val="left" w:pos="331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u w:val="none"/>
          <w:lang w:eastAsia="cs-CZ"/>
        </w:rPr>
      </w:pPr>
      <w:hyperlink w:anchor="_Toc528624479" w:history="1">
        <w:r w:rsidR="00B2568D" w:rsidRPr="00AE399B">
          <w:rPr>
            <w:rStyle w:val="Hypertextovodkaz"/>
            <w:noProof/>
            <w:lang w:eastAsia="cs-CZ"/>
          </w:rPr>
          <w:t>2</w:t>
        </w:r>
        <w:r w:rsidR="00B256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u w:val="none"/>
            <w:lang w:eastAsia="cs-CZ"/>
          </w:rPr>
          <w:tab/>
        </w:r>
        <w:r w:rsidR="00B2568D" w:rsidRPr="00AE399B">
          <w:rPr>
            <w:rStyle w:val="Hypertextovodkaz"/>
            <w:noProof/>
            <w:lang w:eastAsia="cs-CZ"/>
          </w:rPr>
          <w:t xml:space="preserve">Aktualizace </w:t>
        </w:r>
        <w:r w:rsidR="00B2568D" w:rsidRPr="00AE399B">
          <w:rPr>
            <w:rStyle w:val="Hypertextovodkaz"/>
            <w:noProof/>
          </w:rPr>
          <w:t>Programu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_Toc528624479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4</w:t>
        </w:r>
        <w:r w:rsidR="00B2568D">
          <w:rPr>
            <w:noProof/>
            <w:webHidden/>
          </w:rPr>
          <w:fldChar w:fldCharType="end"/>
        </w:r>
      </w:hyperlink>
    </w:p>
    <w:p w14:paraId="0992C102" w14:textId="793CC20B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80" w:history="1">
        <w:r w:rsidR="00B2568D" w:rsidRPr="00AE399B">
          <w:rPr>
            <w:rStyle w:val="Hypertextovodkaz"/>
            <w:noProof/>
          </w:rPr>
          <w:t>2.1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</w:rPr>
          <w:t>Vize města Plasy do roku 2027 – beze změny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_Toc528624480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4</w:t>
        </w:r>
        <w:r w:rsidR="00B2568D">
          <w:rPr>
            <w:noProof/>
            <w:webHidden/>
          </w:rPr>
          <w:fldChar w:fldCharType="end"/>
        </w:r>
      </w:hyperlink>
    </w:p>
    <w:p w14:paraId="5E0327B1" w14:textId="65BF98DC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81" w:history="1">
        <w:r w:rsidR="00B2568D" w:rsidRPr="00AE399B">
          <w:rPr>
            <w:rStyle w:val="Hypertextovodkaz"/>
            <w:noProof/>
            <w:lang w:eastAsia="cs-CZ"/>
          </w:rPr>
          <w:t>2.2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  <w:lang w:eastAsia="cs-CZ"/>
          </w:rPr>
          <w:t xml:space="preserve">Aktualizace indikátorů </w:t>
        </w:r>
        <w:r w:rsidR="00B2568D" w:rsidRPr="00AE399B">
          <w:rPr>
            <w:rStyle w:val="Hypertextovodkaz"/>
            <w:noProof/>
          </w:rPr>
          <w:t xml:space="preserve">vývoje města Plasy </w:t>
        </w:r>
        <w:r w:rsidR="00B2568D" w:rsidRPr="00AE399B">
          <w:rPr>
            <w:rStyle w:val="Hypertextovodkaz"/>
            <w:noProof/>
            <w:lang w:eastAsia="cs-CZ"/>
          </w:rPr>
          <w:t>uvedených ve strategickém dokumentu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_Toc528624481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4</w:t>
        </w:r>
        <w:r w:rsidR="00B2568D">
          <w:rPr>
            <w:noProof/>
            <w:webHidden/>
          </w:rPr>
          <w:fldChar w:fldCharType="end"/>
        </w:r>
      </w:hyperlink>
    </w:p>
    <w:p w14:paraId="3A169375" w14:textId="084FDA6F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82" w:history="1">
        <w:r w:rsidR="00B2568D" w:rsidRPr="00AE399B">
          <w:rPr>
            <w:rStyle w:val="Hypertextovodkaz"/>
            <w:noProof/>
          </w:rPr>
          <w:t>2.3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  <w:lang w:eastAsia="cs-CZ"/>
          </w:rPr>
          <w:t xml:space="preserve">Aktualizace </w:t>
        </w:r>
        <w:r w:rsidR="00B2568D" w:rsidRPr="00AE399B">
          <w:rPr>
            <w:rStyle w:val="Hypertextovodkaz"/>
            <w:noProof/>
          </w:rPr>
          <w:t>SWOT analýzy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_Toc528624482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5</w:t>
        </w:r>
        <w:r w:rsidR="00B2568D">
          <w:rPr>
            <w:noProof/>
            <w:webHidden/>
          </w:rPr>
          <w:fldChar w:fldCharType="end"/>
        </w:r>
      </w:hyperlink>
    </w:p>
    <w:p w14:paraId="0F23C766" w14:textId="72D5EC73" w:rsidR="00B2568D" w:rsidRDefault="004061A6">
      <w:pPr>
        <w:pStyle w:val="Obsah2"/>
        <w:tabs>
          <w:tab w:val="left" w:pos="498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lang w:eastAsia="cs-CZ"/>
        </w:rPr>
      </w:pPr>
      <w:hyperlink w:anchor="_Toc528624483" w:history="1">
        <w:r w:rsidR="00B2568D" w:rsidRPr="00AE399B">
          <w:rPr>
            <w:rStyle w:val="Hypertextovodkaz"/>
            <w:noProof/>
            <w:lang w:eastAsia="cs-CZ"/>
          </w:rPr>
          <w:t>2.4</w:t>
        </w:r>
        <w:r w:rsidR="00B2568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lang w:eastAsia="cs-CZ"/>
          </w:rPr>
          <w:tab/>
        </w:r>
        <w:r w:rsidR="00B2568D" w:rsidRPr="00AE399B">
          <w:rPr>
            <w:rStyle w:val="Hypertextovodkaz"/>
            <w:noProof/>
            <w:lang w:eastAsia="cs-CZ"/>
          </w:rPr>
          <w:t>Program rozvoje města – navržené úpravy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_Toc528624483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6</w:t>
        </w:r>
        <w:r w:rsidR="00B2568D">
          <w:rPr>
            <w:noProof/>
            <w:webHidden/>
          </w:rPr>
          <w:fldChar w:fldCharType="end"/>
        </w:r>
      </w:hyperlink>
    </w:p>
    <w:p w14:paraId="6AA54A00" w14:textId="1F5BA759" w:rsidR="00B2568D" w:rsidRDefault="004061A6">
      <w:pPr>
        <w:pStyle w:val="Obsah1"/>
        <w:tabs>
          <w:tab w:val="left" w:pos="331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u w:val="none"/>
          <w:lang w:eastAsia="cs-CZ"/>
        </w:rPr>
      </w:pPr>
      <w:hyperlink w:anchor="_Toc528624484" w:history="1">
        <w:r w:rsidR="00B2568D" w:rsidRPr="00AE399B">
          <w:rPr>
            <w:rStyle w:val="Hypertextovodkaz"/>
            <w:noProof/>
          </w:rPr>
          <w:t>3</w:t>
        </w:r>
        <w:r w:rsidR="00B256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u w:val="none"/>
            <w:lang w:eastAsia="cs-CZ"/>
          </w:rPr>
          <w:tab/>
        </w:r>
        <w:r w:rsidR="00B2568D" w:rsidRPr="00AE399B">
          <w:rPr>
            <w:rStyle w:val="Hypertextovodkaz"/>
            <w:noProof/>
          </w:rPr>
          <w:t>Aktualizace akčního plánu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_Toc528624484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9</w:t>
        </w:r>
        <w:r w:rsidR="00B2568D">
          <w:rPr>
            <w:noProof/>
            <w:webHidden/>
          </w:rPr>
          <w:fldChar w:fldCharType="end"/>
        </w:r>
      </w:hyperlink>
    </w:p>
    <w:p w14:paraId="6214D9CF" w14:textId="3357D973" w:rsidR="00B2568D" w:rsidRDefault="004061A6">
      <w:pPr>
        <w:pStyle w:val="Obsah1"/>
        <w:tabs>
          <w:tab w:val="left" w:pos="331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u w:val="none"/>
          <w:lang w:eastAsia="cs-CZ"/>
        </w:rPr>
      </w:pPr>
      <w:hyperlink w:anchor="_Toc528624485" w:history="1">
        <w:r w:rsidR="00B2568D" w:rsidRPr="00AE399B">
          <w:rPr>
            <w:rStyle w:val="Hypertextovodkaz"/>
            <w:noProof/>
          </w:rPr>
          <w:t>4</w:t>
        </w:r>
        <w:r w:rsidR="00B256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u w:val="none"/>
            <w:lang w:eastAsia="cs-CZ"/>
          </w:rPr>
          <w:tab/>
        </w:r>
        <w:r w:rsidR="00B2568D" w:rsidRPr="00AE399B">
          <w:rPr>
            <w:rStyle w:val="Hypertextovodkaz"/>
            <w:noProof/>
          </w:rPr>
          <w:t>Závěrečné shrnutí</w:t>
        </w:r>
        <w:r w:rsidR="00B2568D">
          <w:rPr>
            <w:noProof/>
            <w:webHidden/>
          </w:rPr>
          <w:tab/>
        </w:r>
        <w:r w:rsidR="00B2568D">
          <w:rPr>
            <w:noProof/>
            <w:webHidden/>
          </w:rPr>
          <w:fldChar w:fldCharType="begin"/>
        </w:r>
        <w:r w:rsidR="00B2568D">
          <w:rPr>
            <w:noProof/>
            <w:webHidden/>
          </w:rPr>
          <w:instrText xml:space="preserve"> PAGEREF _Toc528624485 \h </w:instrText>
        </w:r>
        <w:r w:rsidR="00B2568D">
          <w:rPr>
            <w:noProof/>
            <w:webHidden/>
          </w:rPr>
        </w:r>
        <w:r w:rsidR="00B2568D">
          <w:rPr>
            <w:noProof/>
            <w:webHidden/>
          </w:rPr>
          <w:fldChar w:fldCharType="separate"/>
        </w:r>
        <w:r w:rsidR="000453B4">
          <w:rPr>
            <w:noProof/>
            <w:webHidden/>
          </w:rPr>
          <w:t>10</w:t>
        </w:r>
        <w:r w:rsidR="00B2568D">
          <w:rPr>
            <w:noProof/>
            <w:webHidden/>
          </w:rPr>
          <w:fldChar w:fldCharType="end"/>
        </w:r>
      </w:hyperlink>
    </w:p>
    <w:p w14:paraId="54F4C50C" w14:textId="77777777" w:rsidR="003A4EA2" w:rsidRDefault="00B2568D" w:rsidP="003A4EA2">
      <w:r>
        <w:rPr>
          <w:rFonts w:cstheme="minorHAnsi"/>
          <w:b/>
          <w:bCs/>
          <w:caps/>
          <w:u w:val="single"/>
        </w:rPr>
        <w:fldChar w:fldCharType="end"/>
      </w:r>
    </w:p>
    <w:p w14:paraId="4D3837F2" w14:textId="77777777" w:rsidR="003A4EA2" w:rsidRDefault="003A4EA2">
      <w:r>
        <w:br w:type="page"/>
      </w:r>
    </w:p>
    <w:p w14:paraId="00C72FE9" w14:textId="77777777" w:rsidR="00370AD0" w:rsidRPr="00370AD0" w:rsidRDefault="00370AD0" w:rsidP="00370AD0">
      <w:pPr>
        <w:pStyle w:val="Nadpis1"/>
      </w:pPr>
      <w:bookmarkStart w:id="1" w:name="_Toc390780068"/>
      <w:bookmarkStart w:id="2" w:name="_Toc435285886"/>
      <w:bookmarkStart w:id="3" w:name="_Toc436385789"/>
      <w:bookmarkStart w:id="4" w:name="_Toc528624474"/>
      <w:bookmarkStart w:id="5" w:name="_Toc383689063"/>
      <w:r>
        <w:lastRenderedPageBreak/>
        <w:t>Vyhodnocení r</w:t>
      </w:r>
      <w:r w:rsidRPr="00370AD0">
        <w:t>ealizace Programu</w:t>
      </w:r>
      <w:bookmarkEnd w:id="1"/>
      <w:bookmarkEnd w:id="2"/>
      <w:bookmarkEnd w:id="3"/>
      <w:r w:rsidRPr="00370AD0">
        <w:t xml:space="preserve"> rozvoje města Plasy</w:t>
      </w:r>
      <w:bookmarkEnd w:id="4"/>
    </w:p>
    <w:p w14:paraId="7485ADD2" w14:textId="77777777" w:rsidR="00370AD0" w:rsidRDefault="00370AD0" w:rsidP="00370AD0">
      <w:pPr>
        <w:pStyle w:val="Zkladntextodsazen2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Naplňování Programu rozvoje města Plasy </w:t>
      </w:r>
      <w:r w:rsidR="00E527DF">
        <w:rPr>
          <w:rFonts w:ascii="Arial" w:hAnsi="Arial" w:cs="Arial"/>
        </w:rPr>
        <w:t xml:space="preserve">(dále jen Programu) </w:t>
      </w:r>
      <w:r>
        <w:rPr>
          <w:rFonts w:ascii="Arial" w:hAnsi="Arial" w:cs="Arial"/>
        </w:rPr>
        <w:t>vyžaduje následující činnosti:</w:t>
      </w:r>
    </w:p>
    <w:p w14:paraId="476A49A0" w14:textId="77777777" w:rsidR="00370AD0" w:rsidRPr="00894B24" w:rsidRDefault="00370AD0" w:rsidP="00976BE5">
      <w:pPr>
        <w:pStyle w:val="Odstavecseseznamem"/>
        <w:numPr>
          <w:ilvl w:val="0"/>
          <w:numId w:val="23"/>
        </w:numPr>
      </w:pPr>
      <w:r w:rsidRPr="00894B24">
        <w:t>Řízení Programu</w:t>
      </w:r>
    </w:p>
    <w:p w14:paraId="53975990" w14:textId="77777777" w:rsidR="00370AD0" w:rsidRPr="00894B24" w:rsidRDefault="00370AD0" w:rsidP="00976BE5">
      <w:pPr>
        <w:pStyle w:val="Odstavecseseznamem"/>
        <w:numPr>
          <w:ilvl w:val="0"/>
          <w:numId w:val="23"/>
        </w:numPr>
      </w:pPr>
      <w:r w:rsidRPr="00894B24">
        <w:t>Přípravu a realizace projektů</w:t>
      </w:r>
    </w:p>
    <w:p w14:paraId="7053CC5D" w14:textId="77777777" w:rsidR="00370AD0" w:rsidRPr="00894B24" w:rsidRDefault="00370AD0" w:rsidP="00976BE5">
      <w:pPr>
        <w:pStyle w:val="Odstavecseseznamem"/>
        <w:numPr>
          <w:ilvl w:val="0"/>
          <w:numId w:val="23"/>
        </w:numPr>
      </w:pPr>
      <w:r w:rsidRPr="00894B24">
        <w:t>Monitorování Programu</w:t>
      </w:r>
    </w:p>
    <w:p w14:paraId="59D410EE" w14:textId="77777777" w:rsidR="00370AD0" w:rsidRPr="00894B24" w:rsidRDefault="00370AD0" w:rsidP="00976BE5">
      <w:pPr>
        <w:pStyle w:val="Odstavecseseznamem"/>
        <w:numPr>
          <w:ilvl w:val="0"/>
          <w:numId w:val="23"/>
        </w:numPr>
      </w:pPr>
      <w:r w:rsidRPr="00894B24">
        <w:t>Aktualizace Programu</w:t>
      </w:r>
    </w:p>
    <w:p w14:paraId="379A721F" w14:textId="77777777" w:rsidR="00370AD0" w:rsidRPr="00894B24" w:rsidRDefault="00370AD0" w:rsidP="00976BE5">
      <w:pPr>
        <w:pStyle w:val="Nadpis2"/>
      </w:pPr>
      <w:bookmarkStart w:id="6" w:name="_Toc137963930"/>
      <w:bookmarkStart w:id="7" w:name="_Toc390780069"/>
      <w:bookmarkStart w:id="8" w:name="_Toc435285887"/>
      <w:bookmarkStart w:id="9" w:name="_Toc436385790"/>
      <w:bookmarkStart w:id="10" w:name="_Toc528624475"/>
      <w:r w:rsidRPr="00894B24">
        <w:t>Řízení Programu</w:t>
      </w:r>
      <w:bookmarkEnd w:id="6"/>
      <w:bookmarkEnd w:id="7"/>
      <w:bookmarkEnd w:id="8"/>
      <w:bookmarkEnd w:id="9"/>
      <w:bookmarkEnd w:id="10"/>
    </w:p>
    <w:p w14:paraId="3B18EC2C" w14:textId="77777777" w:rsidR="00370AD0" w:rsidRPr="00894B24" w:rsidRDefault="00370AD0" w:rsidP="00894B24">
      <w:pPr>
        <w:rPr>
          <w:rFonts w:asciiTheme="minorHAnsi" w:eastAsiaTheme="minorEastAsia" w:hAnsiTheme="minorHAnsi"/>
          <w:i/>
          <w:iCs/>
          <w:noProof/>
          <w:lang w:eastAsia="cs-CZ"/>
        </w:rPr>
      </w:pPr>
      <w:r w:rsidRPr="009B24D2">
        <w:t xml:space="preserve">Strategické řízení Programu je plně v kompetenci </w:t>
      </w:r>
      <w:r>
        <w:t xml:space="preserve">samosprávných </w:t>
      </w:r>
      <w:r w:rsidRPr="009B24D2">
        <w:t>orgánů města, tj. Zastupitelstva města</w:t>
      </w:r>
      <w:r>
        <w:t xml:space="preserve"> a Rady města</w:t>
      </w:r>
      <w:r w:rsidRPr="009B24D2">
        <w:t xml:space="preserve">. </w:t>
      </w:r>
      <w:r w:rsidR="00894B24">
        <w:t xml:space="preserve">Strategické </w:t>
      </w:r>
      <w:r w:rsidRPr="009B24D2">
        <w:t xml:space="preserve">řízení </w:t>
      </w:r>
      <w:r>
        <w:t xml:space="preserve">realizace </w:t>
      </w:r>
      <w:r w:rsidRPr="009B24D2">
        <w:t xml:space="preserve">Programu </w:t>
      </w:r>
      <w:r w:rsidR="00894B24">
        <w:t xml:space="preserve">bylo v kompetenci </w:t>
      </w:r>
      <w:r w:rsidRPr="009B24D2">
        <w:t>člen</w:t>
      </w:r>
      <w:r w:rsidR="00894B24">
        <w:t>a</w:t>
      </w:r>
      <w:r w:rsidRPr="009B24D2">
        <w:t xml:space="preserve"> Rady města (</w:t>
      </w:r>
      <w:r w:rsidR="00E527DF">
        <w:t xml:space="preserve">Radní pro </w:t>
      </w:r>
      <w:proofErr w:type="gramStart"/>
      <w:r w:rsidR="00E527DF">
        <w:t xml:space="preserve">Program - </w:t>
      </w:r>
      <w:r w:rsidR="00894B24">
        <w:rPr>
          <w:rFonts w:eastAsiaTheme="minorEastAsia"/>
          <w:i/>
          <w:iCs/>
          <w:noProof/>
          <w:lang w:eastAsia="cs-CZ"/>
        </w:rPr>
        <w:t>radní</w:t>
      </w:r>
      <w:proofErr w:type="gramEnd"/>
      <w:r w:rsidR="00894B24">
        <w:rPr>
          <w:rFonts w:eastAsiaTheme="minorEastAsia"/>
          <w:i/>
          <w:iCs/>
          <w:noProof/>
          <w:lang w:eastAsia="cs-CZ"/>
        </w:rPr>
        <w:t xml:space="preserve"> odpovědný za rozvojové projekty a dotace). </w:t>
      </w:r>
      <w:r>
        <w:rPr>
          <w:rFonts w:cs="Arial"/>
        </w:rPr>
        <w:t>Ten zodpovídá především za činnosti spojené s aktualizací programu, vč. monitorování jeho plnění.</w:t>
      </w:r>
    </w:p>
    <w:p w14:paraId="462936D1" w14:textId="77777777" w:rsidR="00370AD0" w:rsidRDefault="00370AD0" w:rsidP="00894B24">
      <w:r>
        <w:t>Do strategického řízení Programu je účelné zapojit širší okruh osob než jen členy Zastupitelstva. Tento krok je významný pro udržení zájmu o Program a aktivní zapojení různých organizací a osob do jeho realizace. Tento požadavek je vhodné spojit s pokračováním fungování struktury, která byla vytvořena pro přípravu Programu, tj. Řídící skupina a odborné skupiny pro jednotlivá témata.</w:t>
      </w:r>
    </w:p>
    <w:p w14:paraId="3628B9CE" w14:textId="77777777" w:rsidR="00370AD0" w:rsidRDefault="00370AD0" w:rsidP="00E527DF">
      <w:r>
        <w:t>Operativní řízení realizace Programu, tj. především přípravu a realizaci projektů a dalších aktivit Programu, zajišť</w:t>
      </w:r>
      <w:r w:rsidR="00E527DF">
        <w:t>oval</w:t>
      </w:r>
      <w:r>
        <w:t xml:space="preserve"> starosta ve spolupráci s tajemníkem městského úřadu.</w:t>
      </w:r>
    </w:p>
    <w:p w14:paraId="536CF16C" w14:textId="77777777" w:rsidR="00370AD0" w:rsidRPr="00E527DF" w:rsidRDefault="00370AD0" w:rsidP="00E527DF">
      <w:pPr>
        <w:pStyle w:val="Nadpis2"/>
      </w:pPr>
      <w:bookmarkStart w:id="11" w:name="_Toc137963931"/>
      <w:bookmarkStart w:id="12" w:name="_Toc390780070"/>
      <w:bookmarkStart w:id="13" w:name="_Toc435285888"/>
      <w:bookmarkStart w:id="14" w:name="_Toc436385791"/>
      <w:bookmarkStart w:id="15" w:name="_Toc528624476"/>
      <w:r w:rsidRPr="00E527DF">
        <w:t>Příprava a realizace projektů</w:t>
      </w:r>
      <w:bookmarkEnd w:id="11"/>
      <w:bookmarkEnd w:id="12"/>
      <w:bookmarkEnd w:id="13"/>
      <w:bookmarkEnd w:id="14"/>
      <w:bookmarkEnd w:id="15"/>
    </w:p>
    <w:p w14:paraId="1576910E" w14:textId="77777777" w:rsidR="00370AD0" w:rsidRDefault="00370AD0" w:rsidP="00E527DF">
      <w:r w:rsidRPr="009B24D2">
        <w:t>Příprava a realizace projektů je spojena především s technickou přípravou investic, s financováním investičních akcí, vč. jejich rozpočtování</w:t>
      </w:r>
      <w:r>
        <w:t xml:space="preserve"> a zajištění</w:t>
      </w:r>
      <w:r w:rsidRPr="009B24D2">
        <w:t xml:space="preserve"> </w:t>
      </w:r>
      <w:r>
        <w:t xml:space="preserve">externích finančních zdrojů, </w:t>
      </w:r>
      <w:r w:rsidRPr="009B24D2">
        <w:t>s výběrem dodavatelů investic a s další investorskou činností.</w:t>
      </w:r>
      <w:r>
        <w:t xml:space="preserve"> </w:t>
      </w:r>
      <w:r w:rsidRPr="009B24D2">
        <w:t xml:space="preserve">Za tím účelem </w:t>
      </w:r>
      <w:r>
        <w:t>starosta města</w:t>
      </w:r>
      <w:r w:rsidRPr="009B24D2">
        <w:t xml:space="preserve"> spoluprac</w:t>
      </w:r>
      <w:r w:rsidR="00E527DF">
        <w:t>oval</w:t>
      </w:r>
      <w:r w:rsidRPr="009B24D2">
        <w:t xml:space="preserve"> </w:t>
      </w:r>
      <w:r>
        <w:t>s tajemníkem a s některými dalšími pracovníky městského úřadu</w:t>
      </w:r>
      <w:r w:rsidRPr="009B24D2">
        <w:t>.</w:t>
      </w:r>
    </w:p>
    <w:p w14:paraId="00A7913E" w14:textId="77777777" w:rsidR="00370AD0" w:rsidRDefault="00370AD0" w:rsidP="00E527DF">
      <w:r>
        <w:t>Jedním z výstupů operativního řízení</w:t>
      </w:r>
      <w:r w:rsidRPr="009B24D2">
        <w:t xml:space="preserve"> </w:t>
      </w:r>
      <w:r>
        <w:t xml:space="preserve">realizace Programu je sledování stavu přípravy a realizace projektů, </w:t>
      </w:r>
      <w:r w:rsidR="00E527DF">
        <w:t>To probíhalo na úrovni Rady města a Finančního výboru.</w:t>
      </w:r>
    </w:p>
    <w:p w14:paraId="377BB21E" w14:textId="77777777" w:rsidR="00370AD0" w:rsidRPr="00E527DF" w:rsidRDefault="00370AD0" w:rsidP="00E527DF">
      <w:pPr>
        <w:pStyle w:val="Nadpis2"/>
      </w:pPr>
      <w:bookmarkStart w:id="16" w:name="_Toc137963932"/>
      <w:bookmarkStart w:id="17" w:name="_Toc435285889"/>
      <w:bookmarkStart w:id="18" w:name="_Toc436385792"/>
      <w:bookmarkStart w:id="19" w:name="_Toc528624477"/>
      <w:r w:rsidRPr="00E527DF">
        <w:t>Hodnocení realizace Programu</w:t>
      </w:r>
      <w:bookmarkEnd w:id="16"/>
      <w:bookmarkEnd w:id="17"/>
      <w:bookmarkEnd w:id="18"/>
      <w:bookmarkEnd w:id="19"/>
    </w:p>
    <w:p w14:paraId="1F6D0464" w14:textId="77777777" w:rsidR="00370AD0" w:rsidRDefault="00370AD0" w:rsidP="00E527DF">
      <w:r w:rsidRPr="003E1430">
        <w:t>Pro zajištění dostatečného množství informací pro řízení Programu je nezbytné provádět monitorování Programu</w:t>
      </w:r>
      <w:r>
        <w:t>, tzv. hodnocení realizace Programu</w:t>
      </w:r>
      <w:r w:rsidRPr="003E1430">
        <w:t xml:space="preserve">. </w:t>
      </w:r>
      <w:r>
        <w:t xml:space="preserve">To má podobu zprávy, která je projednána </w:t>
      </w:r>
      <w:r w:rsidR="00E527DF">
        <w:t>s</w:t>
      </w:r>
      <w:r w:rsidR="00400C24">
        <w:t> </w:t>
      </w:r>
      <w:r w:rsidR="00E527DF">
        <w:t>občany</w:t>
      </w:r>
      <w:r w:rsidR="00400C24">
        <w:t xml:space="preserve"> a </w:t>
      </w:r>
      <w:r>
        <w:t xml:space="preserve">v orgánech </w:t>
      </w:r>
      <w:r w:rsidR="00E527DF">
        <w:t>města</w:t>
      </w:r>
      <w:r w:rsidR="00400C24">
        <w:t xml:space="preserve"> (Rada města, Zastupitelstvo města)</w:t>
      </w:r>
    </w:p>
    <w:p w14:paraId="344E26F4" w14:textId="77777777" w:rsidR="00370AD0" w:rsidRDefault="00E527DF" w:rsidP="00400C24">
      <w:r>
        <w:t>P</w:t>
      </w:r>
      <w:r w:rsidR="00370AD0">
        <w:t>řípravu zprávy zajišťuje Radní pro Program. Hodnocení realizace Programu musí být projednáváno tak, aby ho Zastupitelstvo města projednalo jako podklad rozpočtu pro následující kalendářní rok (prioritní aktivity na nejbližší období).</w:t>
      </w:r>
    </w:p>
    <w:p w14:paraId="35392214" w14:textId="77777777" w:rsidR="00370AD0" w:rsidRPr="00400C24" w:rsidRDefault="00370AD0" w:rsidP="00400C24">
      <w:pPr>
        <w:pStyle w:val="Nadpis2"/>
      </w:pPr>
      <w:bookmarkStart w:id="20" w:name="_Toc528624478"/>
      <w:r w:rsidRPr="00400C24">
        <w:t>Aktualizace Programu</w:t>
      </w:r>
      <w:bookmarkEnd w:id="20"/>
    </w:p>
    <w:p w14:paraId="6BDD1F06" w14:textId="77777777" w:rsidR="00370AD0" w:rsidRDefault="00370AD0" w:rsidP="00400C24">
      <w:r w:rsidRPr="006A0350">
        <w:t xml:space="preserve">Proces aktualizace </w:t>
      </w:r>
      <w:r w:rsidR="00400C24">
        <w:t xml:space="preserve">Programu </w:t>
      </w:r>
      <w:r w:rsidRPr="006A0350">
        <w:t>probíhá jednorázově a předpokládá větší zapojení veřejnosti</w:t>
      </w:r>
      <w:r>
        <w:t xml:space="preserve"> a dalších subjektů</w:t>
      </w:r>
      <w:r w:rsidRPr="006A0350">
        <w:t>, tj. uplatnění podobných principů jako při tvorbě Programu.</w:t>
      </w:r>
      <w:r w:rsidR="000873BD">
        <w:t xml:space="preserve"> V tomto případě bylo zvoleno období 3 let.</w:t>
      </w:r>
    </w:p>
    <w:p w14:paraId="1CFC0724" w14:textId="77777777" w:rsidR="00370AD0" w:rsidRPr="006A0350" w:rsidRDefault="000873BD" w:rsidP="00400C24">
      <w:r>
        <w:rPr>
          <w:bCs/>
        </w:rPr>
        <w:t>A</w:t>
      </w:r>
      <w:r w:rsidR="00370AD0" w:rsidRPr="00DA2165">
        <w:rPr>
          <w:bCs/>
        </w:rPr>
        <w:t>ktualizac</w:t>
      </w:r>
      <w:r>
        <w:rPr>
          <w:bCs/>
        </w:rPr>
        <w:t>e</w:t>
      </w:r>
      <w:r w:rsidR="00370AD0" w:rsidRPr="00DA2165">
        <w:rPr>
          <w:bCs/>
        </w:rPr>
        <w:t xml:space="preserve"> Programu </w:t>
      </w:r>
      <w:r>
        <w:rPr>
          <w:bCs/>
        </w:rPr>
        <w:t>vychází z h</w:t>
      </w:r>
      <w:r w:rsidR="00370AD0">
        <w:rPr>
          <w:bCs/>
        </w:rPr>
        <w:t>odnocení realizace programu</w:t>
      </w:r>
      <w:r w:rsidR="00370AD0" w:rsidRPr="00DA2165">
        <w:rPr>
          <w:bCs/>
        </w:rPr>
        <w:t>, která se podrobněji zabývá výsledky, popř. dopady dokončených projektů a změnami vnějších podmínek.</w:t>
      </w:r>
    </w:p>
    <w:bookmarkEnd w:id="5"/>
    <w:p w14:paraId="0BAAC187" w14:textId="77777777" w:rsidR="00370AD0" w:rsidRDefault="00370AD0" w:rsidP="000873BD"/>
    <w:p w14:paraId="30CF1C87" w14:textId="77777777" w:rsidR="00C3027E" w:rsidRDefault="00C3027E" w:rsidP="000873BD"/>
    <w:p w14:paraId="148641A2" w14:textId="77777777" w:rsidR="00C3027E" w:rsidRDefault="00C3027E" w:rsidP="000873BD">
      <w:pPr>
        <w:rPr>
          <w:lang w:eastAsia="cs-CZ"/>
        </w:rPr>
      </w:pPr>
    </w:p>
    <w:p w14:paraId="7D90AE7A" w14:textId="77777777" w:rsidR="00C3027E" w:rsidRDefault="00961183" w:rsidP="00961183">
      <w:pPr>
        <w:pStyle w:val="Nadpis1"/>
        <w:rPr>
          <w:lang w:eastAsia="cs-CZ"/>
        </w:rPr>
      </w:pPr>
      <w:bookmarkStart w:id="21" w:name="_Toc528624479"/>
      <w:r>
        <w:rPr>
          <w:lang w:eastAsia="cs-CZ"/>
        </w:rPr>
        <w:lastRenderedPageBreak/>
        <w:t xml:space="preserve">Aktualizace </w:t>
      </w:r>
      <w:r w:rsidR="000873BD" w:rsidRPr="00DA2165">
        <w:rPr>
          <w:bCs/>
        </w:rPr>
        <w:t>Programu</w:t>
      </w:r>
      <w:bookmarkEnd w:id="21"/>
    </w:p>
    <w:p w14:paraId="32827B3A" w14:textId="77777777" w:rsidR="00961183" w:rsidRPr="00961183" w:rsidRDefault="00961183" w:rsidP="00961183">
      <w:pPr>
        <w:pStyle w:val="Nadpis2"/>
      </w:pPr>
      <w:bookmarkStart w:id="22" w:name="_Toc435285879"/>
      <w:bookmarkStart w:id="23" w:name="_Toc436385782"/>
      <w:bookmarkStart w:id="24" w:name="_Toc528624480"/>
      <w:r w:rsidRPr="00961183">
        <w:t>Vize města Plasy do roku 2027</w:t>
      </w:r>
      <w:bookmarkEnd w:id="22"/>
      <w:bookmarkEnd w:id="23"/>
      <w:r w:rsidR="000A4D0B">
        <w:t xml:space="preserve"> – beze změny</w:t>
      </w:r>
      <w:bookmarkEnd w:id="24"/>
    </w:p>
    <w:p w14:paraId="52BE321E" w14:textId="77777777" w:rsidR="00961183" w:rsidRDefault="00961183" w:rsidP="00961183">
      <w:pPr>
        <w:spacing w:after="0"/>
        <w:rPr>
          <w:rFonts w:cs="Arial"/>
        </w:rPr>
      </w:pPr>
      <w:r>
        <w:rPr>
          <w:rFonts w:cs="Arial"/>
        </w:rPr>
        <w:t>Ve městě Plasy n</w:t>
      </w:r>
      <w:r w:rsidRPr="009F4D40">
        <w:rPr>
          <w:rFonts w:cs="Arial"/>
        </w:rPr>
        <w:t>a první pohled upoutá </w:t>
      </w:r>
      <w:r w:rsidRPr="009F4D40">
        <w:rPr>
          <w:rFonts w:cs="Arial"/>
          <w:b/>
        </w:rPr>
        <w:t xml:space="preserve">opravený celý </w:t>
      </w:r>
      <w:r>
        <w:rPr>
          <w:rFonts w:cs="Arial"/>
          <w:b/>
        </w:rPr>
        <w:t xml:space="preserve">areál </w:t>
      </w:r>
      <w:r w:rsidRPr="009F4D40">
        <w:rPr>
          <w:rFonts w:cs="Arial"/>
          <w:b/>
        </w:rPr>
        <w:t>klášter</w:t>
      </w:r>
      <w:r>
        <w:rPr>
          <w:rFonts w:cs="Arial"/>
          <w:b/>
        </w:rPr>
        <w:t xml:space="preserve">a. </w:t>
      </w:r>
      <w:r w:rsidRPr="007D2939">
        <w:rPr>
          <w:rFonts w:cs="Arial"/>
        </w:rPr>
        <w:t xml:space="preserve">Areál </w:t>
      </w:r>
      <w:r w:rsidRPr="009F4D40">
        <w:rPr>
          <w:rFonts w:cs="Arial"/>
        </w:rPr>
        <w:t xml:space="preserve">poskytuje </w:t>
      </w:r>
      <w:r w:rsidRPr="000F02CB">
        <w:rPr>
          <w:rFonts w:cs="Arial"/>
          <w:b/>
        </w:rPr>
        <w:t xml:space="preserve">širokou nabídku aktivit </w:t>
      </w:r>
      <w:r w:rsidRPr="00421447">
        <w:rPr>
          <w:rFonts w:cs="Arial"/>
        </w:rPr>
        <w:t>pro obyvatele</w:t>
      </w:r>
      <w:r>
        <w:rPr>
          <w:rFonts w:cs="Arial"/>
        </w:rPr>
        <w:t>, návštěvníky města</w:t>
      </w:r>
      <w:r w:rsidRPr="009F4D40">
        <w:rPr>
          <w:rFonts w:cs="Arial"/>
        </w:rPr>
        <w:t>, školy, univerzity i další instituce propojujících osobní prožitek a nové způsoby vzdělávání.</w:t>
      </w:r>
      <w:r>
        <w:rPr>
          <w:rFonts w:cs="Arial"/>
        </w:rPr>
        <w:t xml:space="preserve"> </w:t>
      </w:r>
    </w:p>
    <w:p w14:paraId="65957EC4" w14:textId="77777777" w:rsidR="00961183" w:rsidRPr="009F4D40" w:rsidRDefault="00961183" w:rsidP="00961183">
      <w:pPr>
        <w:spacing w:after="0"/>
        <w:rPr>
          <w:rFonts w:cs="Arial"/>
        </w:rPr>
      </w:pPr>
      <w:r w:rsidRPr="009F4D40">
        <w:rPr>
          <w:rFonts w:cs="Arial"/>
        </w:rPr>
        <w:t xml:space="preserve">V areálu </w:t>
      </w:r>
      <w:r>
        <w:rPr>
          <w:rFonts w:cs="Arial"/>
        </w:rPr>
        <w:t xml:space="preserve">kláštera </w:t>
      </w:r>
      <w:r w:rsidRPr="009F4D40">
        <w:rPr>
          <w:rFonts w:cs="Arial"/>
        </w:rPr>
        <w:t xml:space="preserve">funguje </w:t>
      </w:r>
      <w:r w:rsidRPr="009F4D40">
        <w:rPr>
          <w:rFonts w:cs="Arial"/>
          <w:b/>
        </w:rPr>
        <w:t>informační centrum</w:t>
      </w:r>
      <w:r w:rsidRPr="009F4D40">
        <w:rPr>
          <w:rFonts w:cs="Arial"/>
        </w:rPr>
        <w:t xml:space="preserve"> poskytující informace zájemcům nejen o městě, ale také o blízkém i širším okolí. Toto místo je východiskem pro poznávání přírodních a kulturních hodnot regionu. K tomu město vytvořilo ve spolupráci s okolními městy a obcemi </w:t>
      </w:r>
      <w:r w:rsidRPr="009F4D40">
        <w:rPr>
          <w:rFonts w:cs="Arial"/>
          <w:b/>
        </w:rPr>
        <w:t>ucelený systém naučných a tematických turistických tras pro různé druhy dopravy</w:t>
      </w:r>
      <w:r w:rsidRPr="009F4D40">
        <w:rPr>
          <w:rFonts w:cs="Arial"/>
        </w:rPr>
        <w:t>, který kombinuje tradiční i moderní formy poskytování informací o atraktivitách v území.</w:t>
      </w:r>
    </w:p>
    <w:p w14:paraId="332D0530" w14:textId="77777777" w:rsidR="00961183" w:rsidRDefault="00961183" w:rsidP="00961183">
      <w:pPr>
        <w:spacing w:after="0"/>
        <w:rPr>
          <w:rFonts w:cs="Arial"/>
        </w:rPr>
      </w:pPr>
      <w:r w:rsidRPr="009F4D40">
        <w:rPr>
          <w:rFonts w:cs="Arial"/>
        </w:rPr>
        <w:t xml:space="preserve">V areálu kláštera a v nejbližším okolí je vytvořeno </w:t>
      </w:r>
      <w:r>
        <w:rPr>
          <w:rFonts w:cs="Arial"/>
        </w:rPr>
        <w:t xml:space="preserve">také další </w:t>
      </w:r>
      <w:r w:rsidRPr="009F4D40">
        <w:rPr>
          <w:rFonts w:cs="Arial"/>
          <w:b/>
        </w:rPr>
        <w:t>zázemí pro rostoucí počet návštěvníků</w:t>
      </w:r>
      <w:r w:rsidRPr="009F4D40">
        <w:rPr>
          <w:rFonts w:cs="Arial"/>
        </w:rPr>
        <w:t xml:space="preserve"> (parkování, občerstvení, ubytování, oddych).</w:t>
      </w:r>
      <w:r>
        <w:rPr>
          <w:rFonts w:cs="Arial"/>
        </w:rPr>
        <w:t xml:space="preserve"> </w:t>
      </w:r>
      <w:r w:rsidRPr="009F4D40">
        <w:rPr>
          <w:rFonts w:cs="Arial"/>
        </w:rPr>
        <w:t>Tyto nové aktivity v cestovním ruchu vedly</w:t>
      </w:r>
      <w:r>
        <w:rPr>
          <w:rFonts w:cs="Arial"/>
        </w:rPr>
        <w:t xml:space="preserve"> k</w:t>
      </w:r>
      <w:r w:rsidRPr="009F4D40">
        <w:rPr>
          <w:rFonts w:cs="Arial"/>
        </w:rPr>
        <w:t xml:space="preserve"> </w:t>
      </w:r>
      <w:r w:rsidRPr="00981909">
        <w:rPr>
          <w:rFonts w:cs="Arial"/>
          <w:b/>
        </w:rPr>
        <w:t>rozvoji navazujících služeb</w:t>
      </w:r>
      <w:r w:rsidRPr="009F4D40">
        <w:rPr>
          <w:rFonts w:cs="Arial"/>
        </w:rPr>
        <w:t xml:space="preserve"> a k vytvoření nových pracovních příležitostí </w:t>
      </w:r>
      <w:r>
        <w:rPr>
          <w:rFonts w:cs="Arial"/>
        </w:rPr>
        <w:t xml:space="preserve">atraktivních také </w:t>
      </w:r>
      <w:r w:rsidRPr="009F4D40">
        <w:rPr>
          <w:rFonts w:cs="Arial"/>
        </w:rPr>
        <w:t>pro mladé a vzdělané.</w:t>
      </w:r>
      <w:r>
        <w:rPr>
          <w:rFonts w:cs="Arial"/>
        </w:rPr>
        <w:t xml:space="preserve"> </w:t>
      </w:r>
      <w:r w:rsidRPr="009F4D40">
        <w:rPr>
          <w:rFonts w:cs="Arial"/>
        </w:rPr>
        <w:t xml:space="preserve">Pro nové služby byly využity </w:t>
      </w:r>
      <w:r>
        <w:rPr>
          <w:rFonts w:cs="Arial"/>
        </w:rPr>
        <w:t xml:space="preserve">i </w:t>
      </w:r>
      <w:r w:rsidRPr="009F4D40">
        <w:rPr>
          <w:rFonts w:cs="Arial"/>
        </w:rPr>
        <w:t xml:space="preserve">dříve </w:t>
      </w:r>
      <w:r w:rsidRPr="009F4D40">
        <w:rPr>
          <w:rFonts w:cs="Arial"/>
          <w:b/>
        </w:rPr>
        <w:t>zanedbané objekty</w:t>
      </w:r>
      <w:r w:rsidRPr="009F4D40">
        <w:rPr>
          <w:rFonts w:cs="Arial"/>
        </w:rPr>
        <w:t xml:space="preserve"> ve městě </w:t>
      </w:r>
      <w:r>
        <w:rPr>
          <w:rFonts w:cs="Arial"/>
        </w:rPr>
        <w:t>a</w:t>
      </w:r>
      <w:r w:rsidRPr="009F4D40">
        <w:rPr>
          <w:rFonts w:cs="Arial"/>
        </w:rPr>
        <w:t xml:space="preserve"> jeho částech, které </w:t>
      </w:r>
      <w:r w:rsidRPr="009F4D40">
        <w:rPr>
          <w:rFonts w:cs="Arial"/>
          <w:b/>
        </w:rPr>
        <w:t>se podařilo revitalizovat</w:t>
      </w:r>
      <w:r w:rsidRPr="009F4D40">
        <w:rPr>
          <w:rFonts w:cs="Arial"/>
        </w:rPr>
        <w:t>.</w:t>
      </w:r>
      <w:r>
        <w:rPr>
          <w:rFonts w:cs="Arial"/>
        </w:rPr>
        <w:t xml:space="preserve"> </w:t>
      </w:r>
    </w:p>
    <w:p w14:paraId="612CD010" w14:textId="77777777" w:rsidR="00961183" w:rsidRPr="009F4D40" w:rsidRDefault="00961183" w:rsidP="00961183">
      <w:pPr>
        <w:spacing w:after="0"/>
        <w:rPr>
          <w:rFonts w:cs="Arial"/>
        </w:rPr>
      </w:pPr>
      <w:r w:rsidRPr="00981909">
        <w:rPr>
          <w:rFonts w:cs="Arial"/>
        </w:rPr>
        <w:t xml:space="preserve">Na klášter navazuje </w:t>
      </w:r>
      <w:r w:rsidRPr="009F4D40">
        <w:rPr>
          <w:rFonts w:cs="Arial"/>
          <w:b/>
        </w:rPr>
        <w:t>upravená Plzeňská ulice</w:t>
      </w:r>
      <w:r>
        <w:rPr>
          <w:rFonts w:cs="Arial"/>
          <w:b/>
        </w:rPr>
        <w:t>, která je o</w:t>
      </w:r>
      <w:r w:rsidRPr="009F4D40">
        <w:rPr>
          <w:rFonts w:cs="Arial"/>
          <w:b/>
        </w:rPr>
        <w:t xml:space="preserve">sou města </w:t>
      </w:r>
      <w:r w:rsidRPr="009F4D40">
        <w:rPr>
          <w:rFonts w:cs="Arial"/>
        </w:rPr>
        <w:t xml:space="preserve">s širokou nabídkou </w:t>
      </w:r>
      <w:r>
        <w:rPr>
          <w:rFonts w:cs="Arial"/>
        </w:rPr>
        <w:t xml:space="preserve">obchodů a </w:t>
      </w:r>
      <w:r w:rsidRPr="009F4D40">
        <w:rPr>
          <w:rFonts w:cs="Arial"/>
        </w:rPr>
        <w:t xml:space="preserve">služeb pro obyvatele i návštěvníky. </w:t>
      </w:r>
      <w:r>
        <w:rPr>
          <w:rFonts w:cs="Arial"/>
        </w:rPr>
        <w:t xml:space="preserve">Jde o živý a atraktivní městský prostor s preferencí pěších, neboť dříve silně zatěžující tranzitní doprava byla převedena </w:t>
      </w:r>
      <w:r w:rsidRPr="00E36162">
        <w:rPr>
          <w:rFonts w:cs="Arial"/>
        </w:rPr>
        <w:t xml:space="preserve">na </w:t>
      </w:r>
      <w:r w:rsidRPr="00E36162">
        <w:rPr>
          <w:rFonts w:cs="Arial"/>
          <w:b/>
        </w:rPr>
        <w:t>nový obchvat silnice I/27</w:t>
      </w:r>
      <w:r w:rsidRPr="00E36162">
        <w:rPr>
          <w:rFonts w:cs="Arial"/>
        </w:rPr>
        <w:t>.</w:t>
      </w:r>
      <w:r>
        <w:rPr>
          <w:rFonts w:cs="Arial"/>
        </w:rPr>
        <w:t xml:space="preserve"> </w:t>
      </w:r>
      <w:r w:rsidRPr="009F4D40">
        <w:rPr>
          <w:rFonts w:cs="Arial"/>
        </w:rPr>
        <w:t>Obyvatelé města i jeho část</w:t>
      </w:r>
      <w:r>
        <w:rPr>
          <w:rFonts w:cs="Arial"/>
        </w:rPr>
        <w:t>í</w:t>
      </w:r>
      <w:r w:rsidRPr="009F4D40">
        <w:rPr>
          <w:rFonts w:cs="Arial"/>
        </w:rPr>
        <w:t xml:space="preserve"> </w:t>
      </w:r>
      <w:r>
        <w:rPr>
          <w:rFonts w:cs="Arial"/>
        </w:rPr>
        <w:t xml:space="preserve">mohou ocenit </w:t>
      </w:r>
      <w:r w:rsidRPr="009F4D40">
        <w:rPr>
          <w:rFonts w:cs="Arial"/>
          <w:b/>
        </w:rPr>
        <w:t>příjemné a dostupné bydlení</w:t>
      </w:r>
      <w:r w:rsidRPr="009F4D40">
        <w:rPr>
          <w:rFonts w:cs="Arial"/>
        </w:rPr>
        <w:t>,</w:t>
      </w:r>
      <w:r>
        <w:rPr>
          <w:rFonts w:cs="Arial"/>
        </w:rPr>
        <w:t xml:space="preserve"> </w:t>
      </w:r>
      <w:r w:rsidRPr="009F4D40">
        <w:rPr>
          <w:rFonts w:cs="Arial"/>
        </w:rPr>
        <w:t>kvalitní infrastrukturu</w:t>
      </w:r>
      <w:r w:rsidRPr="00981909">
        <w:rPr>
          <w:rFonts w:cs="Arial"/>
        </w:rPr>
        <w:t xml:space="preserve"> a</w:t>
      </w:r>
      <w:r w:rsidRPr="009F4D40">
        <w:rPr>
          <w:rFonts w:cs="Arial"/>
          <w:b/>
        </w:rPr>
        <w:t xml:space="preserve"> upravená veřejná prostranství</w:t>
      </w:r>
      <w:r w:rsidRPr="009F4D40">
        <w:rPr>
          <w:rFonts w:cs="Arial"/>
        </w:rPr>
        <w:t>.</w:t>
      </w:r>
      <w:r>
        <w:rPr>
          <w:rFonts w:cs="Arial"/>
        </w:rPr>
        <w:t xml:space="preserve"> </w:t>
      </w:r>
      <w:r w:rsidRPr="009F4D40">
        <w:rPr>
          <w:rFonts w:cs="Arial"/>
        </w:rPr>
        <w:t>Ve městě je možné využít nadstandardní rozsah zdravotních a sociálních služeb.</w:t>
      </w:r>
    </w:p>
    <w:p w14:paraId="0F36D68C" w14:textId="77777777" w:rsidR="00961183" w:rsidRPr="009F4D40" w:rsidRDefault="00961183" w:rsidP="00961183">
      <w:pPr>
        <w:spacing w:after="0"/>
        <w:rPr>
          <w:rFonts w:cs="Arial"/>
        </w:rPr>
      </w:pPr>
      <w:r w:rsidRPr="00421447">
        <w:rPr>
          <w:rFonts w:cs="Arial"/>
        </w:rPr>
        <w:t xml:space="preserve">Pro obyvatele </w:t>
      </w:r>
      <w:r w:rsidRPr="009F4D40">
        <w:rPr>
          <w:rFonts w:cs="Arial"/>
        </w:rPr>
        <w:t xml:space="preserve">je zajímavá možnost </w:t>
      </w:r>
      <w:r w:rsidRPr="009F4D40">
        <w:rPr>
          <w:rFonts w:cs="Arial"/>
          <w:b/>
        </w:rPr>
        <w:t>vzdělávání od předškolního až po střední stupeň</w:t>
      </w:r>
      <w:r w:rsidRPr="001819E6">
        <w:rPr>
          <w:rFonts w:cs="Arial"/>
        </w:rPr>
        <w:t>, vč. pestré nabídky zájmového vzdělávání.</w:t>
      </w:r>
      <w:r>
        <w:rPr>
          <w:rFonts w:cs="Arial"/>
        </w:rPr>
        <w:t xml:space="preserve"> </w:t>
      </w:r>
      <w:r w:rsidRPr="009F4D40">
        <w:rPr>
          <w:rFonts w:cs="Arial"/>
        </w:rPr>
        <w:t>To do města přivádí mladé i ze širšího okolí.</w:t>
      </w:r>
      <w:r>
        <w:rPr>
          <w:rFonts w:cs="Arial"/>
        </w:rPr>
        <w:t xml:space="preserve"> </w:t>
      </w:r>
      <w:r w:rsidRPr="009F4D40">
        <w:rPr>
          <w:rFonts w:cs="Arial"/>
        </w:rPr>
        <w:t xml:space="preserve">Vzdělávací aktivity jsou zaměřeny na </w:t>
      </w:r>
      <w:r w:rsidRPr="009F4D40">
        <w:rPr>
          <w:rFonts w:cs="Arial"/>
          <w:b/>
        </w:rPr>
        <w:t>poznávání místního přírodního a kulturního dědictví</w:t>
      </w:r>
      <w:r w:rsidRPr="009F4D40">
        <w:rPr>
          <w:rFonts w:cs="Arial"/>
        </w:rPr>
        <w:t xml:space="preserve">, což posiluje vztah obyvatel k městu a jeho okolí. Také město při přípravě </w:t>
      </w:r>
      <w:r>
        <w:rPr>
          <w:rFonts w:cs="Arial"/>
        </w:rPr>
        <w:t>a</w:t>
      </w:r>
      <w:r w:rsidRPr="009F4D40">
        <w:rPr>
          <w:rFonts w:cs="Arial"/>
        </w:rPr>
        <w:t xml:space="preserve"> realizaci rozvojových aktivit</w:t>
      </w:r>
      <w:r>
        <w:rPr>
          <w:rFonts w:cs="Arial"/>
        </w:rPr>
        <w:t xml:space="preserve"> </w:t>
      </w:r>
      <w:r w:rsidRPr="009F4D40">
        <w:rPr>
          <w:rFonts w:cs="Arial"/>
        </w:rPr>
        <w:t xml:space="preserve">důsledně respektuje </w:t>
      </w:r>
      <w:r w:rsidRPr="009F4D40">
        <w:rPr>
          <w:rFonts w:cs="Arial"/>
          <w:b/>
        </w:rPr>
        <w:t xml:space="preserve">zachování a rozvíjení přírodních a kulturních hodnot území </w:t>
      </w:r>
      <w:r w:rsidRPr="00981909">
        <w:rPr>
          <w:rFonts w:cs="Arial"/>
        </w:rPr>
        <w:t>a</w:t>
      </w:r>
      <w:r w:rsidRPr="009F4D40">
        <w:rPr>
          <w:rFonts w:cs="Arial"/>
          <w:b/>
        </w:rPr>
        <w:t xml:space="preserve"> aktivní zapojení občanů</w:t>
      </w:r>
      <w:r w:rsidRPr="009F4D40">
        <w:rPr>
          <w:rFonts w:cs="Arial"/>
        </w:rPr>
        <w:t>.</w:t>
      </w:r>
    </w:p>
    <w:p w14:paraId="45D17F71" w14:textId="77777777" w:rsidR="004221D2" w:rsidRDefault="00C14A55" w:rsidP="000307BD">
      <w:pPr>
        <w:pStyle w:val="Nadpis2"/>
        <w:rPr>
          <w:lang w:eastAsia="cs-CZ"/>
        </w:rPr>
      </w:pPr>
      <w:bookmarkStart w:id="25" w:name="_Toc528624481"/>
      <w:r>
        <w:rPr>
          <w:lang w:eastAsia="cs-CZ"/>
        </w:rPr>
        <w:t xml:space="preserve">Aktualizace indikátorů </w:t>
      </w:r>
      <w:r>
        <w:t xml:space="preserve">vývoje města Plasy </w:t>
      </w:r>
      <w:r>
        <w:rPr>
          <w:lang w:eastAsia="cs-CZ"/>
        </w:rPr>
        <w:t>uvedených ve strategickém dokumentu</w:t>
      </w:r>
      <w:bookmarkEnd w:id="25"/>
    </w:p>
    <w:p w14:paraId="1112EFF0" w14:textId="77777777" w:rsidR="004221D2" w:rsidRDefault="00AC3188" w:rsidP="00241D02">
      <w:pPr>
        <w:pStyle w:val="Bezmezer"/>
        <w:rPr>
          <w:lang w:eastAsia="cs-CZ"/>
        </w:rPr>
      </w:pPr>
      <w:r>
        <w:rPr>
          <w:lang w:eastAsia="cs-CZ"/>
        </w:rPr>
        <w:t>Sledované období je od roku 2014 do 2017, rok 2018 byl aktualizován společností Regionální rozvojová agentura Plzeňského kraje. o.p.s. v srpnu 2018 u těch ukazatelů, u kterých jsou údaje 2018 známy.</w:t>
      </w:r>
    </w:p>
    <w:p w14:paraId="1E8B9485" w14:textId="77777777" w:rsidR="00AC3188" w:rsidRDefault="00AC3188" w:rsidP="00241D02">
      <w:pPr>
        <w:pStyle w:val="Bezmezer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2546"/>
      </w:tblGrid>
      <w:tr w:rsidR="000307BD" w14:paraId="0FABA3C6" w14:textId="77777777" w:rsidTr="000307BD">
        <w:tc>
          <w:tcPr>
            <w:tcW w:w="5665" w:type="dxa"/>
          </w:tcPr>
          <w:p w14:paraId="6BCD6CFC" w14:textId="77777777" w:rsidR="000307BD" w:rsidRDefault="000307BD" w:rsidP="000307BD">
            <w:pPr>
              <w:pStyle w:val="Bezmezer"/>
              <w:rPr>
                <w:lang w:eastAsia="cs-CZ"/>
              </w:rPr>
            </w:pPr>
            <w:r>
              <w:t>Index změny počtu obyvatel</w:t>
            </w:r>
          </w:p>
        </w:tc>
        <w:tc>
          <w:tcPr>
            <w:tcW w:w="851" w:type="dxa"/>
          </w:tcPr>
          <w:p w14:paraId="42DAE201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C"/>
            </w:r>
          </w:p>
        </w:tc>
        <w:tc>
          <w:tcPr>
            <w:tcW w:w="2546" w:type="dxa"/>
          </w:tcPr>
          <w:p w14:paraId="621D0DEA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Dopad na služby, školství</w:t>
            </w:r>
          </w:p>
        </w:tc>
      </w:tr>
      <w:tr w:rsidR="000307BD" w14:paraId="33608A7D" w14:textId="77777777" w:rsidTr="000307BD">
        <w:tc>
          <w:tcPr>
            <w:tcW w:w="5665" w:type="dxa"/>
          </w:tcPr>
          <w:p w14:paraId="46B6ADA2" w14:textId="77777777" w:rsidR="000307BD" w:rsidRDefault="000307BD" w:rsidP="000307BD">
            <w:pPr>
              <w:rPr>
                <w:lang w:eastAsia="cs-CZ"/>
              </w:rPr>
            </w:pPr>
            <w:r>
              <w:t>Intenzita bytové výstavby</w:t>
            </w:r>
          </w:p>
        </w:tc>
        <w:tc>
          <w:tcPr>
            <w:tcW w:w="851" w:type="dxa"/>
          </w:tcPr>
          <w:p w14:paraId="692FFD5C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E"/>
            </w:r>
          </w:p>
        </w:tc>
        <w:tc>
          <w:tcPr>
            <w:tcW w:w="2546" w:type="dxa"/>
          </w:tcPr>
          <w:p w14:paraId="7117A6A2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Lze očekávat změnu – dopad I/27</w:t>
            </w:r>
          </w:p>
        </w:tc>
      </w:tr>
      <w:tr w:rsidR="000307BD" w14:paraId="46E8A281" w14:textId="77777777" w:rsidTr="000307BD">
        <w:tc>
          <w:tcPr>
            <w:tcW w:w="5665" w:type="dxa"/>
          </w:tcPr>
          <w:p w14:paraId="19ADBE25" w14:textId="77777777" w:rsidR="000307BD" w:rsidRDefault="000307BD" w:rsidP="000307BD">
            <w:pPr>
              <w:rPr>
                <w:lang w:eastAsia="cs-CZ"/>
              </w:rPr>
            </w:pPr>
            <w:r>
              <w:t>Podíl cizinců</w:t>
            </w:r>
          </w:p>
        </w:tc>
        <w:tc>
          <w:tcPr>
            <w:tcW w:w="851" w:type="dxa"/>
          </w:tcPr>
          <w:p w14:paraId="39645806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C"/>
            </w:r>
          </w:p>
        </w:tc>
        <w:tc>
          <w:tcPr>
            <w:tcW w:w="2546" w:type="dxa"/>
          </w:tcPr>
          <w:p w14:paraId="5991BC10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Otázka bezpečnosti – potenciální riziko</w:t>
            </w:r>
          </w:p>
        </w:tc>
      </w:tr>
      <w:tr w:rsidR="000307BD" w14:paraId="6A5F1A94" w14:textId="77777777" w:rsidTr="000307BD">
        <w:tc>
          <w:tcPr>
            <w:tcW w:w="5665" w:type="dxa"/>
          </w:tcPr>
          <w:p w14:paraId="65AF0FE5" w14:textId="77777777" w:rsidR="000307BD" w:rsidRDefault="000307BD" w:rsidP="000307BD">
            <w:pPr>
              <w:rPr>
                <w:lang w:eastAsia="cs-CZ"/>
              </w:rPr>
            </w:pPr>
            <w:r>
              <w:t>Podíl obyvatel do 14 let</w:t>
            </w:r>
          </w:p>
        </w:tc>
        <w:tc>
          <w:tcPr>
            <w:tcW w:w="851" w:type="dxa"/>
          </w:tcPr>
          <w:p w14:paraId="0801A6A7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C"/>
            </w:r>
          </w:p>
        </w:tc>
        <w:tc>
          <w:tcPr>
            <w:tcW w:w="2546" w:type="dxa"/>
          </w:tcPr>
          <w:p w14:paraId="4262FBB5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Dopad na školství, mimoškolní aktivity</w:t>
            </w:r>
          </w:p>
        </w:tc>
      </w:tr>
      <w:tr w:rsidR="000307BD" w14:paraId="08DC48CB" w14:textId="77777777" w:rsidTr="000307BD">
        <w:tc>
          <w:tcPr>
            <w:tcW w:w="5665" w:type="dxa"/>
          </w:tcPr>
          <w:p w14:paraId="5D8B9913" w14:textId="77777777" w:rsidR="000307BD" w:rsidRDefault="000307BD" w:rsidP="000307BD">
            <w:pPr>
              <w:rPr>
                <w:lang w:eastAsia="cs-CZ"/>
              </w:rPr>
            </w:pPr>
            <w:r>
              <w:t>Počet žáků základních škol na 100 obyvatel do 14 let</w:t>
            </w:r>
          </w:p>
        </w:tc>
        <w:tc>
          <w:tcPr>
            <w:tcW w:w="851" w:type="dxa"/>
          </w:tcPr>
          <w:p w14:paraId="4F7C4AAA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8"/>
            </w:r>
          </w:p>
        </w:tc>
        <w:tc>
          <w:tcPr>
            <w:tcW w:w="2546" w:type="dxa"/>
          </w:tcPr>
          <w:p w14:paraId="6E4930A6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Očekává se ale nárůst</w:t>
            </w:r>
          </w:p>
        </w:tc>
      </w:tr>
      <w:tr w:rsidR="000307BD" w14:paraId="571FAFD3" w14:textId="77777777" w:rsidTr="000307BD">
        <w:tc>
          <w:tcPr>
            <w:tcW w:w="5665" w:type="dxa"/>
          </w:tcPr>
          <w:p w14:paraId="05E14A39" w14:textId="77777777" w:rsidR="000307BD" w:rsidRDefault="000307BD" w:rsidP="000307BD">
            <w:pPr>
              <w:rPr>
                <w:lang w:eastAsia="cs-CZ"/>
              </w:rPr>
            </w:pPr>
            <w:r>
              <w:t>Podíl obyvatel ve věku 65 a více let</w:t>
            </w:r>
          </w:p>
        </w:tc>
        <w:tc>
          <w:tcPr>
            <w:tcW w:w="851" w:type="dxa"/>
          </w:tcPr>
          <w:p w14:paraId="2EE92235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C"/>
            </w:r>
          </w:p>
        </w:tc>
        <w:tc>
          <w:tcPr>
            <w:tcW w:w="2546" w:type="dxa"/>
          </w:tcPr>
          <w:p w14:paraId="40D21941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Sociální a zdravotní služby by měly kopírovat trend</w:t>
            </w:r>
          </w:p>
        </w:tc>
      </w:tr>
      <w:tr w:rsidR="000307BD" w14:paraId="525E60D2" w14:textId="77777777" w:rsidTr="000307BD">
        <w:tc>
          <w:tcPr>
            <w:tcW w:w="5665" w:type="dxa"/>
          </w:tcPr>
          <w:p w14:paraId="75A909FD" w14:textId="77777777" w:rsidR="000307BD" w:rsidRDefault="000307BD" w:rsidP="000307BD">
            <w:pPr>
              <w:rPr>
                <w:lang w:eastAsia="cs-CZ"/>
              </w:rPr>
            </w:pPr>
            <w:r>
              <w:t>Počet zaměstnaneckých pracovních míst na 100 obyvatel v produktivním věku</w:t>
            </w:r>
          </w:p>
        </w:tc>
        <w:tc>
          <w:tcPr>
            <w:tcW w:w="851" w:type="dxa"/>
          </w:tcPr>
          <w:p w14:paraId="70F13507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C"/>
            </w:r>
          </w:p>
        </w:tc>
        <w:tc>
          <w:tcPr>
            <w:tcW w:w="2546" w:type="dxa"/>
          </w:tcPr>
          <w:p w14:paraId="708C5323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Všeobecný trend, ale může dojít poklesu</w:t>
            </w:r>
          </w:p>
        </w:tc>
      </w:tr>
      <w:tr w:rsidR="000307BD" w14:paraId="55DA2BAA" w14:textId="77777777" w:rsidTr="000307BD">
        <w:tc>
          <w:tcPr>
            <w:tcW w:w="5665" w:type="dxa"/>
          </w:tcPr>
          <w:p w14:paraId="09B542EA" w14:textId="77777777" w:rsidR="000307BD" w:rsidRDefault="000307BD" w:rsidP="000307BD">
            <w:r>
              <w:t>Počet ekonomických subjektů se zjištěnou aktivitou na 100 obyvatel</w:t>
            </w:r>
          </w:p>
        </w:tc>
        <w:tc>
          <w:tcPr>
            <w:tcW w:w="851" w:type="dxa"/>
          </w:tcPr>
          <w:p w14:paraId="09D4D0B2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E"/>
            </w:r>
          </w:p>
        </w:tc>
        <w:tc>
          <w:tcPr>
            <w:tcW w:w="2546" w:type="dxa"/>
          </w:tcPr>
          <w:p w14:paraId="4456ED4B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Podpora podnikání – souvislost s předchozím ukazatelem</w:t>
            </w:r>
          </w:p>
        </w:tc>
      </w:tr>
      <w:tr w:rsidR="000307BD" w14:paraId="177CC7E4" w14:textId="77777777" w:rsidTr="000307BD">
        <w:tc>
          <w:tcPr>
            <w:tcW w:w="5665" w:type="dxa"/>
          </w:tcPr>
          <w:p w14:paraId="2DC9F54C" w14:textId="77777777" w:rsidR="000307BD" w:rsidRDefault="000307BD" w:rsidP="000307BD">
            <w:r>
              <w:t xml:space="preserve">Podíl nezaměstnaných </w:t>
            </w:r>
          </w:p>
        </w:tc>
        <w:tc>
          <w:tcPr>
            <w:tcW w:w="851" w:type="dxa"/>
          </w:tcPr>
          <w:p w14:paraId="37D42499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E"/>
            </w:r>
          </w:p>
        </w:tc>
        <w:tc>
          <w:tcPr>
            <w:tcW w:w="2546" w:type="dxa"/>
          </w:tcPr>
          <w:p w14:paraId="608CE011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Všeobecný trend, může ale dojít ke změně</w:t>
            </w:r>
          </w:p>
        </w:tc>
      </w:tr>
      <w:tr w:rsidR="000307BD" w14:paraId="49129C43" w14:textId="77777777" w:rsidTr="000307BD">
        <w:tc>
          <w:tcPr>
            <w:tcW w:w="5665" w:type="dxa"/>
          </w:tcPr>
          <w:p w14:paraId="290D35E5" w14:textId="77777777" w:rsidR="000307BD" w:rsidRDefault="000307BD" w:rsidP="000307BD">
            <w:r>
              <w:t xml:space="preserve">Počet nehod s následkem na zdraví osob </w:t>
            </w:r>
          </w:p>
        </w:tc>
        <w:tc>
          <w:tcPr>
            <w:tcW w:w="851" w:type="dxa"/>
          </w:tcPr>
          <w:p w14:paraId="7AD95147" w14:textId="77777777" w:rsidR="000307BD" w:rsidRPr="000307BD" w:rsidRDefault="000307BD" w:rsidP="000307BD">
            <w:pPr>
              <w:pStyle w:val="Bezmezer"/>
              <w:jc w:val="center"/>
              <w:rPr>
                <w:sz w:val="48"/>
                <w:szCs w:val="48"/>
                <w:lang w:eastAsia="cs-CZ"/>
              </w:rPr>
            </w:pPr>
            <w:r w:rsidRPr="000307BD">
              <w:rPr>
                <w:sz w:val="48"/>
                <w:szCs w:val="48"/>
                <w:lang w:eastAsia="cs-CZ"/>
              </w:rPr>
              <w:sym w:font="Wingdings" w:char="F0EE"/>
            </w:r>
          </w:p>
        </w:tc>
        <w:tc>
          <w:tcPr>
            <w:tcW w:w="2546" w:type="dxa"/>
          </w:tcPr>
          <w:p w14:paraId="7E100EBE" w14:textId="77777777" w:rsidR="000307BD" w:rsidRDefault="000307BD" w:rsidP="000307BD">
            <w:pPr>
              <w:pStyle w:val="Bezmezer"/>
              <w:rPr>
                <w:rFonts w:cs="Arial"/>
                <w:sz w:val="36"/>
                <w:szCs w:val="36"/>
              </w:rPr>
            </w:pPr>
            <w:r>
              <w:t>Obchvat I/27 – předpokládaný kladný dopad na město Plasy a obce</w:t>
            </w:r>
          </w:p>
        </w:tc>
      </w:tr>
    </w:tbl>
    <w:p w14:paraId="6A019F50" w14:textId="77777777" w:rsidR="00CF732C" w:rsidRDefault="00CF732C" w:rsidP="00EC3461">
      <w:pPr>
        <w:pStyle w:val="Nadpis2"/>
      </w:pPr>
      <w:bookmarkStart w:id="26" w:name="_Toc528624482"/>
      <w:r>
        <w:rPr>
          <w:lang w:eastAsia="cs-CZ"/>
        </w:rPr>
        <w:lastRenderedPageBreak/>
        <w:t xml:space="preserve">Aktualizace </w:t>
      </w:r>
      <w:bookmarkStart w:id="27" w:name="_Toc390767681"/>
      <w:bookmarkStart w:id="28" w:name="_Toc405984052"/>
      <w:bookmarkStart w:id="29" w:name="_Toc436385779"/>
      <w:r>
        <w:t>SWOT analýz</w:t>
      </w:r>
      <w:bookmarkEnd w:id="27"/>
      <w:bookmarkEnd w:id="28"/>
      <w:bookmarkEnd w:id="29"/>
      <w:r>
        <w:t>y</w:t>
      </w:r>
      <w:bookmarkEnd w:id="26"/>
    </w:p>
    <w:p w14:paraId="5B49AC42" w14:textId="58BD3E17" w:rsidR="00834BF6" w:rsidRPr="00671E87" w:rsidRDefault="00834BF6" w:rsidP="00671E87">
      <w:pPr>
        <w:pStyle w:val="Bezmezer"/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34BF6" w:rsidRPr="00120D55" w14:paraId="744776C9" w14:textId="77777777" w:rsidTr="00671E87">
        <w:tc>
          <w:tcPr>
            <w:tcW w:w="5070" w:type="dxa"/>
          </w:tcPr>
          <w:p w14:paraId="346244E8" w14:textId="77777777" w:rsidR="00834BF6" w:rsidRPr="004F30FD" w:rsidRDefault="00834BF6" w:rsidP="00834BF6">
            <w:pPr>
              <w:jc w:val="center"/>
              <w:rPr>
                <w:rFonts w:cs="Arial"/>
                <w:b/>
              </w:rPr>
            </w:pPr>
            <w:r w:rsidRPr="004F30FD">
              <w:rPr>
                <w:rFonts w:cs="Arial"/>
                <w:b/>
              </w:rPr>
              <w:t>SILNÉ STRÁNKY</w:t>
            </w:r>
          </w:p>
        </w:tc>
        <w:tc>
          <w:tcPr>
            <w:tcW w:w="4536" w:type="dxa"/>
          </w:tcPr>
          <w:p w14:paraId="38FA4575" w14:textId="77777777" w:rsidR="00834BF6" w:rsidRPr="004F30FD" w:rsidRDefault="00834BF6" w:rsidP="00834BF6">
            <w:pPr>
              <w:jc w:val="center"/>
              <w:rPr>
                <w:rFonts w:cs="Arial"/>
                <w:b/>
              </w:rPr>
            </w:pPr>
            <w:r w:rsidRPr="004F30FD">
              <w:rPr>
                <w:rFonts w:cs="Arial"/>
                <w:b/>
              </w:rPr>
              <w:t>SLABÉ STRÁNKY</w:t>
            </w:r>
          </w:p>
        </w:tc>
      </w:tr>
      <w:tr w:rsidR="00CF732C" w:rsidRPr="00120D55" w14:paraId="537E7480" w14:textId="77777777" w:rsidTr="00671E87">
        <w:tc>
          <w:tcPr>
            <w:tcW w:w="5070" w:type="dxa"/>
          </w:tcPr>
          <w:p w14:paraId="74A502B0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Významné správní a vzdělávací centrum v rámci okresu Plzeň-sever</w:t>
            </w:r>
          </w:p>
          <w:p w14:paraId="79651BEF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Existence areálu kláštera jako památky nadregionálního významu a dalších památek v</w:t>
            </w:r>
            <w:r>
              <w:rPr>
                <w:rFonts w:cs="Arial"/>
              </w:rPr>
              <w:t xml:space="preserve"> jednotlivých částech </w:t>
            </w:r>
            <w:r w:rsidRPr="004F30FD">
              <w:rPr>
                <w:rFonts w:cs="Arial"/>
              </w:rPr>
              <w:t>měst</w:t>
            </w:r>
            <w:r>
              <w:rPr>
                <w:rFonts w:cs="Arial"/>
              </w:rPr>
              <w:t>a</w:t>
            </w:r>
            <w:r w:rsidRPr="004F30FD">
              <w:rPr>
                <w:rFonts w:cs="Arial"/>
              </w:rPr>
              <w:t xml:space="preserve"> </w:t>
            </w:r>
          </w:p>
          <w:p w14:paraId="36EDA5B9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Rekonstrukce části areálu kláštera pro potřeby NTM ve spolupráci s městem a NPÚ</w:t>
            </w:r>
          </w:p>
          <w:p w14:paraId="55FB7476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Bohatá nabídka školských i mimoškolských vzdělávacích zařízení ve městě (MŠ, ZŠ, SŠ, DDM, ZUŠ, Univerzita 3. věku)</w:t>
            </w:r>
          </w:p>
          <w:p w14:paraId="2AAFACEF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Zvyšující se úroveň </w:t>
            </w:r>
            <w:r w:rsidRPr="004F30FD">
              <w:rPr>
                <w:rFonts w:cs="Arial"/>
              </w:rPr>
              <w:t>technického vzdělávání na školách v Plasích</w:t>
            </w:r>
          </w:p>
          <w:p w14:paraId="308A0D0A" w14:textId="77777777" w:rsidR="00CF732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Tradiční kulturní a sportovní akce regionálního i nadregionálního významu</w:t>
            </w:r>
          </w:p>
          <w:p w14:paraId="3B2305A9" w14:textId="77777777" w:rsidR="00CF732C" w:rsidRPr="004C1B4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Atraktivní přírodní zázemí města s údolím Střely jako určující krajinnou osou</w:t>
            </w:r>
          </w:p>
        </w:tc>
        <w:tc>
          <w:tcPr>
            <w:tcW w:w="4536" w:type="dxa"/>
          </w:tcPr>
          <w:p w14:paraId="499CF3BE" w14:textId="77777777" w:rsidR="00CF732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Zanedbaný vnější vzhled kláštera</w:t>
            </w:r>
          </w:p>
          <w:p w14:paraId="253FA794" w14:textId="6F03D3B1" w:rsidR="00CF732C" w:rsidRPr="00834BF6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834BF6">
              <w:rPr>
                <w:rFonts w:cs="Arial"/>
              </w:rPr>
              <w:t xml:space="preserve">Zanedbaná veřejná prostranství a stavby (Velká louka, </w:t>
            </w:r>
            <w:proofErr w:type="spellStart"/>
            <w:r w:rsidRPr="00834BF6">
              <w:rPr>
                <w:rFonts w:cs="Arial"/>
              </w:rPr>
              <w:t>Babinská</w:t>
            </w:r>
            <w:proofErr w:type="spellEnd"/>
            <w:r w:rsidRPr="00834BF6">
              <w:rPr>
                <w:rFonts w:cs="Arial"/>
              </w:rPr>
              <w:t xml:space="preserve"> u bývalé </w:t>
            </w:r>
            <w:proofErr w:type="gramStart"/>
            <w:r w:rsidRPr="00834BF6">
              <w:rPr>
                <w:rFonts w:cs="Arial"/>
              </w:rPr>
              <w:t>ČSPHM,</w:t>
            </w:r>
            <w:proofErr w:type="gramEnd"/>
            <w:r w:rsidRPr="00834BF6">
              <w:rPr>
                <w:rFonts w:cs="Arial"/>
              </w:rPr>
              <w:t xml:space="preserve"> </w:t>
            </w:r>
            <w:r w:rsidR="00671E87">
              <w:rPr>
                <w:rFonts w:cs="Arial"/>
              </w:rPr>
              <w:t>atd</w:t>
            </w:r>
            <w:r w:rsidRPr="00834BF6">
              <w:rPr>
                <w:rFonts w:cs="Arial"/>
              </w:rPr>
              <w:t>.)</w:t>
            </w:r>
          </w:p>
          <w:p w14:paraId="49543A06" w14:textId="77777777" w:rsidR="00CF732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Nedostatečná prezentace města, atraktivit i akcí</w:t>
            </w:r>
            <w:r>
              <w:rPr>
                <w:rFonts w:cs="Arial"/>
              </w:rPr>
              <w:t xml:space="preserve"> </w:t>
            </w:r>
          </w:p>
          <w:p w14:paraId="3F42CBBA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Negativní vlivy dopravy, zejména nákladní, na silnici I/27 (emise, hluk, bezpečnost)</w:t>
            </w:r>
          </w:p>
          <w:p w14:paraId="008E665B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Nedostatky v zásobování vodou v okrajových sídlech</w:t>
            </w:r>
          </w:p>
          <w:p w14:paraId="71F964FB" w14:textId="77777777" w:rsidR="00CF732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Chybějící veřejné toalety ve městě</w:t>
            </w:r>
          </w:p>
          <w:p w14:paraId="07A3ECAC" w14:textId="77777777" w:rsidR="00834BF6" w:rsidRPr="00FD64BC" w:rsidRDefault="00834BF6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Strategické koncepce v řadě oblastí</w:t>
            </w:r>
          </w:p>
          <w:p w14:paraId="36BB2853" w14:textId="77777777" w:rsidR="00C853D6" w:rsidRPr="00FD64BC" w:rsidRDefault="00834BF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Kapacita Základní školy</w:t>
            </w:r>
          </w:p>
          <w:p w14:paraId="4506C794" w14:textId="77777777" w:rsidR="00671E87" w:rsidRPr="00FD64BC" w:rsidRDefault="00671E87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Projektové řízení – velké investiční akce, dlouhodobější záměry</w:t>
            </w:r>
          </w:p>
          <w:p w14:paraId="302340EC" w14:textId="77777777" w:rsidR="00671E87" w:rsidRPr="00120D55" w:rsidRDefault="00671E87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Využití IT technologií, kvalita a aktuálnost www stránek</w:t>
            </w:r>
          </w:p>
        </w:tc>
      </w:tr>
      <w:tr w:rsidR="00834BF6" w:rsidRPr="001C52CE" w14:paraId="30009129" w14:textId="77777777" w:rsidTr="00671E87">
        <w:tc>
          <w:tcPr>
            <w:tcW w:w="5070" w:type="dxa"/>
          </w:tcPr>
          <w:p w14:paraId="35483961" w14:textId="77777777" w:rsidR="00834BF6" w:rsidRPr="004F30FD" w:rsidRDefault="00834BF6" w:rsidP="00834BF6">
            <w:pPr>
              <w:jc w:val="center"/>
              <w:rPr>
                <w:rFonts w:cs="Arial"/>
                <w:b/>
              </w:rPr>
            </w:pPr>
            <w:r w:rsidRPr="004F30FD">
              <w:rPr>
                <w:rFonts w:cs="Arial"/>
                <w:b/>
              </w:rPr>
              <w:t>PŘÍLEŽITOSTI</w:t>
            </w:r>
          </w:p>
        </w:tc>
        <w:tc>
          <w:tcPr>
            <w:tcW w:w="4536" w:type="dxa"/>
          </w:tcPr>
          <w:p w14:paraId="2ECE00C7" w14:textId="77777777" w:rsidR="00834BF6" w:rsidRPr="004F30FD" w:rsidRDefault="00834BF6" w:rsidP="00834BF6">
            <w:pPr>
              <w:jc w:val="center"/>
              <w:rPr>
                <w:rFonts w:cs="Arial"/>
                <w:b/>
              </w:rPr>
            </w:pPr>
            <w:r w:rsidRPr="004F30FD">
              <w:rPr>
                <w:rFonts w:cs="Arial"/>
                <w:b/>
              </w:rPr>
              <w:t>OHROŽENÍ</w:t>
            </w:r>
          </w:p>
        </w:tc>
      </w:tr>
      <w:tr w:rsidR="00CF732C" w:rsidRPr="001C52CE" w14:paraId="1228F336" w14:textId="77777777" w:rsidTr="00671E87">
        <w:tc>
          <w:tcPr>
            <w:tcW w:w="5070" w:type="dxa"/>
          </w:tcPr>
          <w:p w14:paraId="20CD9495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Posilování rezidenční a obslužné funkce města v sídlení struktuře s důrazem na vzdělání, kulturu, využití památek apod.</w:t>
            </w:r>
          </w:p>
          <w:p w14:paraId="09C9E4EF" w14:textId="77777777" w:rsidR="00CF732C" w:rsidRPr="004F30FD" w:rsidRDefault="00CF732C" w:rsidP="00C3027E">
            <w:pPr>
              <w:pStyle w:val="Bezmezer"/>
            </w:pPr>
            <w:r w:rsidRPr="004F30FD">
              <w:t>Využití klášterního areálu a nově vybudovaného Centra stavitelského dědictví jako badatelského a zážitkového centra</w:t>
            </w:r>
          </w:p>
          <w:p w14:paraId="21605F45" w14:textId="77777777" w:rsidR="00CF732C" w:rsidRPr="004F30FD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4F30FD">
              <w:rPr>
                <w:rFonts w:cs="Arial"/>
              </w:rPr>
              <w:t>Posílení urbanistické osy podél Plzeňské ulice umístěním vybavenosti a vhodných komerčních aktivit</w:t>
            </w:r>
          </w:p>
          <w:p w14:paraId="0933A79F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Koncentrace zdravotnických služeb do zařízení s možností parkování</w:t>
            </w:r>
          </w:p>
          <w:p w14:paraId="1DB2322A" w14:textId="77777777" w:rsidR="00C853D6" w:rsidRPr="00FD64BC" w:rsidRDefault="00C853D6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Koncentrace sociálních služeb</w:t>
            </w:r>
            <w:r w:rsidR="0055562C" w:rsidRPr="00FD64BC">
              <w:rPr>
                <w:rFonts w:cs="Arial"/>
              </w:rPr>
              <w:t xml:space="preserve"> – spádové území</w:t>
            </w:r>
          </w:p>
          <w:p w14:paraId="583B3FF6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Zvyšování bezpečnosti silničního provozu pomocí vhodných úprav komunikací</w:t>
            </w:r>
          </w:p>
          <w:p w14:paraId="74119DE0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Vybudování obchvatu silnice I/27</w:t>
            </w:r>
          </w:p>
          <w:p w14:paraId="62E28E96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 xml:space="preserve">Vybudování nových stezek pro chodce a cyklisty ve městě i okolí </w:t>
            </w:r>
          </w:p>
          <w:p w14:paraId="28850635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Řešení vodohospodářské infrastruktury zohledňující ekonomické možnosti města při investicích i při provozu</w:t>
            </w:r>
          </w:p>
          <w:p w14:paraId="124BE072" w14:textId="77777777" w:rsidR="00834BF6" w:rsidRPr="00FD64BC" w:rsidRDefault="00834BF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 xml:space="preserve">Uplatnění nových </w:t>
            </w:r>
            <w:proofErr w:type="gramStart"/>
            <w:r w:rsidRPr="00FD64BC">
              <w:rPr>
                <w:rFonts w:cs="Arial"/>
              </w:rPr>
              <w:t>technologií - Smart</w:t>
            </w:r>
            <w:proofErr w:type="gramEnd"/>
            <w:r w:rsidRPr="00FD64BC">
              <w:rPr>
                <w:rFonts w:cs="Arial"/>
              </w:rPr>
              <w:t xml:space="preserve"> City</w:t>
            </w:r>
          </w:p>
          <w:p w14:paraId="03EE29F1" w14:textId="77777777" w:rsidR="00834BF6" w:rsidRPr="00FD64BC" w:rsidRDefault="00834BF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Posílení koncepční a projektové přípravy města</w:t>
            </w:r>
          </w:p>
          <w:p w14:paraId="62CBC2B0" w14:textId="77777777" w:rsidR="00834BF6" w:rsidRPr="00FD64BC" w:rsidRDefault="00C853D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S</w:t>
            </w:r>
            <w:r w:rsidR="00834BF6" w:rsidRPr="00FD64BC">
              <w:rPr>
                <w:rFonts w:cs="Arial"/>
              </w:rPr>
              <w:t xml:space="preserve">ystémové změny v řídících strukturách města (cestovní ruch, </w:t>
            </w:r>
            <w:r w:rsidRPr="00FD64BC">
              <w:rPr>
                <w:rFonts w:cs="Arial"/>
              </w:rPr>
              <w:t xml:space="preserve">kultura, </w:t>
            </w:r>
            <w:r w:rsidR="00834BF6" w:rsidRPr="00FD64BC">
              <w:rPr>
                <w:rFonts w:cs="Arial"/>
              </w:rPr>
              <w:t>marketing, systémové zabezpečení zeleně, získávání dotací, koordinace se správci sítí, koordinace s dalšími subjekty na území města, zejména státní</w:t>
            </w:r>
            <w:r w:rsidRPr="00FD64BC">
              <w:rPr>
                <w:rFonts w:cs="Arial"/>
              </w:rPr>
              <w:t>mi</w:t>
            </w:r>
          </w:p>
          <w:p w14:paraId="3DF8C65C" w14:textId="77777777" w:rsidR="00671E87" w:rsidRPr="00FD64BC" w:rsidRDefault="00671E87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Zapojení obyvatel Plas a přidružených obcí</w:t>
            </w:r>
          </w:p>
          <w:p w14:paraId="0BDE8AE5" w14:textId="77777777" w:rsidR="00671E87" w:rsidRPr="004C1B4C" w:rsidRDefault="00671E87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Kvalita kulturního vyžití</w:t>
            </w:r>
          </w:p>
        </w:tc>
        <w:tc>
          <w:tcPr>
            <w:tcW w:w="4536" w:type="dxa"/>
          </w:tcPr>
          <w:p w14:paraId="73833400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Oslabování funkce města jako centra osídlení (práce, vzdělání, další služby apod.)</w:t>
            </w:r>
          </w:p>
          <w:p w14:paraId="0B6EE8C7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Oslabování vztahu obyvatel k městu (ztráta zájmu o věci veřejné, projevy vandalismu apod.)</w:t>
            </w:r>
          </w:p>
          <w:p w14:paraId="38E4C8AD" w14:textId="77777777" w:rsidR="00C853D6" w:rsidRPr="00FD64BC" w:rsidRDefault="00CF732C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Nedostatek vlastních finančních prostředků pro rozvoj města</w:t>
            </w:r>
            <w:r w:rsidR="00C853D6" w:rsidRPr="00FD64BC">
              <w:rPr>
                <w:rFonts w:cs="Arial"/>
              </w:rPr>
              <w:t>, úvěrové zatížení města</w:t>
            </w:r>
          </w:p>
          <w:p w14:paraId="3BF35908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Omezení nabídky vzdělávání (např. v souvislosti s reformou financování regionálního školství)</w:t>
            </w:r>
          </w:p>
          <w:p w14:paraId="01AB6CFD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Vzrůstající nároky na kapacity sociálních služeb v regionu v závislosti na stárnutí obyvatel</w:t>
            </w:r>
          </w:p>
          <w:p w14:paraId="72515A70" w14:textId="77777777" w:rsidR="00CF732C" w:rsidRPr="00FD64BC" w:rsidRDefault="00CF732C" w:rsidP="00CF732C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Limity plynoucí z památkové ochrany</w:t>
            </w:r>
          </w:p>
          <w:p w14:paraId="360771C0" w14:textId="77777777" w:rsidR="00C853D6" w:rsidRPr="00FD64BC" w:rsidRDefault="00C853D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Dopad obchvatu I/27 na návštěvnost, podnikání, služby</w:t>
            </w:r>
          </w:p>
          <w:p w14:paraId="56A39E5A" w14:textId="77777777" w:rsidR="00C853D6" w:rsidRPr="00FD64BC" w:rsidRDefault="00C853D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Udržitelnost velkých investičních akcí – ekonomika provozu</w:t>
            </w:r>
          </w:p>
          <w:p w14:paraId="5DFEC719" w14:textId="77777777" w:rsidR="00C853D6" w:rsidRPr="001C52CE" w:rsidRDefault="00C853D6" w:rsidP="00C853D6">
            <w:pPr>
              <w:pStyle w:val="Odstavecseseznamem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cs="Arial"/>
              </w:rPr>
            </w:pPr>
            <w:r w:rsidRPr="00FD64BC">
              <w:rPr>
                <w:rFonts w:cs="Arial"/>
              </w:rPr>
              <w:t>Dopad dopravy na životní prostředí</w:t>
            </w:r>
          </w:p>
        </w:tc>
      </w:tr>
    </w:tbl>
    <w:p w14:paraId="48070C06" w14:textId="77777777" w:rsidR="00127A14" w:rsidRDefault="0055562C" w:rsidP="0055562C">
      <w:pPr>
        <w:pStyle w:val="Nadpis2"/>
        <w:rPr>
          <w:lang w:eastAsia="cs-CZ"/>
        </w:rPr>
      </w:pPr>
      <w:bookmarkStart w:id="30" w:name="_Toc528624483"/>
      <w:r w:rsidRPr="0055562C">
        <w:rPr>
          <w:lang w:eastAsia="cs-CZ"/>
        </w:rPr>
        <w:lastRenderedPageBreak/>
        <w:t>Program rozvoje města – navržené úpravy</w:t>
      </w:r>
      <w:bookmarkEnd w:id="30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59"/>
        <w:gridCol w:w="748"/>
        <w:gridCol w:w="6427"/>
      </w:tblGrid>
      <w:tr w:rsidR="00671E87" w:rsidRPr="00740C99" w14:paraId="081E801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5DF893" w14:textId="77777777" w:rsidR="00671E87" w:rsidRPr="00740C99" w:rsidRDefault="00671E87" w:rsidP="0067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15F5A5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D976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2629CD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Zlepšit stav veřejných prostranství a vybavenost vodohospodářskou infrastrukturou </w:t>
            </w:r>
          </w:p>
        </w:tc>
      </w:tr>
      <w:tr w:rsidR="00671E87" w:rsidRPr="00740C99" w14:paraId="404BBE1F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245A9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B4AFE5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1.1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CCB7E2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B7552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Zlepšit stav veřejných prostranství a ploch zeleně na úroveň odpovídající soudobým požadavkům </w:t>
            </w:r>
          </w:p>
        </w:tc>
      </w:tr>
      <w:tr w:rsidR="00671E87" w:rsidRPr="00740C99" w14:paraId="0E5AD85F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8121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6BAEF9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245416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1.1.1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A8A5D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Vytvoření nástrojů pro kvalitní a efektivní péči o veřejná prostranství a plochy zeleně</w:t>
            </w:r>
          </w:p>
        </w:tc>
      </w:tr>
      <w:tr w:rsidR="00671E87" w:rsidRPr="00740C99" w14:paraId="04AB4D0D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2B6C0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DC5F9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4C519E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1.1.2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E3D692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 xml:space="preserve">Zapojení obyvatel do péče o veřejná prostranství a plochy zeleně a do plánování jejich rozvoje </w:t>
            </w:r>
          </w:p>
        </w:tc>
      </w:tr>
      <w:tr w:rsidR="00671E87" w:rsidRPr="00740C99" w14:paraId="751F3509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B78D11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B987F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61961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1.1.3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85E86" w14:textId="77777777" w:rsidR="00671E87" w:rsidRPr="00FD64BC" w:rsidRDefault="00671E87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Realizace investic do veřejných ploch</w:t>
            </w:r>
          </w:p>
        </w:tc>
      </w:tr>
      <w:tr w:rsidR="00740C99" w:rsidRPr="00740C99" w14:paraId="1CE4351A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428BEF" w14:textId="77777777" w:rsidR="00740C99" w:rsidRPr="00740C99" w:rsidRDefault="00740C99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FF3ECC" w14:textId="77777777" w:rsidR="00740C99" w:rsidRPr="00FD64BC" w:rsidRDefault="00740C99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18CBF6" w14:textId="77777777" w:rsidR="00740C99" w:rsidRPr="00FD64BC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1.1.4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556A85" w14:textId="77777777" w:rsidR="00740C99" w:rsidRPr="00FD64BC" w:rsidRDefault="00740C99" w:rsidP="0072444E">
            <w:pPr>
              <w:pStyle w:val="Bezmezer"/>
              <w:rPr>
                <w:rFonts w:eastAsia="Times New Roman"/>
                <w:color w:val="000000"/>
                <w:lang w:eastAsia="cs-CZ"/>
              </w:rPr>
            </w:pPr>
            <w:r w:rsidRPr="00FD64BC">
              <w:t>Systémové zabezpečení zeleně</w:t>
            </w:r>
          </w:p>
        </w:tc>
      </w:tr>
      <w:tr w:rsidR="00671E87" w:rsidRPr="00740C99" w14:paraId="5A1A8B5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D5F68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601302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1.2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C5E568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E8AAA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Zvýšit ekologickou stabilitu, estetické kvality a rekreační využitelnost krajiny ve městě </w:t>
            </w:r>
          </w:p>
        </w:tc>
      </w:tr>
      <w:tr w:rsidR="00671E87" w:rsidRPr="00740C99" w14:paraId="010CFA8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FDAC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57CB4C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1EEA65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1.2.2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2D89E" w14:textId="77777777" w:rsidR="00671E87" w:rsidRPr="00FD64BC" w:rsidRDefault="00671E87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Využití odkazu barokních úprav krajiny pro její zatraktivnění </w:t>
            </w:r>
          </w:p>
        </w:tc>
      </w:tr>
      <w:tr w:rsidR="00671E87" w:rsidRPr="00740C99" w14:paraId="7135DEB7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F380F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A7EDA9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552E7B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1.2.3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E50677" w14:textId="77777777" w:rsidR="00671E87" w:rsidRPr="00FD64BC" w:rsidRDefault="00671E87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Realizace opatření v krajině v souladu s koncepčními dokumenty</w:t>
            </w:r>
          </w:p>
        </w:tc>
      </w:tr>
      <w:tr w:rsidR="00740C99" w:rsidRPr="00740C99" w14:paraId="479896AF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AE0A5E" w14:textId="77777777" w:rsidR="00740C99" w:rsidRPr="00740C99" w:rsidRDefault="00740C99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D0839A" w14:textId="77777777" w:rsidR="00740C99" w:rsidRPr="00FD64BC" w:rsidRDefault="00740C99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558169" w14:textId="77777777" w:rsidR="00740C99" w:rsidRPr="00FD64BC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1.2:4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528A83" w14:textId="77777777" w:rsidR="00740C99" w:rsidRPr="00FD64BC" w:rsidRDefault="00740C99" w:rsidP="0072444E">
            <w:pPr>
              <w:pStyle w:val="Bezmezer"/>
              <w:rPr>
                <w:rFonts w:eastAsia="Times New Roman"/>
                <w:color w:val="000000"/>
                <w:lang w:eastAsia="cs-CZ"/>
              </w:rPr>
            </w:pPr>
            <w:r w:rsidRPr="00FD64BC">
              <w:t>Voda v krajině – koncepce nakládání s vodou a vodními prvky v krajině, včetně revitalizace a údržby vodních ploch a místních vodních toků na celém území Plas, včetně přidružených obcí</w:t>
            </w:r>
          </w:p>
        </w:tc>
      </w:tr>
      <w:tr w:rsidR="00671E87" w:rsidRPr="00740C99" w14:paraId="3412F64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D9A24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332416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1.3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FC0C80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8604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Odstranit urbanistické a architektonické závady snižující atraktivitu města</w:t>
            </w:r>
          </w:p>
        </w:tc>
      </w:tr>
      <w:tr w:rsidR="00671E87" w:rsidRPr="00740C99" w14:paraId="02BCD95E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F8C7C5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14AE0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64233F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1.3.2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A8FB49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Revitalizace ploch a objektů v majetku města snižujících atraktivitu města</w:t>
            </w:r>
          </w:p>
        </w:tc>
      </w:tr>
      <w:tr w:rsidR="00671E87" w:rsidRPr="00740C99" w14:paraId="06725706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95CE8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20DE1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1.4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F43EE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1D55D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Zajistit bezpečné a ekonomicky efektivní zásobování obyvatel vodou a odvádění a čištění odpadních vod</w:t>
            </w:r>
          </w:p>
        </w:tc>
      </w:tr>
      <w:tr w:rsidR="00671E87" w:rsidRPr="00740C99" w14:paraId="4B66B6BD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812CB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9D3069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571460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1.4.1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B54D63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Vytvoření nástrojů pro realizaci a provoz bezpečné a efektivní vodohospodářské infrastruktury</w:t>
            </w:r>
          </w:p>
        </w:tc>
      </w:tr>
      <w:tr w:rsidR="00671E87" w:rsidRPr="00740C99" w14:paraId="33B3E00E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7D607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EA1C4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4BBD5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1.4.2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AB7BAA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 xml:space="preserve">Realizace vodohospodářské infrastruktury v souladu s územním plánem a </w:t>
            </w:r>
            <w:proofErr w:type="spellStart"/>
            <w:r w:rsidRPr="00740C99">
              <w:rPr>
                <w:lang w:eastAsia="cs-CZ"/>
              </w:rPr>
              <w:t>VaK</w:t>
            </w:r>
            <w:proofErr w:type="spellEnd"/>
            <w:r w:rsidRPr="00740C99">
              <w:rPr>
                <w:shd w:val="clear" w:color="auto" w:fill="BFBFBF"/>
                <w:lang w:eastAsia="cs-CZ"/>
              </w:rPr>
              <w:t xml:space="preserve"> </w:t>
            </w:r>
          </w:p>
        </w:tc>
      </w:tr>
      <w:tr w:rsidR="00671E87" w:rsidRPr="00740C99" w14:paraId="29C23CC8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A754E0" w14:textId="77777777" w:rsidR="00671E87" w:rsidRPr="00740C99" w:rsidRDefault="00671E87" w:rsidP="00671E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6FDC6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67631D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52278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Zlepšit podmínky pro aktivní život obyvatel města</w:t>
            </w:r>
          </w:p>
        </w:tc>
      </w:tr>
      <w:tr w:rsidR="00671E87" w:rsidRPr="00740C99" w14:paraId="42504EC2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A291F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C73568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2.1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58ADD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123A3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Posílit postavení města Plasy jako centra vzdělanosti na severním Plzeňsku</w:t>
            </w:r>
          </w:p>
        </w:tc>
      </w:tr>
      <w:tr w:rsidR="00671E87" w:rsidRPr="00740C99" w14:paraId="4BF3BD4B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EA4F35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D58D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7690AA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2.1.1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98B20F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Dokončení modernizace vzdělávacích zařízení</w:t>
            </w:r>
          </w:p>
        </w:tc>
      </w:tr>
      <w:tr w:rsidR="00671E87" w:rsidRPr="00740C99" w14:paraId="17C93000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B1C9E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9B6CB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A6CBD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2.1.2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E63698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 xml:space="preserve">Rozvoj tematického vzdělávání </w:t>
            </w:r>
          </w:p>
        </w:tc>
      </w:tr>
      <w:tr w:rsidR="00671E87" w:rsidRPr="00740C99" w14:paraId="7FE1D1B1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432E1E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4CFEA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D13624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2.1.3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16B9C7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Rozvoj badatelských aktivit</w:t>
            </w:r>
          </w:p>
        </w:tc>
      </w:tr>
      <w:tr w:rsidR="00671E87" w:rsidRPr="00740C99" w14:paraId="07A082C2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3681A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19351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16A77E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247B7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Posílit infrastrukturu pro sociální a zdravotní služby</w:t>
            </w:r>
          </w:p>
        </w:tc>
      </w:tr>
      <w:tr w:rsidR="00671E87" w:rsidRPr="00740C99" w14:paraId="27DA488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C504C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53FD0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F2075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2.2.1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2CE857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Zlepšení dostupnosti zdravotnické péče ve městě</w:t>
            </w:r>
          </w:p>
        </w:tc>
      </w:tr>
      <w:tr w:rsidR="00671E87" w:rsidRPr="00740C99" w14:paraId="11E7D844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CD3F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FD30D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471D8B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2.2.2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451FF5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Modernizace infrastruktury pro sociální služby</w:t>
            </w:r>
          </w:p>
        </w:tc>
      </w:tr>
      <w:tr w:rsidR="00A44BBA" w:rsidRPr="00740C99" w14:paraId="34EF1F74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606F84" w14:textId="77777777" w:rsidR="00A44BBA" w:rsidRPr="00740C99" w:rsidRDefault="00A44BBA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A2C104" w14:textId="77777777" w:rsidR="00A44BBA" w:rsidRPr="00740C99" w:rsidRDefault="00A44BBA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D39AC8" w14:textId="77777777" w:rsidR="00A44BBA" w:rsidRPr="00FD64BC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2.2.3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E5CCD0" w14:textId="77777777" w:rsidR="00A44BBA" w:rsidRPr="00FD64BC" w:rsidRDefault="00A44BBA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Posílit sociální a zdravotní služby – spádové území PS</w:t>
            </w:r>
          </w:p>
        </w:tc>
      </w:tr>
      <w:tr w:rsidR="0055562C" w:rsidRPr="00740C99" w14:paraId="7BE4B9CA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968174" w14:textId="77777777" w:rsidR="0055562C" w:rsidRPr="00740C99" w:rsidRDefault="0055562C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F11097" w14:textId="77777777" w:rsidR="0055562C" w:rsidRPr="00740C99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163557" w14:textId="77777777" w:rsidR="0055562C" w:rsidRPr="00FD64BC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2.2.4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092531" w14:textId="77777777" w:rsidR="0055562C" w:rsidRPr="00FD64BC" w:rsidRDefault="0055562C" w:rsidP="0055562C">
            <w:pPr>
              <w:pStyle w:val="Bezmez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D64BC">
              <w:rPr>
                <w:lang w:eastAsia="cs-CZ"/>
              </w:rPr>
              <w:t xml:space="preserve">Prověřit možnost zlepšení dopravní obslužnosti v souvislost se zdravotními a sociálními službami ve městě (dopravní dostupnost lékařského domu – bezbariérové spoje, senior </w:t>
            </w:r>
            <w:proofErr w:type="gramStart"/>
            <w:r w:rsidRPr="00FD64BC">
              <w:rPr>
                <w:lang w:eastAsia="cs-CZ"/>
              </w:rPr>
              <w:t>taxi,…</w:t>
            </w:r>
            <w:proofErr w:type="gramEnd"/>
            <w:r w:rsidRPr="00FD64BC">
              <w:rPr>
                <w:lang w:eastAsia="cs-CZ"/>
              </w:rPr>
              <w:t>)“</w:t>
            </w:r>
          </w:p>
        </w:tc>
      </w:tr>
      <w:tr w:rsidR="00671E87" w:rsidRPr="00740C99" w14:paraId="0DAA0921" w14:textId="77777777" w:rsidTr="00FD64BC">
        <w:trPr>
          <w:trHeight w:val="20"/>
        </w:trPr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B8774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C523EF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2.3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003755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57718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Rozšířit možnosti trávení volného času ve městě</w:t>
            </w:r>
          </w:p>
        </w:tc>
      </w:tr>
      <w:tr w:rsidR="00671E87" w:rsidRPr="00740C99" w14:paraId="6A8300CC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CF15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341D02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98D40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2.3.1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BC9A93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Posílení kulturního zázemí města i jeho částí</w:t>
            </w:r>
          </w:p>
        </w:tc>
      </w:tr>
      <w:tr w:rsidR="00671E87" w:rsidRPr="00740C99" w14:paraId="573ECBE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C274A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018BF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62B0FB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2.3.2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2C86DE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Posílení a zkvalitnění sportovního zázemí</w:t>
            </w:r>
          </w:p>
        </w:tc>
      </w:tr>
      <w:tr w:rsidR="00671E87" w:rsidRPr="00740C99" w14:paraId="376EF97A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20AA1E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2B14E5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CD606B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2.3.3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F8D0CB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Rozvoj vybavenosti pro volnočasové aktivity</w:t>
            </w:r>
          </w:p>
        </w:tc>
      </w:tr>
      <w:tr w:rsidR="00671E87" w:rsidRPr="00740C99" w14:paraId="5A5EB7CB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658F5E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39DF04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2.4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D7C70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0BA24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Zvýšit zapojení občanů do života města</w:t>
            </w:r>
          </w:p>
        </w:tc>
      </w:tr>
      <w:tr w:rsidR="00671E87" w:rsidRPr="00740C99" w14:paraId="5CDF1567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BDD3C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71EB0E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5364CE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2.4.1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F222F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Podpora spolkové činnosti ve městě i v přidružených obcích</w:t>
            </w:r>
          </w:p>
        </w:tc>
      </w:tr>
      <w:tr w:rsidR="00671E87" w:rsidRPr="00740C99" w14:paraId="38458B3B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44F05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C48D2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68B5EA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2.4.2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79F43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A44BBA">
              <w:rPr>
                <w:lang w:eastAsia="cs-CZ"/>
              </w:rPr>
              <w:t xml:space="preserve">Posílení komunikace města s občany </w:t>
            </w:r>
          </w:p>
        </w:tc>
      </w:tr>
      <w:tr w:rsidR="00671E87" w:rsidRPr="00740C99" w14:paraId="6EE206A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FB319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AB7CC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DE93DD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2.4.3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DB809E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A44BBA">
              <w:rPr>
                <w:lang w:eastAsia="cs-CZ"/>
              </w:rPr>
              <w:t xml:space="preserve">Zapojení obyvatel do života města </w:t>
            </w:r>
          </w:p>
        </w:tc>
      </w:tr>
      <w:tr w:rsidR="00671E87" w:rsidRPr="00740C99" w14:paraId="1C106786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2581DD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F3F5CA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2.5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945FC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6EBB32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Zvýšit bezpečnost obyvatel</w:t>
            </w:r>
          </w:p>
        </w:tc>
      </w:tr>
      <w:tr w:rsidR="00671E87" w:rsidRPr="00740C99" w14:paraId="143EB1B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04AF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96E1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70C88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2.5.1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C91BDC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Omezení následků požárů a dalších rizik</w:t>
            </w:r>
          </w:p>
        </w:tc>
      </w:tr>
      <w:tr w:rsidR="00671E87" w:rsidRPr="00740C99" w14:paraId="4B370E6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33CD49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57384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16853C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2.5.2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022449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Zlepšení spolupráce města s Policií ČR</w:t>
            </w:r>
          </w:p>
        </w:tc>
      </w:tr>
      <w:tr w:rsidR="00671E87" w:rsidRPr="00740C99" w14:paraId="1108E73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2FCE3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06330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E04560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2.5.3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D21F55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Doplnění technické infrastruktury pro zvýšení bezpečnosti</w:t>
            </w:r>
          </w:p>
        </w:tc>
      </w:tr>
      <w:tr w:rsidR="00671E87" w:rsidRPr="00740C99" w14:paraId="3D67AF9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9AA23D" w14:textId="77777777" w:rsidR="00671E87" w:rsidRPr="00740C99" w:rsidRDefault="00671E87" w:rsidP="00671E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4ECAA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C1A0B0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3E845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Rozšířit a zkvalitnit nabídku pro cestovní ruch ve městě i okolí</w:t>
            </w:r>
          </w:p>
        </w:tc>
      </w:tr>
      <w:tr w:rsidR="00671E87" w:rsidRPr="00740C99" w14:paraId="65AF1751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C7C6E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25D18E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3.1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4D4F5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CA807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Zlepšit stav a využití památek ve městě a okolí</w:t>
            </w:r>
          </w:p>
        </w:tc>
      </w:tr>
      <w:tr w:rsidR="00671E87" w:rsidRPr="00740C99" w14:paraId="10B9C73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1E603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5DACA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B5E6AD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3.1.1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5F4A80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 xml:space="preserve">Dokončení revitalizace celého areálu kláštera Plasy </w:t>
            </w:r>
          </w:p>
        </w:tc>
      </w:tr>
      <w:tr w:rsidR="00671E87" w:rsidRPr="00740C99" w14:paraId="1C5B386E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1BB9EE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B8C77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C8D834" w14:textId="77777777" w:rsidR="00671E87" w:rsidRPr="00A44BBA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44BBA">
              <w:rPr>
                <w:rFonts w:eastAsia="Times New Roman" w:cs="Arial"/>
                <w:color w:val="000000"/>
                <w:lang w:eastAsia="cs-CZ"/>
              </w:rPr>
              <w:t>3.1.2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1B10AB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A44BBA">
              <w:rPr>
                <w:lang w:eastAsia="cs-CZ"/>
              </w:rPr>
              <w:t xml:space="preserve">Využití aktivit CSD pro rozvoj cestovního ruchu </w:t>
            </w:r>
          </w:p>
        </w:tc>
      </w:tr>
      <w:tr w:rsidR="00671E87" w:rsidRPr="00740C99" w14:paraId="24315788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90924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49729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BE8E0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3.1.3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5BAE0F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Revitalizace dalších památek ve městě a okolí</w:t>
            </w:r>
          </w:p>
        </w:tc>
      </w:tr>
      <w:tr w:rsidR="00671E87" w:rsidRPr="00740C99" w14:paraId="5F797438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F7CD55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CEFF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3.2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DE0E5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D95AB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Rozšířit a zkvalitnit veřejnou infrastrukturu pro cestovní ruch</w:t>
            </w:r>
          </w:p>
        </w:tc>
      </w:tr>
      <w:tr w:rsidR="00671E87" w:rsidRPr="00740C99" w14:paraId="55204CDD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6C777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2FD20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98CFB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3.2.1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65D81A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Informační centrum</w:t>
            </w:r>
          </w:p>
        </w:tc>
      </w:tr>
      <w:tr w:rsidR="00671E87" w:rsidRPr="00740C99" w14:paraId="647204A4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3197F2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EFAB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04926C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3.2.2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721A90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Infrastruktura pro návštěvníky a turisty</w:t>
            </w:r>
          </w:p>
        </w:tc>
      </w:tr>
      <w:tr w:rsidR="00671E87" w:rsidRPr="00740C99" w14:paraId="04B2134A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8EB0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CC86FE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637AE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3.2.3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E54A5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Informační a navigační systém pro návštěvníky a turisty</w:t>
            </w:r>
          </w:p>
        </w:tc>
      </w:tr>
      <w:tr w:rsidR="00671E87" w:rsidRPr="00740C99" w14:paraId="79AB2AC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9AAD1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EF0F7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3.3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31265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98B6D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Posílit destinační management</w:t>
            </w:r>
          </w:p>
        </w:tc>
      </w:tr>
      <w:tr w:rsidR="00671E87" w:rsidRPr="00740C99" w14:paraId="404557C7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94D18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365181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17D34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3.3.1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8D2EB3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Řízení cestovního ruchu</w:t>
            </w:r>
          </w:p>
        </w:tc>
      </w:tr>
      <w:tr w:rsidR="00671E87" w:rsidRPr="00740C99" w14:paraId="07F8D661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45437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39DB5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A13BED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3.3.2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84D554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Rozvoj marketingové činnosti a propagace</w:t>
            </w:r>
          </w:p>
        </w:tc>
      </w:tr>
      <w:tr w:rsidR="00671E87" w:rsidRPr="00740C99" w14:paraId="52121CFB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44F91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13D300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9267F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3.3.3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AB34B6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Rozvoj vztahů s městy a obcemi v cestovním ruchu</w:t>
            </w:r>
          </w:p>
        </w:tc>
      </w:tr>
      <w:tr w:rsidR="00A44BBA" w:rsidRPr="00740C99" w14:paraId="6DE2D592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EEB47C" w14:textId="77777777" w:rsidR="00A44BBA" w:rsidRPr="00740C99" w:rsidRDefault="00A44BBA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8EB0B8" w14:textId="77777777" w:rsidR="00A44BBA" w:rsidRPr="00FD64BC" w:rsidRDefault="00A44BBA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1E5B1D" w14:textId="77777777" w:rsidR="00A44BBA" w:rsidRPr="00FD64BC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3.3.4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9A19F5" w14:textId="77777777" w:rsidR="00A44BBA" w:rsidRPr="00FD64BC" w:rsidRDefault="00A44BBA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color w:val="000000"/>
                <w:lang w:eastAsia="cs-CZ"/>
              </w:rPr>
              <w:t>Koordinace všech aktérů v oblasti cestovního ruchu</w:t>
            </w:r>
          </w:p>
        </w:tc>
      </w:tr>
      <w:tr w:rsidR="00671E87" w:rsidRPr="00740C99" w14:paraId="448AE994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282EC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96B7E5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19A9DB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5EBFB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>Zatraktivnit nabídku služeb pro návštěvníky města</w:t>
            </w:r>
          </w:p>
        </w:tc>
      </w:tr>
      <w:tr w:rsidR="00671E87" w:rsidRPr="00740C99" w14:paraId="1566B72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2FB41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1CFB0C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D7DEA4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8506E8" w14:textId="77777777" w:rsidR="00671E87" w:rsidRPr="00FD64BC" w:rsidRDefault="00671E87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Využití významných akcí pro cestovní ruch</w:t>
            </w:r>
          </w:p>
        </w:tc>
      </w:tr>
      <w:tr w:rsidR="00671E87" w:rsidRPr="00740C99" w14:paraId="17A683E7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8CB72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5AE2D4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BCB76F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D5DDB0" w14:textId="77777777" w:rsidR="00671E87" w:rsidRPr="00FD64BC" w:rsidRDefault="00671E87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Posílení stability a kvality místních služeb</w:t>
            </w:r>
          </w:p>
        </w:tc>
      </w:tr>
      <w:tr w:rsidR="00671E87" w:rsidRPr="00740C99" w14:paraId="32CD16D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1EFC06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B75A7B" w14:textId="77777777" w:rsidR="00671E87" w:rsidRPr="00FD64BC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16F488" w14:textId="77777777" w:rsidR="00671E87" w:rsidRPr="00FD64BC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FC2B3" w14:textId="77777777" w:rsidR="00671E87" w:rsidRPr="00FD64BC" w:rsidRDefault="00671E87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Rozšíření struktury služeb cestovního ruchu</w:t>
            </w:r>
            <w:r w:rsidRPr="00FD64BC">
              <w:rPr>
                <w:shd w:val="clear" w:color="auto" w:fill="BFBFBF"/>
                <w:lang w:eastAsia="cs-CZ"/>
              </w:rPr>
              <w:t xml:space="preserve"> </w:t>
            </w:r>
          </w:p>
        </w:tc>
      </w:tr>
      <w:tr w:rsidR="009C5498" w:rsidRPr="00740C99" w14:paraId="52F3D6C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F1C000" w14:textId="77777777" w:rsidR="009C5498" w:rsidRPr="00740C99" w:rsidRDefault="009C5498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5F7293" w14:textId="77777777" w:rsidR="009C5498" w:rsidRPr="00FD64BC" w:rsidRDefault="009C5498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BB628C" w14:textId="77777777" w:rsidR="009C5498" w:rsidRPr="00FD64BC" w:rsidRDefault="0055562C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3.4.4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C05E71" w14:textId="77777777" w:rsidR="009C5498" w:rsidRPr="00FD64BC" w:rsidRDefault="009C5498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color w:val="000000"/>
                <w:lang w:eastAsia="cs-CZ"/>
              </w:rPr>
              <w:t>Využití kulturních zařízení pro cestovní ruch</w:t>
            </w:r>
          </w:p>
        </w:tc>
      </w:tr>
      <w:tr w:rsidR="00671E87" w:rsidRPr="00740C99" w14:paraId="6D3DD03F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82DC24" w14:textId="77777777" w:rsidR="00671E87" w:rsidRPr="00740C99" w:rsidRDefault="00671E87" w:rsidP="00671E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44411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8224D6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CC0DE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Omezit negativní vlivy dopravy a zlepšit stav dopravní infrastruktury</w:t>
            </w:r>
          </w:p>
        </w:tc>
      </w:tr>
      <w:tr w:rsidR="00671E87" w:rsidRPr="00740C99" w14:paraId="43F7FB68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6AFAB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214C2B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4.1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73FA0B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4C4B7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Vymístit z města tranzitní dopravu</w:t>
            </w:r>
          </w:p>
        </w:tc>
      </w:tr>
      <w:tr w:rsidR="00671E87" w:rsidRPr="00740C99" w14:paraId="0A93474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74A332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A57A8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5B2E5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4.1.1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0DA582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Spolupráce s ŘSD ČR na přípravě a realizaci obchvatu silnice I/27</w:t>
            </w:r>
          </w:p>
        </w:tc>
      </w:tr>
      <w:tr w:rsidR="00671E87" w:rsidRPr="00740C99" w14:paraId="461A7D3F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1C9C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46BB78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4.2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E52D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6ECF7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Zlepšit stav komunikací včetně parkovišť s důrazem na bezpečnost silničního provozu</w:t>
            </w:r>
          </w:p>
        </w:tc>
      </w:tr>
      <w:tr w:rsidR="00671E87" w:rsidRPr="00740C99" w14:paraId="3493F705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43B262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1EFA9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7F89E2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4.2.1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D97615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Spolupráce se SÚS Plzeňského kraje při úpravách silnic III. třídy</w:t>
            </w:r>
          </w:p>
        </w:tc>
      </w:tr>
      <w:tr w:rsidR="00671E87" w:rsidRPr="00740C99" w14:paraId="10AB3C3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784A2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C214C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A52416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4.2.2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66467F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Opravy, rekonstrukce a doplnění místních komunikací</w:t>
            </w:r>
          </w:p>
        </w:tc>
      </w:tr>
      <w:tr w:rsidR="00671E87" w:rsidRPr="00740C99" w14:paraId="47279826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311DA3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4AB707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5C65F4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4.2.3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C01663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Zřízení nových parkovacích míst</w:t>
            </w:r>
          </w:p>
        </w:tc>
      </w:tr>
      <w:tr w:rsidR="00671E87" w:rsidRPr="00740C99" w14:paraId="154D9CC2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4CEE2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818F37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4.3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600606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D3F43D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Zlepšit podmínky pro pohyb chodců a cyklistů</w:t>
            </w:r>
          </w:p>
        </w:tc>
      </w:tr>
      <w:tr w:rsidR="00671E87" w:rsidRPr="00740C99" w14:paraId="693CA38D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374B9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1CA88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37769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4.3.1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E8ACDF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Zvýšení bezpečnosti přecházení silnice I/27</w:t>
            </w:r>
          </w:p>
        </w:tc>
      </w:tr>
      <w:tr w:rsidR="00671E87" w:rsidRPr="00740C99" w14:paraId="42366668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5B4F6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32EC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26D093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4.3.2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1C8565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Opravy a doplnění chodníků podél komunikací</w:t>
            </w:r>
          </w:p>
        </w:tc>
      </w:tr>
      <w:tr w:rsidR="00671E87" w:rsidRPr="00740C99" w14:paraId="29A060DA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38124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7E285A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DF0294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4.3.3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72A13C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Vybudování nových propojení pro chodce a cyklisty</w:t>
            </w:r>
          </w:p>
        </w:tc>
      </w:tr>
      <w:tr w:rsidR="00671E87" w:rsidRPr="00740C99" w14:paraId="27DB7D87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B04DC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A5C408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4.4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5E4BD5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01DFF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Zlepšit obsluhu veřejnou dopravou</w:t>
            </w:r>
          </w:p>
        </w:tc>
      </w:tr>
      <w:tr w:rsidR="00671E87" w:rsidRPr="00740C99" w14:paraId="564E06B8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6B7F3B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FCD671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BBAF5B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4.4.1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2E4BD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 xml:space="preserve">Zvýšení počtu spojů z Plas do Babiny, </w:t>
            </w:r>
            <w:proofErr w:type="spellStart"/>
            <w:r w:rsidRPr="00740C99">
              <w:rPr>
                <w:lang w:eastAsia="cs-CZ"/>
              </w:rPr>
              <w:t>Nebřezin</w:t>
            </w:r>
            <w:proofErr w:type="spellEnd"/>
            <w:r w:rsidRPr="00740C99">
              <w:rPr>
                <w:lang w:eastAsia="cs-CZ"/>
              </w:rPr>
              <w:t xml:space="preserve"> a Lomničky</w:t>
            </w:r>
          </w:p>
        </w:tc>
      </w:tr>
      <w:tr w:rsidR="00671E87" w:rsidRPr="00740C99" w14:paraId="5C181CE3" w14:textId="77777777" w:rsidTr="00A44BBA">
        <w:tc>
          <w:tcPr>
            <w:tcW w:w="12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649571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C5C64C" w14:textId="77777777" w:rsidR="00671E87" w:rsidRPr="00740C99" w:rsidRDefault="00671E87" w:rsidP="00671E8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553EED" w14:textId="77777777" w:rsidR="00671E87" w:rsidRPr="00740C99" w:rsidRDefault="00671E87" w:rsidP="00671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4.4.2</w:t>
            </w:r>
          </w:p>
        </w:tc>
        <w:tc>
          <w:tcPr>
            <w:tcW w:w="6427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5C0AD2" w14:textId="77777777" w:rsidR="00671E87" w:rsidRPr="00740C99" w:rsidRDefault="00671E87" w:rsidP="0072444E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Úprava autobusových zastávek</w:t>
            </w:r>
          </w:p>
        </w:tc>
      </w:tr>
      <w:tr w:rsidR="0016415F" w:rsidRPr="00740C99" w14:paraId="663117E6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192162" w14:textId="77777777" w:rsidR="0016415F" w:rsidRPr="00FD64BC" w:rsidRDefault="0016415F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227C2C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02A072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D1DDA7" w14:textId="77777777" w:rsidR="0016415F" w:rsidRPr="00FD64BC" w:rsidRDefault="00C0647A" w:rsidP="0072444E">
            <w:pPr>
              <w:pStyle w:val="Bezmezer"/>
              <w:rPr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IT oblast, projekty, procesy</w:t>
            </w:r>
            <w:r w:rsidR="0072444E" w:rsidRPr="00FD64B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, SMART prvky</w:t>
            </w:r>
          </w:p>
        </w:tc>
      </w:tr>
      <w:tr w:rsidR="0016415F" w:rsidRPr="00740C99" w14:paraId="55D76F57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6EB04B" w14:textId="77777777" w:rsidR="0016415F" w:rsidRPr="00FD64BC" w:rsidRDefault="0016415F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6DE9A4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5.1</w:t>
            </w: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A8FB7E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C4CC1D" w14:textId="77777777" w:rsidR="0016415F" w:rsidRPr="00FD64BC" w:rsidRDefault="000D0DB0" w:rsidP="0072444E">
            <w:pPr>
              <w:spacing w:after="0" w:line="240" w:lineRule="auto"/>
              <w:rPr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>Příprava na z</w:t>
            </w:r>
            <w:r w:rsidR="0016415F"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>avádění prvků SMART technologií</w:t>
            </w:r>
          </w:p>
        </w:tc>
      </w:tr>
      <w:tr w:rsidR="0016415F" w:rsidRPr="00740C99" w14:paraId="084102CB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751A5" w14:textId="77777777" w:rsidR="0016415F" w:rsidRPr="00FD64BC" w:rsidRDefault="0016415F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63F625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E69CB0" w14:textId="77777777" w:rsidR="0016415F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5.1.1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6156F" w14:textId="77777777" w:rsidR="0016415F" w:rsidRPr="00FD64BC" w:rsidRDefault="0016415F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Elektromobilita (elektrokola, elektroauta…)</w:t>
            </w:r>
          </w:p>
        </w:tc>
      </w:tr>
      <w:tr w:rsidR="0016415F" w:rsidRPr="00740C99" w14:paraId="42FECDD2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14D374" w14:textId="77777777" w:rsidR="0016415F" w:rsidRPr="00FD64BC" w:rsidRDefault="0016415F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00DB56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EB560C" w14:textId="77777777" w:rsidR="0016415F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5.1.2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50E21A" w14:textId="77777777" w:rsidR="0016415F" w:rsidRPr="00FD64BC" w:rsidRDefault="0016415F" w:rsidP="0072444E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Úspor</w:t>
            </w:r>
            <w:r w:rsidR="00C0647A" w:rsidRPr="00FD64BC">
              <w:rPr>
                <w:lang w:eastAsia="cs-CZ"/>
              </w:rPr>
              <w:t xml:space="preserve">y </w:t>
            </w:r>
            <w:r w:rsidRPr="00FD64BC">
              <w:rPr>
                <w:lang w:eastAsia="cs-CZ"/>
              </w:rPr>
              <w:t xml:space="preserve">– VO, elektřina, </w:t>
            </w:r>
            <w:proofErr w:type="gramStart"/>
            <w:r w:rsidRPr="00FD64BC">
              <w:rPr>
                <w:lang w:eastAsia="cs-CZ"/>
              </w:rPr>
              <w:t>plyn</w:t>
            </w:r>
            <w:r w:rsidR="00C0647A" w:rsidRPr="00FD64BC">
              <w:rPr>
                <w:lang w:eastAsia="cs-CZ"/>
              </w:rPr>
              <w:t>….</w:t>
            </w:r>
            <w:proofErr w:type="gramEnd"/>
          </w:p>
        </w:tc>
      </w:tr>
      <w:tr w:rsidR="0016415F" w:rsidRPr="00740C99" w14:paraId="7E5CBCE6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2ACAFA" w14:textId="77777777" w:rsidR="0016415F" w:rsidRPr="00FD64BC" w:rsidRDefault="0016415F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B9C2EB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779301" w14:textId="77777777" w:rsidR="0016415F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5.1.3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4F5AD8" w14:textId="77777777" w:rsidR="0016415F" w:rsidRPr="00FD64BC" w:rsidRDefault="00323FDC" w:rsidP="00323FDC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Systém parkování – zpoplatnění pro </w:t>
            </w:r>
            <w:proofErr w:type="gramStart"/>
            <w:r w:rsidRPr="00FD64BC">
              <w:rPr>
                <w:lang w:eastAsia="cs-CZ"/>
              </w:rPr>
              <w:t>návštěvníky,…</w:t>
            </w:r>
            <w:proofErr w:type="gramEnd"/>
            <w:r w:rsidRPr="00FD64BC">
              <w:rPr>
                <w:lang w:eastAsia="cs-CZ"/>
              </w:rPr>
              <w:t>..</w:t>
            </w:r>
          </w:p>
        </w:tc>
      </w:tr>
      <w:tr w:rsidR="000D0DB0" w:rsidRPr="00740C99" w14:paraId="04184295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C7B8BE" w14:textId="77777777" w:rsidR="000D0DB0" w:rsidRPr="00FD64BC" w:rsidRDefault="000D0DB0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72E28" w14:textId="77777777" w:rsidR="000D0DB0" w:rsidRPr="00FD64BC" w:rsidRDefault="000D0DB0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82AC44" w14:textId="77777777" w:rsidR="000D0DB0" w:rsidRPr="00FD64BC" w:rsidRDefault="000B4AB5" w:rsidP="00A70743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color w:val="000000"/>
                <w:lang w:eastAsia="cs-CZ"/>
              </w:rPr>
              <w:t>5.1:4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1790BB" w14:textId="77777777" w:rsidR="000D0DB0" w:rsidRPr="00FD64BC" w:rsidRDefault="000D0DB0" w:rsidP="0072444E">
            <w:pPr>
              <w:pStyle w:val="Bezmezer"/>
            </w:pPr>
            <w:r w:rsidRPr="00FD64BC">
              <w:t>Bezpečnost – ochrana nových investic</w:t>
            </w:r>
          </w:p>
        </w:tc>
      </w:tr>
      <w:tr w:rsidR="00C0647A" w:rsidRPr="00740C99" w14:paraId="25AD30D4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BF1024" w14:textId="77777777" w:rsidR="00C0647A" w:rsidRPr="00FD64BC" w:rsidRDefault="00C0647A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DB0FE5" w14:textId="77777777" w:rsidR="00C0647A" w:rsidRPr="00FD64BC" w:rsidRDefault="00C0647A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FD7D5D" w14:textId="77777777" w:rsidR="00C0647A" w:rsidRPr="00FD64BC" w:rsidRDefault="000B4AB5" w:rsidP="00A70743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color w:val="000000"/>
                <w:lang w:eastAsia="cs-CZ"/>
              </w:rPr>
              <w:t>5.1:5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BF22F7" w14:textId="77777777" w:rsidR="00C0647A" w:rsidRPr="00FD64BC" w:rsidRDefault="00323FDC" w:rsidP="00323FDC">
            <w:pPr>
              <w:pStyle w:val="Bezmezer"/>
            </w:pPr>
            <w:r w:rsidRPr="00FD64BC">
              <w:t>Zavádění SMART technologií ve zdravotní a sociální oblasti</w:t>
            </w:r>
          </w:p>
        </w:tc>
      </w:tr>
      <w:tr w:rsidR="0016415F" w:rsidRPr="00740C99" w14:paraId="58F800C2" w14:textId="77777777" w:rsidTr="00A70743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36F95B" w14:textId="77777777" w:rsidR="0016415F" w:rsidRPr="00FD64BC" w:rsidRDefault="0016415F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08BE59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5.2</w:t>
            </w: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7B2F34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CEC212" w14:textId="77777777" w:rsidR="0016415F" w:rsidRPr="00FD64BC" w:rsidRDefault="000B4AB5" w:rsidP="000B4AB5">
            <w:pPr>
              <w:spacing w:after="0" w:line="240" w:lineRule="auto"/>
              <w:rPr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>Procesní a projektové řízení</w:t>
            </w:r>
          </w:p>
        </w:tc>
      </w:tr>
      <w:tr w:rsidR="0016415F" w:rsidRPr="00740C99" w14:paraId="20A17ED3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41F29C" w14:textId="77777777" w:rsidR="0016415F" w:rsidRPr="00FD64BC" w:rsidRDefault="0016415F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05263C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98A44A" w14:textId="77777777" w:rsidR="0016415F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5.2.1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E37237" w14:textId="77777777" w:rsidR="0016415F" w:rsidRPr="00FD64BC" w:rsidRDefault="000B4AB5" w:rsidP="000B4AB5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Zavedení projektového a finančního řízení - velké investice (Lékařský dům, dostavba </w:t>
            </w:r>
            <w:proofErr w:type="gramStart"/>
            <w:r w:rsidRPr="00FD64BC">
              <w:rPr>
                <w:lang w:eastAsia="cs-CZ"/>
              </w:rPr>
              <w:t>ZŠ….</w:t>
            </w:r>
            <w:proofErr w:type="gramEnd"/>
            <w:r w:rsidRPr="00FD64BC">
              <w:rPr>
                <w:lang w:eastAsia="cs-CZ"/>
              </w:rPr>
              <w:t>)</w:t>
            </w:r>
          </w:p>
        </w:tc>
      </w:tr>
      <w:tr w:rsidR="000D0DB0" w:rsidRPr="00740C99" w14:paraId="5B4231FF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8B2C22" w14:textId="77777777" w:rsidR="000D0DB0" w:rsidRPr="00FD64BC" w:rsidRDefault="000D0DB0" w:rsidP="00164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28F921" w14:textId="77777777" w:rsidR="000D0DB0" w:rsidRPr="00FD64BC" w:rsidRDefault="000D0DB0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EA4CAA" w14:textId="77777777" w:rsidR="000D0DB0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5.2.2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8C0255" w14:textId="77777777" w:rsidR="000D0DB0" w:rsidRPr="00FD64BC" w:rsidRDefault="000B4AB5" w:rsidP="000B4AB5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Zavedení projektového a finančního </w:t>
            </w:r>
            <w:proofErr w:type="gramStart"/>
            <w:r w:rsidRPr="00FD64BC">
              <w:rPr>
                <w:lang w:eastAsia="cs-CZ"/>
              </w:rPr>
              <w:t>řízení  -</w:t>
            </w:r>
            <w:proofErr w:type="gramEnd"/>
            <w:r w:rsidRPr="00FD64BC">
              <w:rPr>
                <w:lang w:eastAsia="cs-CZ"/>
              </w:rPr>
              <w:t xml:space="preserve"> celkový pohled (například na areál Velká louka,… ) - tak, jak je koncipována navržená struktura Akčního plánu</w:t>
            </w:r>
          </w:p>
        </w:tc>
      </w:tr>
      <w:tr w:rsidR="00615A36" w:rsidRPr="00740C99" w14:paraId="2E50A7B6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84E98B" w14:textId="77777777" w:rsidR="00615A36" w:rsidRPr="00FD64BC" w:rsidRDefault="00615A36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002E2C" w14:textId="77777777" w:rsidR="00615A36" w:rsidRPr="00FD64BC" w:rsidRDefault="00615A36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F81C0F" w14:textId="77777777" w:rsidR="00615A36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5.2.3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594FA0" w14:textId="77777777" w:rsidR="00615A36" w:rsidRPr="00FD64BC" w:rsidRDefault="000B4AB5" w:rsidP="000B4AB5">
            <w:pPr>
              <w:spacing w:line="240" w:lineRule="auto"/>
              <w:rPr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</w:rPr>
              <w:t>Procesní řízení v rámci MěÚ</w:t>
            </w:r>
          </w:p>
        </w:tc>
      </w:tr>
      <w:tr w:rsidR="0016415F" w:rsidRPr="00740C99" w14:paraId="6A7881C9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3EAAE3" w14:textId="77777777" w:rsidR="0016415F" w:rsidRPr="00FD64BC" w:rsidRDefault="0016415F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2EA206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  <w:r w:rsidR="000B4AB5"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0ABF09" w14:textId="77777777" w:rsidR="0016415F" w:rsidRPr="00FD64BC" w:rsidRDefault="0016415F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4F839A" w14:textId="77777777" w:rsidR="0016415F" w:rsidRPr="00FD64BC" w:rsidRDefault="00C0647A" w:rsidP="0072444E">
            <w:pPr>
              <w:spacing w:after="0" w:line="240" w:lineRule="auto"/>
              <w:rPr>
                <w:lang w:eastAsia="cs-CZ"/>
              </w:rPr>
            </w:pPr>
            <w:r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>Rozvoj</w:t>
            </w:r>
            <w:r w:rsidR="000D0DB0" w:rsidRPr="00FD64BC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IT technologií</w:t>
            </w:r>
          </w:p>
        </w:tc>
      </w:tr>
      <w:tr w:rsidR="000D0DB0" w:rsidRPr="00740C99" w14:paraId="6A160AE7" w14:textId="77777777" w:rsidTr="0016415F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17E9DE" w14:textId="77777777" w:rsidR="000D0DB0" w:rsidRPr="00FD64BC" w:rsidRDefault="000D0DB0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73A811" w14:textId="77777777" w:rsidR="000D0DB0" w:rsidRPr="00FD64BC" w:rsidRDefault="000D0DB0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03536A" w14:textId="77777777" w:rsidR="000D0DB0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5.3.1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A3EF09" w14:textId="77777777" w:rsidR="000D0DB0" w:rsidRPr="00FD64BC" w:rsidRDefault="000B4AB5" w:rsidP="000B4AB5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Vyšší využití všech možností stávajících aplikací</w:t>
            </w:r>
          </w:p>
        </w:tc>
      </w:tr>
      <w:tr w:rsidR="000D0DB0" w:rsidRPr="00740C99" w14:paraId="1CD4E6F1" w14:textId="77777777" w:rsidTr="00A70743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AD2991" w14:textId="77777777" w:rsidR="000D0DB0" w:rsidRPr="00FD64BC" w:rsidRDefault="000D0DB0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207DDD" w14:textId="77777777" w:rsidR="000D0DB0" w:rsidRPr="00FD64BC" w:rsidRDefault="000D0DB0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894720" w14:textId="77777777" w:rsidR="000D0DB0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5.3.2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7A672D" w14:textId="77777777" w:rsidR="000D0DB0" w:rsidRPr="00FD64BC" w:rsidRDefault="000B4AB5" w:rsidP="000B4AB5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Koncepce komunikace mezi občany a radnicí, uživatelské účty občanů </w:t>
            </w:r>
          </w:p>
        </w:tc>
      </w:tr>
      <w:tr w:rsidR="000D0DB0" w:rsidRPr="00740C99" w14:paraId="38EEA0B7" w14:textId="77777777" w:rsidTr="00A70743">
        <w:tc>
          <w:tcPr>
            <w:tcW w:w="1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C6ADE" w14:textId="77777777" w:rsidR="000D0DB0" w:rsidRPr="00FD64BC" w:rsidRDefault="000D0DB0" w:rsidP="00A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8C8CC8" w14:textId="77777777" w:rsidR="000D0DB0" w:rsidRPr="00FD64BC" w:rsidRDefault="000D0DB0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01AF18" w14:textId="77777777" w:rsidR="000D0DB0" w:rsidRPr="00FD64BC" w:rsidRDefault="000B4AB5" w:rsidP="00A7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5.3.3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A70EC7" w14:textId="77777777" w:rsidR="000D0DB0" w:rsidRPr="00FD64BC" w:rsidRDefault="000B4AB5" w:rsidP="000B4AB5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www </w:t>
            </w:r>
            <w:proofErr w:type="gramStart"/>
            <w:r w:rsidRPr="00FD64BC">
              <w:rPr>
                <w:lang w:eastAsia="cs-CZ"/>
              </w:rPr>
              <w:t>stránky - přepracování</w:t>
            </w:r>
            <w:proofErr w:type="gramEnd"/>
            <w:r w:rsidRPr="00FD64BC">
              <w:rPr>
                <w:lang w:eastAsia="cs-CZ"/>
              </w:rPr>
              <w:t xml:space="preserve"> a aktualizace, další kanály, dostupnost strategických materiálů, </w:t>
            </w:r>
            <w:proofErr w:type="spellStart"/>
            <w:r w:rsidRPr="00FD64BC">
              <w:rPr>
                <w:lang w:eastAsia="cs-CZ"/>
              </w:rPr>
              <w:t>passportů</w:t>
            </w:r>
            <w:proofErr w:type="spellEnd"/>
            <w:r w:rsidRPr="00FD64BC">
              <w:rPr>
                <w:lang w:eastAsia="cs-CZ"/>
              </w:rPr>
              <w:t>…</w:t>
            </w:r>
          </w:p>
        </w:tc>
      </w:tr>
    </w:tbl>
    <w:p w14:paraId="35985DB4" w14:textId="77777777" w:rsidR="00C06918" w:rsidRDefault="00C06918" w:rsidP="00C06918"/>
    <w:p w14:paraId="314F9856" w14:textId="77777777" w:rsidR="00C06918" w:rsidRDefault="00C06918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593DBD4" w14:textId="77777777" w:rsidR="0016415F" w:rsidRDefault="003A4EA2" w:rsidP="003B05A7">
      <w:pPr>
        <w:pStyle w:val="Nadpis1"/>
      </w:pPr>
      <w:bookmarkStart w:id="31" w:name="_Toc528624484"/>
      <w:r w:rsidRPr="003B05A7">
        <w:lastRenderedPageBreak/>
        <w:t>Aktualizace a</w:t>
      </w:r>
      <w:r w:rsidR="003974A2" w:rsidRPr="003B05A7">
        <w:t>kční</w:t>
      </w:r>
      <w:r w:rsidRPr="003B05A7">
        <w:t>ho</w:t>
      </w:r>
      <w:r w:rsidR="003974A2" w:rsidRPr="003B05A7">
        <w:t xml:space="preserve"> plán</w:t>
      </w:r>
      <w:r w:rsidRPr="003B05A7">
        <w:t>u</w:t>
      </w:r>
      <w:bookmarkEnd w:id="31"/>
    </w:p>
    <w:p w14:paraId="246543E3" w14:textId="77777777" w:rsidR="00615A36" w:rsidRPr="00671E87" w:rsidRDefault="00615A36" w:rsidP="00615A36">
      <w:pPr>
        <w:pStyle w:val="Bezmezer"/>
      </w:pPr>
    </w:p>
    <w:tbl>
      <w:tblPr>
        <w:tblW w:w="863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02"/>
        <w:gridCol w:w="4867"/>
        <w:gridCol w:w="1134"/>
        <w:gridCol w:w="1134"/>
      </w:tblGrid>
      <w:tr w:rsidR="003B05A7" w:rsidRPr="00615A36" w14:paraId="47FF1352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EA1635" w14:textId="77777777" w:rsidR="003B05A7" w:rsidRPr="00615A36" w:rsidRDefault="003B05A7" w:rsidP="00615A3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615A36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62D8AE" w14:textId="77777777" w:rsidR="003B05A7" w:rsidRPr="00615A36" w:rsidRDefault="003B05A7" w:rsidP="00615A3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Vazba na strategický plán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1F547D" w14:textId="77777777" w:rsidR="003B05A7" w:rsidRDefault="003B05A7" w:rsidP="003974A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AP 2019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F931F9" w14:textId="77777777" w:rsidR="003B05A7" w:rsidRDefault="003B05A7" w:rsidP="003974A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AP 2020</w:t>
            </w:r>
          </w:p>
        </w:tc>
      </w:tr>
      <w:tr w:rsidR="003B05A7" w:rsidRPr="00615A36" w14:paraId="6910755F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94FFEA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Areál kláštera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2A86A8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1.1.1 - Koncepční řešení úprav veřejných prostranství v okolí kláštera a Metternichovské hrobky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7C9BEC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B766BBF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571AC52D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73A86F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118BE1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3.1.1 - </w:t>
            </w:r>
            <w:proofErr w:type="gramStart"/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Rekonstrukce - kostel</w:t>
            </w:r>
            <w:proofErr w:type="gramEnd"/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sv. Václava a </w:t>
            </w:r>
            <w:proofErr w:type="spellStart"/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Metternichova</w:t>
            </w:r>
            <w:proofErr w:type="spellEnd"/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hrobka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30239D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D2EEAA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5CA4680A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0B2BE3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  <w:r w:rsidRPr="00615A3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Školství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9F6373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XXX2.1.1 - Projektová příprava dostavby ZŠ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B737A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DDD0E9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08137263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3828F7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8863B2" w14:textId="77777777" w:rsidR="003B05A7" w:rsidRPr="00615A36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XXX2.1.1 - Realizace dostavby ZŠ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66586F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F6BF3E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0B7BCE31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17F0AA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78AC82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2.1.2 - </w:t>
            </w:r>
            <w:r w:rsidR="00C06918"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Rozvoj tematického vzdělávání (technické </w:t>
            </w:r>
            <w:proofErr w:type="gramStart"/>
            <w:r w:rsidR="00C06918"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vzdělávání..</w:t>
            </w:r>
            <w:proofErr w:type="gramEnd"/>
            <w:r w:rsidR="00C06918"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7ECFB8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F38D2D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C06918" w:rsidRPr="00615A36" w14:paraId="7B416A42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A1F549" w14:textId="77777777" w:rsidR="00C06918" w:rsidRPr="00FD64BC" w:rsidRDefault="00C06918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4BAFF0" w14:textId="77777777" w:rsidR="00C06918" w:rsidRPr="00FD64BC" w:rsidRDefault="00C06918" w:rsidP="00C06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Koordinace vzdělávacích institucí v rámci území města Plasy (MŠ, ZŠ, SŠ, DDM, ZUŠ…)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A9496D" w14:textId="77777777" w:rsidR="00C06918" w:rsidRPr="0072444E" w:rsidRDefault="00C06918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72C021" w14:textId="77777777" w:rsidR="00C06918" w:rsidRPr="0072444E" w:rsidRDefault="00C06918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4D7B6255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964FA1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Velká Louka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798B75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1.3.2 - Urbanistická a architektonická koncepce revitalizace areálu Velká louka 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E7FBA4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ADB166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412769F1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782D46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6D9A77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2.3.3 - Zpracování studie využití prostoru Velké louky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CB9E5F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8785DE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3B24A0A7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1829A8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02C31C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1.1.2 - Zapojení obyvatel do péče o veřejná prostranství a plochy zeleně a do plánování jejich rozvoje 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03E20A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035D72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D06D186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33F007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8BE959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2.3.3 - Rekonstrukce </w:t>
            </w: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zázemí - Velká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louka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83ED0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27E19B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1616CBB8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A0CFD4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51E32A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2.3.2 - Vybudování in-line dráhy v prostoru Velké louky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84925C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EF8D92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7986E273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9215BC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87024" w14:textId="77777777" w:rsidR="003B05A7" w:rsidRPr="00FD64BC" w:rsidRDefault="003B05A7" w:rsidP="00615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4.3.3 - </w:t>
            </w:r>
            <w:proofErr w:type="spell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Zokruhování</w:t>
            </w:r>
            <w:proofErr w:type="spell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</w:t>
            </w: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stezky  na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Velké louce (podél </w:t>
            </w:r>
            <w:proofErr w:type="spell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Lomanské</w:t>
            </w:r>
            <w:proofErr w:type="spell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strouhy)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D2DA50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0E029C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49EDDA08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AA566E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C28F28" w14:textId="77777777" w:rsidR="003B05A7" w:rsidRPr="00FD64BC" w:rsidRDefault="003B05A7" w:rsidP="001155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Koupaliště – řešit údržbu/čistotu vody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FAB92A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E9E4C9B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6025B79F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24B5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 xml:space="preserve">Městská </w:t>
            </w:r>
            <w:proofErr w:type="gramStart"/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třída - Plzeňská</w:t>
            </w:r>
            <w:proofErr w:type="gramEnd"/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A0E15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1.3.3 - Územní studie na optimální řešení dostavby městské třídy vč. navazujících ploch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F15179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CF4F65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64DC4743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024394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E73F0F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4.2.3 - Úprava a rozšíření parkoviště za poštou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6B086E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2F1F9C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1D9D13F2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A6C564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Infrastruktura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EF7C13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 - Projektová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příprava - pitná voda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77AA5C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CF73DF" w14:textId="77777777" w:rsidR="003B05A7" w:rsidRPr="0072444E" w:rsidRDefault="00C06918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0FC43FCC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12EDE7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3D793B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 - Projektová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příprava - kanalizace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609CC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6A8D87" w14:textId="77777777" w:rsidR="003B05A7" w:rsidRPr="0072444E" w:rsidRDefault="00C06918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4134EB6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D0411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5DC9E0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 - Projektová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příprava - VO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166AF8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A1288B4" w14:textId="77777777" w:rsidR="003B05A7" w:rsidRPr="0072444E" w:rsidRDefault="00C06918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7E3FE9AA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BF768E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3408A4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 - Projektová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příprava - celková rekonstrukce ulic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3C5A5D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637302" w14:textId="77777777" w:rsidR="003B05A7" w:rsidRPr="0072444E" w:rsidRDefault="00C06918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AA8D368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F42C12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B9E8E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 - Projektová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příprava rekonstrukce MK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0E9CB5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9E8D8C" w14:textId="77777777" w:rsidR="003B05A7" w:rsidRPr="0072444E" w:rsidRDefault="00C06918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066BB189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C30250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  <w:r w:rsidR="00C06918"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Přidružené obce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3CB1F2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2.4.3 - Komunikace s osadními </w:t>
            </w: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výbory - řešení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místních problémů, investice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83668F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024708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57021FF9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68E03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03009B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1.4.2 - Vybudování vodovodu v části obce Žebnice, Babina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3AE2FE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231C5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F59B08F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1776A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Turistika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9EDCD2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2.3.3 - Studie pěších okružních vycházkových tras ve městě a okolí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38A50C9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4A0974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2301297D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D73CE1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478942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3.2.2 - Studie sítě lokálních </w:t>
            </w:r>
            <w:proofErr w:type="gramStart"/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cyklotras - </w:t>
            </w:r>
            <w:proofErr w:type="spellStart"/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cyklogenerel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699D3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C03012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70A503D9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A15921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E53416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3.2.2 - Studie tematických naučných stezek ve městě a okolí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0BF574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D4253B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2ACDFBCC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19D9D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Zdravotnictví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58343A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Vybudování Lékařského domu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8D864A5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highlight w:val="cyan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99E40A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highlight w:val="cyan"/>
                <w:lang w:eastAsia="cs-CZ"/>
              </w:rPr>
            </w:pPr>
          </w:p>
        </w:tc>
      </w:tr>
      <w:tr w:rsidR="003B05A7" w:rsidRPr="00615A36" w14:paraId="0B26853D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418260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Městský mobiliář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3363DE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1.1.1 - Pasport a generel městského mobiliáře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8B2CA4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3C661F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4F663CE6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D21DB2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CA19C5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2.3.3 - Doplnění laviček ve městě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64B67D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DAA12F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50C356DB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3B1F92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lastRenderedPageBreak/>
              <w:t> </w:t>
            </w:r>
            <w:r w:rsidRPr="00615A3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Zeleň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6D99E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1.1.1 - Projektová dokumentace obnovy prostranství a alejí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47310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2FCC73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3CF9A490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E7EBCB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DBB97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1.2.3 - Úprava alejí a stromořadí v krajině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22589D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AE40D2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5D6AC48A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2AEDD8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F366E4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Koncepce nakládání s vodou a vodními prvky v krajině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BEF020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0ED76A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</w:p>
        </w:tc>
      </w:tr>
      <w:tr w:rsidR="003B05A7" w:rsidRPr="00615A36" w14:paraId="4AA514E2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02C376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color w:val="000000"/>
                <w:szCs w:val="20"/>
                <w:lang w:eastAsia="cs-CZ"/>
              </w:rPr>
              <w:t>Parkování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118432" w14:textId="77777777" w:rsidR="003B05A7" w:rsidRPr="00FD64BC" w:rsidRDefault="009C5CCB" w:rsidP="009C5CCB">
            <w:pPr>
              <w:spacing w:after="0" w:line="240" w:lineRule="auto"/>
              <w:rPr>
                <w:rFonts w:cs="Calibri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Systém parkování   - studie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095573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11FC3BD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</w:p>
        </w:tc>
      </w:tr>
      <w:tr w:rsidR="003B05A7" w:rsidRPr="00615A36" w14:paraId="245ED4CD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1EF92B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49C302" w14:textId="77777777" w:rsidR="003B05A7" w:rsidRPr="00FD64BC" w:rsidRDefault="009C5CCB" w:rsidP="009C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Parkování u areálu ZŠ/MŠ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CAFC25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37D7CF" w14:textId="77777777" w:rsidR="003B05A7" w:rsidRPr="0072444E" w:rsidRDefault="003B05A7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9C5CCB" w:rsidRPr="00615A36" w14:paraId="372CE3C3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168394" w14:textId="77777777" w:rsidR="009C5CCB" w:rsidRPr="00FD64BC" w:rsidRDefault="009C5CCB" w:rsidP="00115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C2AD11" w14:textId="77777777" w:rsidR="009C5CCB" w:rsidRPr="00FD64BC" w:rsidRDefault="009C5CCB" w:rsidP="009C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Projekt návaznosti na ul. K Cihelně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763905" w14:textId="77777777" w:rsidR="009C5CCB" w:rsidRPr="0072444E" w:rsidRDefault="009C5CCB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765878" w14:textId="77777777" w:rsidR="009C5CCB" w:rsidRPr="0072444E" w:rsidRDefault="009C5CCB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9C5CCB" w:rsidRPr="00615A36" w14:paraId="702F8AE2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2A8675" w14:textId="77777777" w:rsidR="009C5CCB" w:rsidRPr="00FD64BC" w:rsidRDefault="009C5CCB" w:rsidP="00115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750F73" w14:textId="77777777" w:rsidR="009C5CCB" w:rsidRPr="00FD64BC" w:rsidRDefault="009C5CCB" w:rsidP="009C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Projekt u bytovek 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DE5331" w14:textId="77777777" w:rsidR="009C5CCB" w:rsidRPr="0072444E" w:rsidRDefault="009C5CCB" w:rsidP="0072444E">
            <w:pPr>
              <w:pStyle w:val="Bezmezer"/>
              <w:jc w:val="center"/>
              <w:rPr>
                <w:b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2A6348" w14:textId="77777777" w:rsidR="009C5CCB" w:rsidRPr="0072444E" w:rsidRDefault="009C5CCB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6B444049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EFF61D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Informační centrum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C193AD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3.3.1 - Strategická koncepce rozvoje cestovního ruchu v Plasích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4AFEEF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22DB50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4FCF3B47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632184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098C3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3.3.1 - Vytvoření řídící struktury cestovního ruchu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54C37E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DC8460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5BA74C3B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21FBEA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CA3A2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3.3.2 - Marketingový plán města Plasy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2553C4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0B5420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18CC00D7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44FE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19E393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3.3.2 - Rozvoj marketingové činnosti a propagace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3C610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626510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25AED767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48EC67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A22361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2.4.2 - Inovace webu města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3412A9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BCAFBE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75329DA8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8A59EB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A85B7F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3.2.3 - Jednotný informační a navigační systém ve městě 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CAE9C9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7784E9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E123F4C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D72D05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E6DD61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2.4.1 - Zlepšení systému spolupráce IC, spolků, zájmových organizací a škol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C78D70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89A1D5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  <w:tr w:rsidR="003B05A7" w:rsidRPr="00615A36" w14:paraId="624277C7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132C10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Kulturní akce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8E3967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Provoz multifunkčního zařízení a koordinace s ostatními aktéry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3D0B38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highlight w:val="cyan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E44547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highlight w:val="cyan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07FF42AC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F9F5F8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/>
              </w:rPr>
              <w:t>Interní strategie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5DFB6B" w14:textId="77777777" w:rsidR="003B05A7" w:rsidRPr="00FD64BC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gramStart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XXX - IT</w:t>
            </w:r>
            <w:proofErr w:type="gramEnd"/>
            <w:r w:rsidRPr="00FD64B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 Strategie, IT rozvoj, SMART řešení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A8306EB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highlight w:val="cyan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AD576A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highlight w:val="cyan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2230C39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AD66B2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9ACEF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2.4.1 - Aktivní zapojování dětí a mládeže v oblasti školství, sportu, kultury a dalších volnočasových aktivit 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7C0061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273B84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3CC3A3A5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8B550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705FEE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2.4.1 - Podpora činnosti zájmových organizací a spolků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1D0B32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435FEC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</w:tr>
      <w:tr w:rsidR="003B05A7" w:rsidRPr="00615A36" w14:paraId="7441A9B9" w14:textId="77777777" w:rsidTr="003B05A7"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69D2A6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C2FEC0" w14:textId="77777777" w:rsidR="003B05A7" w:rsidRPr="00615A36" w:rsidRDefault="003B05A7" w:rsidP="0011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615A36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2.4.2 - Úprava vydávání městského zpravodaje (cena, periodicita, obsah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B3DA6D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  <w:r w:rsidRPr="0072444E">
              <w:rPr>
                <w:b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CF56CB" w14:textId="77777777" w:rsidR="003B05A7" w:rsidRPr="0072444E" w:rsidRDefault="003B05A7" w:rsidP="0072444E">
            <w:pPr>
              <w:pStyle w:val="Bezmezer"/>
              <w:jc w:val="center"/>
              <w:rPr>
                <w:b/>
                <w:szCs w:val="20"/>
                <w:lang w:eastAsia="cs-CZ"/>
              </w:rPr>
            </w:pPr>
          </w:p>
        </w:tc>
      </w:tr>
    </w:tbl>
    <w:p w14:paraId="16190157" w14:textId="77777777" w:rsidR="0016415F" w:rsidRDefault="0072444E" w:rsidP="00127A14">
      <w:pPr>
        <w:pStyle w:val="Nadpis1"/>
      </w:pPr>
      <w:bookmarkStart w:id="32" w:name="_Toc528624485"/>
      <w:r>
        <w:t>Závěrečné shrnutí</w:t>
      </w:r>
      <w:bookmarkEnd w:id="32"/>
    </w:p>
    <w:p w14:paraId="58552612" w14:textId="77777777" w:rsidR="009C5CCB" w:rsidRPr="009C5CCB" w:rsidRDefault="009C5CCB" w:rsidP="009C5CCB">
      <w:r>
        <w:t>Závěrem jsou shrnuty nejdůležitější postřehy z provedené aktualizace:</w:t>
      </w:r>
    </w:p>
    <w:p w14:paraId="55A2549C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>
        <w:t xml:space="preserve">Finanční situace </w:t>
      </w:r>
      <w:proofErr w:type="gramStart"/>
      <w:r>
        <w:t>města - b</w:t>
      </w:r>
      <w:r w:rsidRPr="009C5CCB">
        <w:t>ude</w:t>
      </w:r>
      <w:proofErr w:type="gramEnd"/>
      <w:r w:rsidRPr="009C5CCB">
        <w:t xml:space="preserve"> se dělat jen to, na co budou finanční prostředky</w:t>
      </w:r>
    </w:p>
    <w:p w14:paraId="4F94B6DE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 w:rsidRPr="009C5CCB">
        <w:t>Rok 2019 – těžiště v přípravě koncepcí a projektů, hlavní investiční akce Lékařský dům</w:t>
      </w:r>
    </w:p>
    <w:p w14:paraId="17384675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 w:rsidRPr="009C5CCB">
        <w:t>Rok 2020 – podle vývoje příjmů a dotačních možností, hlavní investiční akce dostavba ZŠ</w:t>
      </w:r>
    </w:p>
    <w:p w14:paraId="64F3A7E1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 w:rsidRPr="009C5CCB">
        <w:t>Důraz na koncepce, strukturální zajištění aktivit, ...</w:t>
      </w:r>
    </w:p>
    <w:p w14:paraId="727C5779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 w:rsidRPr="009C5CCB">
        <w:t>Posílení koncepční a projektové přípravy města</w:t>
      </w:r>
    </w:p>
    <w:p w14:paraId="2734BD03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 w:rsidRPr="009C5CCB">
        <w:t xml:space="preserve">Změny v řídících strukturách města: </w:t>
      </w:r>
    </w:p>
    <w:p w14:paraId="2D43DFE7" w14:textId="77777777" w:rsidR="009C5CCB" w:rsidRPr="009C5CCB" w:rsidRDefault="009C5CCB" w:rsidP="009C5CCB">
      <w:pPr>
        <w:pStyle w:val="Bezmezer"/>
        <w:numPr>
          <w:ilvl w:val="1"/>
          <w:numId w:val="19"/>
        </w:numPr>
      </w:pPr>
      <w:r w:rsidRPr="009C5CCB">
        <w:t>řídící struktura ve oblasti cestovního ruchu a marketingu</w:t>
      </w:r>
    </w:p>
    <w:p w14:paraId="1FF16328" w14:textId="77777777" w:rsidR="009C5CCB" w:rsidRPr="009C5CCB" w:rsidRDefault="009C5CCB" w:rsidP="009C5CCB">
      <w:pPr>
        <w:pStyle w:val="Bezmezer"/>
        <w:numPr>
          <w:ilvl w:val="1"/>
          <w:numId w:val="19"/>
        </w:numPr>
      </w:pPr>
      <w:r w:rsidRPr="009C5CCB">
        <w:t>provozně zajistit nedostatečné systémové zabezpečení zeleně</w:t>
      </w:r>
    </w:p>
    <w:p w14:paraId="0A75BEE4" w14:textId="77777777" w:rsidR="009C5CCB" w:rsidRPr="009C5CCB" w:rsidRDefault="009C5CCB" w:rsidP="009C5CCB">
      <w:pPr>
        <w:pStyle w:val="Bezmezer"/>
        <w:numPr>
          <w:ilvl w:val="1"/>
          <w:numId w:val="19"/>
        </w:numPr>
      </w:pPr>
      <w:r w:rsidRPr="009C5CCB">
        <w:t>posílit roli pracoviště zaměřeného na získávání dotací</w:t>
      </w:r>
    </w:p>
    <w:p w14:paraId="6228DDA2" w14:textId="77777777" w:rsidR="009C5CCB" w:rsidRPr="009C5CCB" w:rsidRDefault="009C5CCB" w:rsidP="009C5CCB">
      <w:pPr>
        <w:pStyle w:val="Bezmezer"/>
        <w:numPr>
          <w:ilvl w:val="1"/>
          <w:numId w:val="19"/>
        </w:numPr>
      </w:pPr>
      <w:r w:rsidRPr="009C5CCB">
        <w:t>zajištění rozvojových aktivit</w:t>
      </w:r>
    </w:p>
    <w:p w14:paraId="54CB8184" w14:textId="77777777" w:rsidR="009C5CCB" w:rsidRPr="009C5CCB" w:rsidRDefault="009C5CCB" w:rsidP="009C5CCB">
      <w:pPr>
        <w:pStyle w:val="Bezmezer"/>
        <w:numPr>
          <w:ilvl w:val="1"/>
          <w:numId w:val="19"/>
        </w:numPr>
      </w:pPr>
      <w:r>
        <w:t>r</w:t>
      </w:r>
      <w:r w:rsidRPr="009C5CCB">
        <w:t xml:space="preserve">ozvíjet všechny koordinační aktivity ze strany města vzhledem k </w:t>
      </w:r>
      <w:proofErr w:type="gramStart"/>
      <w:r w:rsidRPr="009C5CCB">
        <w:t>PK - priority</w:t>
      </w:r>
      <w:proofErr w:type="gramEnd"/>
      <w:r w:rsidRPr="009C5CCB">
        <w:t xml:space="preserve"> dalších (správních, státní) subjektů na území města</w:t>
      </w:r>
    </w:p>
    <w:p w14:paraId="1E3493D9" w14:textId="77777777" w:rsidR="009C5CCB" w:rsidRPr="009C5CCB" w:rsidRDefault="009C5CCB" w:rsidP="009C5CCB">
      <w:pPr>
        <w:pStyle w:val="Bezmezer"/>
        <w:numPr>
          <w:ilvl w:val="0"/>
          <w:numId w:val="19"/>
        </w:numPr>
      </w:pPr>
      <w:r w:rsidRPr="009C5CCB">
        <w:t>Projektový přístup k realizaci Akčního plánu – (odpovědná osoba, projektový manager, „táta“)</w:t>
      </w:r>
    </w:p>
    <w:p w14:paraId="6218BF13" w14:textId="77777777" w:rsidR="009C5CCB" w:rsidRDefault="009C5CCB" w:rsidP="009C5CCB"/>
    <w:p w14:paraId="6A673489" w14:textId="77777777" w:rsidR="009C5CCB" w:rsidRDefault="009C5CCB" w:rsidP="009C5CCB">
      <w:r>
        <w:t>Další aktualizace Programu a Akčního plánu:</w:t>
      </w:r>
    </w:p>
    <w:p w14:paraId="1457568C" w14:textId="77777777" w:rsidR="009C5CCB" w:rsidRDefault="009C5CCB" w:rsidP="009C5CCB">
      <w:pPr>
        <w:pStyle w:val="Odstavecseseznamem"/>
        <w:numPr>
          <w:ilvl w:val="0"/>
          <w:numId w:val="20"/>
        </w:numPr>
      </w:pPr>
      <w:r>
        <w:t>Varianta 1. - jednorázově v roce 2021</w:t>
      </w:r>
    </w:p>
    <w:p w14:paraId="759FE61D" w14:textId="77777777" w:rsidR="009C5CCB" w:rsidRDefault="009C5CCB" w:rsidP="009C5CCB">
      <w:pPr>
        <w:pStyle w:val="Odstavecseseznamem"/>
        <w:numPr>
          <w:ilvl w:val="0"/>
          <w:numId w:val="20"/>
        </w:numPr>
      </w:pPr>
      <w:r>
        <w:t>Varianta 2 – průběžně – na základě definovaného procesu aktualizace – resp. Schvalování jednotlivých projektů v rámci Programu</w:t>
      </w:r>
    </w:p>
    <w:sectPr w:rsidR="009C5CCB" w:rsidSect="00B256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6DF5" w14:textId="77777777" w:rsidR="00D85D5E" w:rsidRDefault="00D85D5E" w:rsidP="007C4EDC">
      <w:pPr>
        <w:spacing w:after="0" w:line="240" w:lineRule="auto"/>
      </w:pPr>
      <w:r>
        <w:separator/>
      </w:r>
    </w:p>
  </w:endnote>
  <w:endnote w:type="continuationSeparator" w:id="0">
    <w:p w14:paraId="5EB382EC" w14:textId="77777777" w:rsidR="00D85D5E" w:rsidRDefault="00D85D5E" w:rsidP="007C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ESRI NIMA VMAP1&amp;2 PT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5C02" w14:textId="77777777" w:rsidR="005D5DE3" w:rsidRPr="005D5DE3" w:rsidRDefault="005D5DE3" w:rsidP="005D5DE3">
    <w:pPr>
      <w:pStyle w:val="Zpat"/>
      <w:pBdr>
        <w:top w:val="single" w:sz="4" w:space="1" w:color="auto"/>
      </w:pBdr>
      <w:jc w:val="center"/>
      <w:rPr>
        <w:sz w:val="16"/>
        <w:szCs w:val="16"/>
      </w:rPr>
    </w:pPr>
    <w:r w:rsidRPr="005D5DE3">
      <w:rPr>
        <w:sz w:val="16"/>
        <w:szCs w:val="16"/>
      </w:rPr>
      <w:t xml:space="preserve">Strana </w:t>
    </w:r>
    <w:r w:rsidR="00B2568D">
      <w:rPr>
        <w:sz w:val="16"/>
        <w:szCs w:val="16"/>
      </w:rPr>
      <w:t xml:space="preserve"> </w:t>
    </w:r>
    <w:r w:rsidR="00B2568D" w:rsidRPr="00B2568D">
      <w:rPr>
        <w:sz w:val="16"/>
        <w:szCs w:val="16"/>
      </w:rPr>
      <w:fldChar w:fldCharType="begin"/>
    </w:r>
    <w:r w:rsidR="00B2568D" w:rsidRPr="00B2568D">
      <w:rPr>
        <w:sz w:val="16"/>
        <w:szCs w:val="16"/>
      </w:rPr>
      <w:instrText>PAGE   \* MERGEFORMAT</w:instrText>
    </w:r>
    <w:r w:rsidR="00B2568D" w:rsidRPr="00B2568D">
      <w:rPr>
        <w:sz w:val="16"/>
        <w:szCs w:val="16"/>
      </w:rPr>
      <w:fldChar w:fldCharType="separate"/>
    </w:r>
    <w:r w:rsidR="00B2568D" w:rsidRPr="00B2568D">
      <w:rPr>
        <w:sz w:val="16"/>
        <w:szCs w:val="16"/>
      </w:rPr>
      <w:t>1</w:t>
    </w:r>
    <w:r w:rsidR="00B2568D" w:rsidRPr="00B2568D">
      <w:rPr>
        <w:sz w:val="16"/>
        <w:szCs w:val="16"/>
      </w:rPr>
      <w:fldChar w:fldCharType="end"/>
    </w:r>
    <w:r w:rsidR="00B2568D">
      <w:rPr>
        <w:sz w:val="16"/>
        <w:szCs w:val="16"/>
      </w:rPr>
      <w:t xml:space="preserve"> </w:t>
    </w:r>
    <w:r w:rsidRPr="005D5DE3">
      <w:rPr>
        <w:sz w:val="16"/>
        <w:szCs w:val="16"/>
      </w:rPr>
      <w:t xml:space="preserve">/ </w:t>
    </w:r>
    <w:r w:rsidRPr="005D5DE3">
      <w:rPr>
        <w:sz w:val="16"/>
        <w:szCs w:val="16"/>
      </w:rPr>
      <w:fldChar w:fldCharType="begin"/>
    </w:r>
    <w:r w:rsidRPr="005D5DE3">
      <w:rPr>
        <w:sz w:val="16"/>
        <w:szCs w:val="16"/>
      </w:rPr>
      <w:instrText xml:space="preserve"> NUMPAGES  \* Arabic  \* MERGEFORMAT </w:instrText>
    </w:r>
    <w:r w:rsidRPr="005D5DE3">
      <w:rPr>
        <w:sz w:val="16"/>
        <w:szCs w:val="16"/>
      </w:rPr>
      <w:fldChar w:fldCharType="separate"/>
    </w:r>
    <w:r>
      <w:rPr>
        <w:sz w:val="16"/>
        <w:szCs w:val="16"/>
      </w:rPr>
      <w:t>10</w:t>
    </w:r>
    <w:r w:rsidRPr="005D5D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A2CB" w14:textId="77777777" w:rsidR="00D85D5E" w:rsidRDefault="00D85D5E" w:rsidP="007C4EDC">
      <w:pPr>
        <w:spacing w:after="0" w:line="240" w:lineRule="auto"/>
      </w:pPr>
      <w:r>
        <w:separator/>
      </w:r>
    </w:p>
  </w:footnote>
  <w:footnote w:type="continuationSeparator" w:id="0">
    <w:p w14:paraId="76BE499E" w14:textId="77777777" w:rsidR="00D85D5E" w:rsidRDefault="00D85D5E" w:rsidP="007C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FD70" w14:textId="77777777" w:rsidR="007C4EDC" w:rsidRPr="007C4EDC" w:rsidRDefault="00B2568D" w:rsidP="00B2568D">
    <w:pPr>
      <w:pBdr>
        <w:bottom w:val="single" w:sz="4" w:space="1" w:color="auto"/>
      </w:pBdr>
      <w:jc w:val="left"/>
      <w:rPr>
        <w:sz w:val="16"/>
        <w:szCs w:val="16"/>
      </w:rPr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3A38E30A" wp14:editId="336AC888">
          <wp:extent cx="377825" cy="454485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66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ptab w:relativeTo="margin" w:alignment="right" w:leader="none"/>
    </w:r>
    <w:r w:rsidRPr="00B2568D">
      <w:rPr>
        <w:sz w:val="16"/>
        <w:szCs w:val="16"/>
      </w:rPr>
      <w:t xml:space="preserve"> </w:t>
    </w:r>
    <w:r w:rsidRPr="007C4EDC">
      <w:rPr>
        <w:sz w:val="16"/>
        <w:szCs w:val="16"/>
      </w:rPr>
      <w:t xml:space="preserve">Aktualizace PROGRAMU ROZVOJE MĚST </w:t>
    </w:r>
    <w:r w:rsidR="007C4EDC" w:rsidRPr="007C4EDC">
      <w:rPr>
        <w:sz w:val="16"/>
        <w:szCs w:val="16"/>
      </w:rPr>
      <w:t>A PLASY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Calibri" w:hAnsi="Calibri"/>
        <w:color w:val="auto"/>
      </w:rPr>
    </w:lvl>
    <w:lvl w:ilvl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3F450B7"/>
    <w:multiLevelType w:val="hybridMultilevel"/>
    <w:tmpl w:val="347ABE48"/>
    <w:lvl w:ilvl="0" w:tplc="C31EF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3E0"/>
    <w:multiLevelType w:val="multilevel"/>
    <w:tmpl w:val="E490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41BEA"/>
    <w:multiLevelType w:val="hybridMultilevel"/>
    <w:tmpl w:val="BF6C27B6"/>
    <w:lvl w:ilvl="0" w:tplc="27CAF5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2283"/>
    <w:multiLevelType w:val="hybridMultilevel"/>
    <w:tmpl w:val="56683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2293"/>
    <w:multiLevelType w:val="hybridMultilevel"/>
    <w:tmpl w:val="20EEB818"/>
    <w:lvl w:ilvl="0" w:tplc="E73A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A1E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2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7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0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E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E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6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E50558"/>
    <w:multiLevelType w:val="hybridMultilevel"/>
    <w:tmpl w:val="622CB2A8"/>
    <w:lvl w:ilvl="0" w:tplc="FB4C2A80">
      <w:start w:val="1"/>
      <w:numFmt w:val="lowerLetter"/>
      <w:lvlText w:val="%1)"/>
      <w:lvlJc w:val="left"/>
      <w:pPr>
        <w:ind w:left="1080" w:hanging="360"/>
      </w:pPr>
    </w:lvl>
    <w:lvl w:ilvl="1" w:tplc="EE7A6E36" w:tentative="1">
      <w:start w:val="1"/>
      <w:numFmt w:val="lowerLetter"/>
      <w:lvlText w:val="%2."/>
      <w:lvlJc w:val="left"/>
      <w:pPr>
        <w:ind w:left="1800" w:hanging="360"/>
      </w:pPr>
    </w:lvl>
    <w:lvl w:ilvl="2" w:tplc="7AA82542" w:tentative="1">
      <w:start w:val="1"/>
      <w:numFmt w:val="lowerRoman"/>
      <w:lvlText w:val="%3."/>
      <w:lvlJc w:val="right"/>
      <w:pPr>
        <w:ind w:left="2520" w:hanging="180"/>
      </w:pPr>
    </w:lvl>
    <w:lvl w:ilvl="3" w:tplc="A91AF992" w:tentative="1">
      <w:start w:val="1"/>
      <w:numFmt w:val="decimal"/>
      <w:lvlText w:val="%4."/>
      <w:lvlJc w:val="left"/>
      <w:pPr>
        <w:ind w:left="3240" w:hanging="360"/>
      </w:pPr>
    </w:lvl>
    <w:lvl w:ilvl="4" w:tplc="E39EB0EC" w:tentative="1">
      <w:start w:val="1"/>
      <w:numFmt w:val="lowerLetter"/>
      <w:lvlText w:val="%5."/>
      <w:lvlJc w:val="left"/>
      <w:pPr>
        <w:ind w:left="3960" w:hanging="360"/>
      </w:pPr>
    </w:lvl>
    <w:lvl w:ilvl="5" w:tplc="B97E9570" w:tentative="1">
      <w:start w:val="1"/>
      <w:numFmt w:val="lowerRoman"/>
      <w:lvlText w:val="%6."/>
      <w:lvlJc w:val="right"/>
      <w:pPr>
        <w:ind w:left="4680" w:hanging="180"/>
      </w:pPr>
    </w:lvl>
    <w:lvl w:ilvl="6" w:tplc="6096C906" w:tentative="1">
      <w:start w:val="1"/>
      <w:numFmt w:val="decimal"/>
      <w:lvlText w:val="%7."/>
      <w:lvlJc w:val="left"/>
      <w:pPr>
        <w:ind w:left="5400" w:hanging="360"/>
      </w:pPr>
    </w:lvl>
    <w:lvl w:ilvl="7" w:tplc="A2CAB254" w:tentative="1">
      <w:start w:val="1"/>
      <w:numFmt w:val="lowerLetter"/>
      <w:lvlText w:val="%8."/>
      <w:lvlJc w:val="left"/>
      <w:pPr>
        <w:ind w:left="6120" w:hanging="360"/>
      </w:pPr>
    </w:lvl>
    <w:lvl w:ilvl="8" w:tplc="D2AA41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F1B33"/>
    <w:multiLevelType w:val="multilevel"/>
    <w:tmpl w:val="5AC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E25E7"/>
    <w:multiLevelType w:val="hybridMultilevel"/>
    <w:tmpl w:val="73F4D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713"/>
    <w:multiLevelType w:val="hybridMultilevel"/>
    <w:tmpl w:val="7D1E5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4B3F"/>
    <w:multiLevelType w:val="hybridMultilevel"/>
    <w:tmpl w:val="02C6C656"/>
    <w:lvl w:ilvl="0" w:tplc="C98C8B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CB005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83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CC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4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6A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4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46D23"/>
    <w:multiLevelType w:val="hybridMultilevel"/>
    <w:tmpl w:val="D6AC1E9C"/>
    <w:lvl w:ilvl="0" w:tplc="F9D61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0AE272" w:tentative="1">
      <w:start w:val="1"/>
      <w:numFmt w:val="lowerLetter"/>
      <w:lvlText w:val="%2."/>
      <w:lvlJc w:val="left"/>
      <w:pPr>
        <w:ind w:left="1440" w:hanging="360"/>
      </w:pPr>
    </w:lvl>
    <w:lvl w:ilvl="2" w:tplc="F17CA9E6" w:tentative="1">
      <w:start w:val="1"/>
      <w:numFmt w:val="lowerRoman"/>
      <w:lvlText w:val="%3."/>
      <w:lvlJc w:val="right"/>
      <w:pPr>
        <w:ind w:left="2160" w:hanging="180"/>
      </w:pPr>
    </w:lvl>
    <w:lvl w:ilvl="3" w:tplc="8CC86E8C" w:tentative="1">
      <w:start w:val="1"/>
      <w:numFmt w:val="decimal"/>
      <w:lvlText w:val="%4."/>
      <w:lvlJc w:val="left"/>
      <w:pPr>
        <w:ind w:left="2880" w:hanging="360"/>
      </w:pPr>
    </w:lvl>
    <w:lvl w:ilvl="4" w:tplc="8F3A4D90" w:tentative="1">
      <w:start w:val="1"/>
      <w:numFmt w:val="lowerLetter"/>
      <w:lvlText w:val="%5."/>
      <w:lvlJc w:val="left"/>
      <w:pPr>
        <w:ind w:left="3600" w:hanging="360"/>
      </w:pPr>
    </w:lvl>
    <w:lvl w:ilvl="5" w:tplc="E0D6FE26" w:tentative="1">
      <w:start w:val="1"/>
      <w:numFmt w:val="lowerRoman"/>
      <w:lvlText w:val="%6."/>
      <w:lvlJc w:val="right"/>
      <w:pPr>
        <w:ind w:left="4320" w:hanging="180"/>
      </w:pPr>
    </w:lvl>
    <w:lvl w:ilvl="6" w:tplc="B9C09268" w:tentative="1">
      <w:start w:val="1"/>
      <w:numFmt w:val="decimal"/>
      <w:lvlText w:val="%7."/>
      <w:lvlJc w:val="left"/>
      <w:pPr>
        <w:ind w:left="5040" w:hanging="360"/>
      </w:pPr>
    </w:lvl>
    <w:lvl w:ilvl="7" w:tplc="2A741078" w:tentative="1">
      <w:start w:val="1"/>
      <w:numFmt w:val="lowerLetter"/>
      <w:lvlText w:val="%8."/>
      <w:lvlJc w:val="left"/>
      <w:pPr>
        <w:ind w:left="5760" w:hanging="360"/>
      </w:pPr>
    </w:lvl>
    <w:lvl w:ilvl="8" w:tplc="3128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080"/>
    <w:multiLevelType w:val="hybridMultilevel"/>
    <w:tmpl w:val="402E8F20"/>
    <w:lvl w:ilvl="0" w:tplc="4EDE02C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BA8F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25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6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60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64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01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AC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A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17D9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060DE4"/>
    <w:multiLevelType w:val="hybridMultilevel"/>
    <w:tmpl w:val="B4B659EC"/>
    <w:lvl w:ilvl="0" w:tplc="861434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1E87"/>
    <w:multiLevelType w:val="hybridMultilevel"/>
    <w:tmpl w:val="9DEA943A"/>
    <w:lvl w:ilvl="0" w:tplc="A442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44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E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B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F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CA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E5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D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89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5392E"/>
    <w:multiLevelType w:val="multilevel"/>
    <w:tmpl w:val="8B082750"/>
    <w:lvl w:ilvl="0">
      <w:start w:val="1"/>
      <w:numFmt w:val="decimal"/>
      <w:lvlText w:val="%1"/>
      <w:lvlJc w:val="left"/>
      <w:pPr>
        <w:ind w:left="548" w:hanging="432"/>
      </w:pPr>
      <w:rPr>
        <w:rFonts w:ascii="Arial" w:eastAsia="Arial" w:hAnsi="Arial" w:cs="Arial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92" w:hanging="576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1656" w:hanging="57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612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68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25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481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37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93" w:hanging="576"/>
      </w:pPr>
      <w:rPr>
        <w:rFonts w:hint="default"/>
        <w:lang w:val="cs-CZ" w:eastAsia="cs-CZ" w:bidi="cs-CZ"/>
      </w:rPr>
    </w:lvl>
  </w:abstractNum>
  <w:abstractNum w:abstractNumId="17" w15:restartNumberingAfterBreak="0">
    <w:nsid w:val="4431423A"/>
    <w:multiLevelType w:val="multilevel"/>
    <w:tmpl w:val="EAC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652AB2"/>
    <w:multiLevelType w:val="hybridMultilevel"/>
    <w:tmpl w:val="F1088AA2"/>
    <w:lvl w:ilvl="0" w:tplc="7BDC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AAEA0" w:tentative="1">
      <w:start w:val="1"/>
      <w:numFmt w:val="lowerLetter"/>
      <w:lvlText w:val="%2."/>
      <w:lvlJc w:val="left"/>
      <w:pPr>
        <w:ind w:left="1440" w:hanging="360"/>
      </w:pPr>
    </w:lvl>
    <w:lvl w:ilvl="2" w:tplc="DD9C23CE" w:tentative="1">
      <w:start w:val="1"/>
      <w:numFmt w:val="lowerRoman"/>
      <w:lvlText w:val="%3."/>
      <w:lvlJc w:val="right"/>
      <w:pPr>
        <w:ind w:left="2160" w:hanging="180"/>
      </w:pPr>
    </w:lvl>
    <w:lvl w:ilvl="3" w:tplc="1A6ACE28" w:tentative="1">
      <w:start w:val="1"/>
      <w:numFmt w:val="decimal"/>
      <w:lvlText w:val="%4."/>
      <w:lvlJc w:val="left"/>
      <w:pPr>
        <w:ind w:left="2880" w:hanging="360"/>
      </w:pPr>
    </w:lvl>
    <w:lvl w:ilvl="4" w:tplc="55121EA0" w:tentative="1">
      <w:start w:val="1"/>
      <w:numFmt w:val="lowerLetter"/>
      <w:lvlText w:val="%5."/>
      <w:lvlJc w:val="left"/>
      <w:pPr>
        <w:ind w:left="3600" w:hanging="360"/>
      </w:pPr>
    </w:lvl>
    <w:lvl w:ilvl="5" w:tplc="49721A0E" w:tentative="1">
      <w:start w:val="1"/>
      <w:numFmt w:val="lowerRoman"/>
      <w:lvlText w:val="%6."/>
      <w:lvlJc w:val="right"/>
      <w:pPr>
        <w:ind w:left="4320" w:hanging="180"/>
      </w:pPr>
    </w:lvl>
    <w:lvl w:ilvl="6" w:tplc="DAC07080" w:tentative="1">
      <w:start w:val="1"/>
      <w:numFmt w:val="decimal"/>
      <w:lvlText w:val="%7."/>
      <w:lvlJc w:val="left"/>
      <w:pPr>
        <w:ind w:left="5040" w:hanging="360"/>
      </w:pPr>
    </w:lvl>
    <w:lvl w:ilvl="7" w:tplc="80861EB6" w:tentative="1">
      <w:start w:val="1"/>
      <w:numFmt w:val="lowerLetter"/>
      <w:lvlText w:val="%8."/>
      <w:lvlJc w:val="left"/>
      <w:pPr>
        <w:ind w:left="5760" w:hanging="360"/>
      </w:pPr>
    </w:lvl>
    <w:lvl w:ilvl="8" w:tplc="7B305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6B8"/>
    <w:multiLevelType w:val="hybridMultilevel"/>
    <w:tmpl w:val="90CAF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6CF0"/>
    <w:multiLevelType w:val="hybridMultilevel"/>
    <w:tmpl w:val="2432F1BC"/>
    <w:lvl w:ilvl="0" w:tplc="314E0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867A4"/>
    <w:multiLevelType w:val="hybridMultilevel"/>
    <w:tmpl w:val="7806EEAA"/>
    <w:lvl w:ilvl="0" w:tplc="0000000E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14883"/>
    <w:multiLevelType w:val="multilevel"/>
    <w:tmpl w:val="FEE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3468FF"/>
    <w:multiLevelType w:val="multilevel"/>
    <w:tmpl w:val="AD2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7"/>
  </w:num>
  <w:num w:numId="7">
    <w:abstractNumId w:val="22"/>
  </w:num>
  <w:num w:numId="8">
    <w:abstractNumId w:val="2"/>
  </w:num>
  <w:num w:numId="9">
    <w:abstractNumId w:val="23"/>
  </w:num>
  <w:num w:numId="10">
    <w:abstractNumId w:val="16"/>
  </w:num>
  <w:num w:numId="11">
    <w:abstractNumId w:val="1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1"/>
  </w:num>
  <w:num w:numId="19">
    <w:abstractNumId w:val="5"/>
  </w:num>
  <w:num w:numId="20">
    <w:abstractNumId w:val="8"/>
  </w:num>
  <w:num w:numId="21">
    <w:abstractNumId w:val="19"/>
  </w:num>
  <w:num w:numId="22">
    <w:abstractNumId w:val="14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2"/>
    <w:rsid w:val="000307BD"/>
    <w:rsid w:val="000453B4"/>
    <w:rsid w:val="00071E48"/>
    <w:rsid w:val="000873BD"/>
    <w:rsid w:val="000A4D0B"/>
    <w:rsid w:val="000B3E3A"/>
    <w:rsid w:val="000B4AB5"/>
    <w:rsid w:val="000D0DB0"/>
    <w:rsid w:val="00115521"/>
    <w:rsid w:val="00127A14"/>
    <w:rsid w:val="001416E1"/>
    <w:rsid w:val="0016415F"/>
    <w:rsid w:val="00180525"/>
    <w:rsid w:val="00241D02"/>
    <w:rsid w:val="00284DEC"/>
    <w:rsid w:val="002F5EBF"/>
    <w:rsid w:val="00323FDC"/>
    <w:rsid w:val="00362437"/>
    <w:rsid w:val="00370AD0"/>
    <w:rsid w:val="00391A1B"/>
    <w:rsid w:val="003974A2"/>
    <w:rsid w:val="003A4EA2"/>
    <w:rsid w:val="003B05A7"/>
    <w:rsid w:val="003D3D3C"/>
    <w:rsid w:val="00400C24"/>
    <w:rsid w:val="004061A6"/>
    <w:rsid w:val="004221D2"/>
    <w:rsid w:val="004701F1"/>
    <w:rsid w:val="004B269A"/>
    <w:rsid w:val="004F1207"/>
    <w:rsid w:val="004F76E5"/>
    <w:rsid w:val="00546E64"/>
    <w:rsid w:val="0055562C"/>
    <w:rsid w:val="00595DE8"/>
    <w:rsid w:val="005D5DE3"/>
    <w:rsid w:val="00615A36"/>
    <w:rsid w:val="00671714"/>
    <w:rsid w:val="00671E87"/>
    <w:rsid w:val="006F6D22"/>
    <w:rsid w:val="00723EC5"/>
    <w:rsid w:val="0072444E"/>
    <w:rsid w:val="00740C99"/>
    <w:rsid w:val="007C4EDC"/>
    <w:rsid w:val="007F40CF"/>
    <w:rsid w:val="00834BF6"/>
    <w:rsid w:val="008527FA"/>
    <w:rsid w:val="00867C43"/>
    <w:rsid w:val="00894B24"/>
    <w:rsid w:val="008A3226"/>
    <w:rsid w:val="009458D5"/>
    <w:rsid w:val="00961183"/>
    <w:rsid w:val="00976BE5"/>
    <w:rsid w:val="009C5498"/>
    <w:rsid w:val="009C5CCB"/>
    <w:rsid w:val="009E42CD"/>
    <w:rsid w:val="00A44BBA"/>
    <w:rsid w:val="00A70743"/>
    <w:rsid w:val="00AC3188"/>
    <w:rsid w:val="00B2568D"/>
    <w:rsid w:val="00B9151D"/>
    <w:rsid w:val="00B97C34"/>
    <w:rsid w:val="00BA6C42"/>
    <w:rsid w:val="00BB60A2"/>
    <w:rsid w:val="00C0647A"/>
    <w:rsid w:val="00C06918"/>
    <w:rsid w:val="00C14A55"/>
    <w:rsid w:val="00C17602"/>
    <w:rsid w:val="00C3027E"/>
    <w:rsid w:val="00C50597"/>
    <w:rsid w:val="00C853D6"/>
    <w:rsid w:val="00CE3F5F"/>
    <w:rsid w:val="00CF732C"/>
    <w:rsid w:val="00D76449"/>
    <w:rsid w:val="00D85D5E"/>
    <w:rsid w:val="00D92C29"/>
    <w:rsid w:val="00DB5982"/>
    <w:rsid w:val="00DB5B9D"/>
    <w:rsid w:val="00E029DE"/>
    <w:rsid w:val="00E527DF"/>
    <w:rsid w:val="00EC346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BD157"/>
  <w15:chartTrackingRefBased/>
  <w15:docId w15:val="{CEDED91A-3FE2-4FB2-A8BA-06ADBDD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27E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95DE8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5DE8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BE5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BE5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BE5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BE5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BE5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BE5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BE5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9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5D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5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3027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595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41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1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1416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0A2"/>
    <w:pPr>
      <w:ind w:left="720"/>
      <w:contextualSpacing/>
    </w:pPr>
  </w:style>
  <w:style w:type="table" w:styleId="Mkatabulky">
    <w:name w:val="Table Grid"/>
    <w:basedOn w:val="Normlntabulka"/>
    <w:uiPriority w:val="59"/>
    <w:rsid w:val="0028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3A4EA2"/>
    <w:pPr>
      <w:spacing w:before="360" w:after="360"/>
    </w:pPr>
    <w:rPr>
      <w:rFonts w:cstheme="minorHAnsi"/>
      <w:b/>
      <w:bCs/>
      <w:caps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  <w:b/>
      <w:bCs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  <w:smallCaps/>
    </w:rPr>
  </w:style>
  <w:style w:type="paragraph" w:styleId="Obsah4">
    <w:name w:val="toc 4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3A4EA2"/>
    <w:pPr>
      <w:spacing w:after="0"/>
    </w:pPr>
    <w:rPr>
      <w:rFonts w:cstheme="minorHAnsi"/>
    </w:rPr>
  </w:style>
  <w:style w:type="paragraph" w:customStyle="1" w:styleId="western">
    <w:name w:val="western"/>
    <w:basedOn w:val="Normln"/>
    <w:rsid w:val="004B269A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961183"/>
    <w:pPr>
      <w:spacing w:before="120" w:after="120" w:line="480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6118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87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3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3B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3BD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3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ED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C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ED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B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BE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BE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BE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BE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B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8214-634B-4A3E-9626-E04051BC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2979</Words>
  <Characters>17578</Characters>
  <Application>Microsoft Office Word</Application>
  <DocSecurity>4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Prantner</dc:creator>
  <cp:keywords/>
  <dc:description/>
  <cp:lastModifiedBy>Ivana Horská</cp:lastModifiedBy>
  <cp:revision>2</cp:revision>
  <cp:lastPrinted>2019-04-12T08:11:00Z</cp:lastPrinted>
  <dcterms:created xsi:type="dcterms:W3CDTF">2019-04-12T08:58:00Z</dcterms:created>
  <dcterms:modified xsi:type="dcterms:W3CDTF">2019-04-12T08:58:00Z</dcterms:modified>
</cp:coreProperties>
</file>