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F6195" w14:textId="77777777" w:rsidR="00884711" w:rsidRDefault="00884711" w:rsidP="00884711">
      <w:pPr>
        <w:spacing w:after="0" w:line="220" w:lineRule="atLeast"/>
        <w:jc w:val="both"/>
        <w:rPr>
          <w:rFonts w:ascii="Arial" w:hAnsi="Arial" w:cs="Arial"/>
          <w:b/>
          <w:sz w:val="32"/>
        </w:rPr>
      </w:pPr>
      <w:bookmarkStart w:id="0" w:name="_GoBack"/>
      <w:bookmarkEnd w:id="0"/>
    </w:p>
    <w:p w14:paraId="05AF6401" w14:textId="77777777" w:rsidR="00884711" w:rsidRDefault="00884711" w:rsidP="00884711">
      <w:pPr>
        <w:spacing w:after="0" w:line="220" w:lineRule="atLeast"/>
        <w:jc w:val="both"/>
        <w:rPr>
          <w:rFonts w:ascii="Arial" w:hAnsi="Arial" w:cs="Arial"/>
          <w:b/>
          <w:sz w:val="32"/>
        </w:rPr>
      </w:pPr>
    </w:p>
    <w:p w14:paraId="349C29CB" w14:textId="77777777" w:rsidR="00884711" w:rsidRDefault="00884711" w:rsidP="00884711">
      <w:pPr>
        <w:spacing w:after="0" w:line="220" w:lineRule="atLeast"/>
        <w:jc w:val="both"/>
        <w:rPr>
          <w:rFonts w:ascii="Arial" w:hAnsi="Arial" w:cs="Arial"/>
          <w:b/>
          <w:sz w:val="32"/>
        </w:rPr>
      </w:pPr>
    </w:p>
    <w:p w14:paraId="65FC29C2" w14:textId="77777777" w:rsidR="00884711" w:rsidRDefault="00884711" w:rsidP="00884711">
      <w:pPr>
        <w:spacing w:after="0" w:line="220" w:lineRule="atLeast"/>
        <w:jc w:val="both"/>
        <w:rPr>
          <w:rFonts w:ascii="Arial" w:hAnsi="Arial" w:cs="Arial"/>
          <w:b/>
          <w:sz w:val="32"/>
        </w:rPr>
      </w:pPr>
    </w:p>
    <w:p w14:paraId="15DAEF97" w14:textId="77777777" w:rsidR="00884711" w:rsidRDefault="00884711" w:rsidP="00884711">
      <w:pPr>
        <w:spacing w:after="0" w:line="220" w:lineRule="atLeast"/>
        <w:jc w:val="both"/>
        <w:rPr>
          <w:rFonts w:ascii="Arial" w:hAnsi="Arial" w:cs="Arial"/>
          <w:b/>
          <w:sz w:val="32"/>
        </w:rPr>
      </w:pPr>
    </w:p>
    <w:p w14:paraId="0B262DDB" w14:textId="77777777" w:rsidR="00884711" w:rsidRDefault="00884711" w:rsidP="00884711">
      <w:pPr>
        <w:pStyle w:val="Zkladntext"/>
        <w:spacing w:line="360" w:lineRule="auto"/>
        <w:rPr>
          <w:rFonts w:ascii="Arial" w:hAnsi="Arial" w:cs="Arial"/>
          <w:b/>
          <w:bCs/>
          <w:iCs/>
          <w:caps/>
          <w:color w:val="4F81BD"/>
          <w:spacing w:val="40"/>
          <w:sz w:val="52"/>
          <w:szCs w:val="52"/>
        </w:rPr>
      </w:pPr>
      <w:r>
        <w:rPr>
          <w:rFonts w:ascii="Arial" w:hAnsi="Arial" w:cs="Arial"/>
          <w:b/>
          <w:bCs/>
          <w:iCs/>
          <w:color w:val="4F81BD"/>
          <w:spacing w:val="40"/>
          <w:sz w:val="52"/>
          <w:szCs w:val="52"/>
        </w:rPr>
        <w:t>PROGRAM ROZVOJE</w:t>
      </w:r>
    </w:p>
    <w:p w14:paraId="52B9CE4C" w14:textId="77777777" w:rsidR="00884711" w:rsidRPr="0006673A" w:rsidRDefault="00884711" w:rsidP="00884711">
      <w:pPr>
        <w:pStyle w:val="Zkladntext"/>
        <w:spacing w:line="360" w:lineRule="auto"/>
        <w:rPr>
          <w:rFonts w:ascii="Arial" w:hAnsi="Arial" w:cs="Arial"/>
          <w:b/>
          <w:bCs/>
          <w:iCs/>
          <w:caps/>
          <w:color w:val="4F81BD"/>
          <w:spacing w:val="40"/>
          <w:sz w:val="52"/>
          <w:szCs w:val="52"/>
        </w:rPr>
      </w:pPr>
      <w:r w:rsidRPr="0006673A">
        <w:rPr>
          <w:rFonts w:ascii="Arial" w:hAnsi="Arial" w:cs="Arial"/>
          <w:b/>
          <w:bCs/>
          <w:iCs/>
          <w:color w:val="4F81BD"/>
          <w:spacing w:val="40"/>
          <w:sz w:val="52"/>
          <w:szCs w:val="52"/>
        </w:rPr>
        <w:t>MĚSTA PLASY</w:t>
      </w:r>
      <w:r>
        <w:rPr>
          <w:rFonts w:ascii="Arial" w:hAnsi="Arial" w:cs="Arial"/>
          <w:b/>
          <w:bCs/>
          <w:iCs/>
          <w:color w:val="4F81BD"/>
          <w:spacing w:val="40"/>
          <w:sz w:val="52"/>
          <w:szCs w:val="52"/>
        </w:rPr>
        <w:t xml:space="preserve"> </w:t>
      </w:r>
    </w:p>
    <w:p w14:paraId="3D2C2C1A" w14:textId="77777777" w:rsidR="00884711" w:rsidRDefault="00884711" w:rsidP="00884711">
      <w:pPr>
        <w:spacing w:after="0" w:line="220" w:lineRule="atLeast"/>
        <w:jc w:val="both"/>
        <w:rPr>
          <w:rFonts w:ascii="Arial" w:hAnsi="Arial" w:cs="Arial"/>
          <w:b/>
          <w:sz w:val="32"/>
        </w:rPr>
      </w:pPr>
    </w:p>
    <w:p w14:paraId="62A4A9E6" w14:textId="77777777" w:rsidR="00884711" w:rsidRPr="00394EEA" w:rsidRDefault="00884711" w:rsidP="00884711">
      <w:pPr>
        <w:pStyle w:val="Zkladntext"/>
        <w:spacing w:line="360" w:lineRule="auto"/>
        <w:rPr>
          <w:rFonts w:ascii="Arial" w:hAnsi="Arial" w:cs="Arial"/>
          <w:b/>
          <w:bCs/>
          <w:iCs/>
          <w:color w:val="4F81BD"/>
          <w:spacing w:val="40"/>
          <w:sz w:val="48"/>
          <w:szCs w:val="52"/>
        </w:rPr>
      </w:pPr>
      <w:r>
        <w:rPr>
          <w:rFonts w:ascii="Arial" w:hAnsi="Arial" w:cs="Arial"/>
          <w:b/>
          <w:bCs/>
          <w:iCs/>
          <w:color w:val="4F81BD"/>
          <w:spacing w:val="40"/>
          <w:sz w:val="48"/>
          <w:szCs w:val="52"/>
        </w:rPr>
        <w:t>Akční plán</w:t>
      </w:r>
    </w:p>
    <w:p w14:paraId="6216CF31" w14:textId="77777777" w:rsidR="00884711" w:rsidRDefault="00884711" w:rsidP="00884711">
      <w:pPr>
        <w:spacing w:after="0"/>
        <w:rPr>
          <w:rFonts w:ascii="Arial" w:hAnsi="Arial" w:cs="Arial"/>
          <w:b/>
          <w:sz w:val="32"/>
          <w:szCs w:val="30"/>
        </w:rPr>
      </w:pPr>
    </w:p>
    <w:p w14:paraId="2017878F" w14:textId="77777777" w:rsidR="00884711" w:rsidRDefault="00884711" w:rsidP="00884711">
      <w:pPr>
        <w:spacing w:after="0"/>
        <w:rPr>
          <w:rFonts w:ascii="Arial" w:hAnsi="Arial" w:cs="Arial"/>
          <w:b/>
          <w:sz w:val="32"/>
          <w:szCs w:val="30"/>
        </w:rPr>
      </w:pPr>
    </w:p>
    <w:p w14:paraId="41B83CFC" w14:textId="77777777" w:rsidR="00884711" w:rsidRDefault="00884711" w:rsidP="00884711">
      <w:pPr>
        <w:spacing w:after="0"/>
        <w:rPr>
          <w:rFonts w:ascii="Arial" w:hAnsi="Arial" w:cs="Arial"/>
          <w:b/>
          <w:sz w:val="32"/>
          <w:szCs w:val="30"/>
        </w:rPr>
      </w:pPr>
    </w:p>
    <w:p w14:paraId="540866B0" w14:textId="77777777" w:rsidR="00884711" w:rsidRDefault="00884711" w:rsidP="00884711">
      <w:pPr>
        <w:spacing w:before="0" w:after="0" w:line="360" w:lineRule="auto"/>
        <w:ind w:left="2835" w:hanging="2835"/>
        <w:rPr>
          <w:rFonts w:ascii="Arial" w:hAnsi="Arial" w:cs="Arial"/>
        </w:rPr>
      </w:pPr>
      <w:r w:rsidRPr="00154EE6">
        <w:rPr>
          <w:rFonts w:ascii="Arial" w:hAnsi="Arial" w:cs="Arial"/>
          <w:b/>
          <w:bCs/>
        </w:rPr>
        <w:t xml:space="preserve">Objednatel: </w:t>
      </w:r>
      <w:r>
        <w:rPr>
          <w:rFonts w:ascii="Arial" w:hAnsi="Arial" w:cs="Arial"/>
          <w:b/>
          <w:bCs/>
        </w:rPr>
        <w:tab/>
      </w:r>
      <w:r>
        <w:rPr>
          <w:rFonts w:ascii="Arial" w:hAnsi="Arial" w:cs="Arial"/>
        </w:rPr>
        <w:t>Město Plasy</w:t>
      </w:r>
      <w:r w:rsidRPr="00154EE6">
        <w:rPr>
          <w:rFonts w:ascii="Arial" w:hAnsi="Arial" w:cs="Arial"/>
        </w:rPr>
        <w:br/>
      </w:r>
      <w:r w:rsidRPr="0006673A">
        <w:rPr>
          <w:rFonts w:ascii="Arial" w:hAnsi="Arial" w:cs="Arial"/>
        </w:rPr>
        <w:t>Plzeňská 285</w:t>
      </w:r>
    </w:p>
    <w:p w14:paraId="6158514A" w14:textId="77777777" w:rsidR="00884711" w:rsidRDefault="00884711" w:rsidP="00884711">
      <w:pPr>
        <w:spacing w:before="0" w:after="0" w:line="360" w:lineRule="auto"/>
        <w:ind w:left="2835"/>
        <w:rPr>
          <w:rFonts w:ascii="Arial" w:hAnsi="Arial" w:cs="Arial"/>
        </w:rPr>
      </w:pPr>
      <w:r>
        <w:rPr>
          <w:rFonts w:ascii="Arial" w:hAnsi="Arial" w:cs="Arial"/>
        </w:rPr>
        <w:t>331 01 Plasy</w:t>
      </w:r>
    </w:p>
    <w:p w14:paraId="14337E8B" w14:textId="77777777" w:rsidR="00884711" w:rsidRDefault="00884711" w:rsidP="00884711">
      <w:pPr>
        <w:spacing w:before="0" w:after="0" w:line="360" w:lineRule="auto"/>
        <w:ind w:left="2835"/>
        <w:rPr>
          <w:rFonts w:ascii="Arial" w:hAnsi="Arial" w:cs="Arial"/>
        </w:rPr>
      </w:pPr>
    </w:p>
    <w:p w14:paraId="168A5B3D" w14:textId="77777777" w:rsidR="00884711" w:rsidRPr="00D51784" w:rsidRDefault="00884711" w:rsidP="00884711">
      <w:pPr>
        <w:spacing w:before="0" w:after="0" w:line="360" w:lineRule="auto"/>
        <w:rPr>
          <w:rFonts w:ascii="Arial" w:hAnsi="Arial" w:cs="Arial"/>
        </w:rPr>
      </w:pPr>
      <w:r w:rsidRPr="00D51784">
        <w:rPr>
          <w:rFonts w:ascii="Arial" w:hAnsi="Arial" w:cs="Arial"/>
          <w:b/>
          <w:bCs/>
        </w:rPr>
        <w:t>Zpracovatel:</w:t>
      </w:r>
      <w:r w:rsidRPr="00D51784">
        <w:rPr>
          <w:rFonts w:ascii="Arial" w:hAnsi="Arial" w:cs="Arial"/>
          <w:b/>
          <w:bCs/>
        </w:rPr>
        <w:tab/>
      </w:r>
      <w:r>
        <w:rPr>
          <w:rFonts w:ascii="Arial" w:hAnsi="Arial" w:cs="Arial"/>
          <w:b/>
          <w:bCs/>
        </w:rPr>
        <w:t xml:space="preserve">        </w:t>
      </w:r>
      <w:r>
        <w:rPr>
          <w:rFonts w:ascii="Arial" w:hAnsi="Arial" w:cs="Arial"/>
          <w:b/>
          <w:bCs/>
        </w:rPr>
        <w:tab/>
      </w:r>
      <w:r>
        <w:rPr>
          <w:rFonts w:ascii="Arial" w:hAnsi="Arial" w:cs="Arial"/>
          <w:b/>
          <w:bCs/>
        </w:rPr>
        <w:tab/>
      </w:r>
      <w:r w:rsidRPr="00D51784">
        <w:rPr>
          <w:rFonts w:ascii="Arial" w:hAnsi="Arial" w:cs="Arial"/>
        </w:rPr>
        <w:t>Regionální rozvojová agentura Plzeňského kraje, o.p.s.</w:t>
      </w:r>
    </w:p>
    <w:p w14:paraId="54DAE43D" w14:textId="77777777" w:rsidR="00884711" w:rsidRPr="00D51784" w:rsidRDefault="00884711" w:rsidP="00884711">
      <w:pPr>
        <w:spacing w:before="0" w:after="0" w:line="360" w:lineRule="auto"/>
        <w:ind w:left="708" w:firstLine="2127"/>
        <w:rPr>
          <w:rFonts w:ascii="Arial" w:hAnsi="Arial" w:cs="Arial"/>
        </w:rPr>
      </w:pPr>
      <w:r w:rsidRPr="00D51784">
        <w:rPr>
          <w:rFonts w:ascii="Arial" w:hAnsi="Arial" w:cs="Arial"/>
        </w:rPr>
        <w:t>Riegrova 1</w:t>
      </w:r>
    </w:p>
    <w:p w14:paraId="6C72D106" w14:textId="77777777" w:rsidR="00884711" w:rsidRPr="004672BD" w:rsidRDefault="00884711" w:rsidP="00884711">
      <w:pPr>
        <w:spacing w:before="0" w:after="0" w:line="360" w:lineRule="auto"/>
        <w:ind w:left="2124" w:firstLine="708"/>
        <w:rPr>
          <w:rFonts w:ascii="Arial" w:hAnsi="Arial" w:cs="Arial"/>
        </w:rPr>
      </w:pPr>
      <w:r w:rsidRPr="00D51784">
        <w:rPr>
          <w:rFonts w:ascii="Arial" w:hAnsi="Arial" w:cs="Arial"/>
        </w:rPr>
        <w:t>301 11 Plzeň</w:t>
      </w:r>
      <w:r w:rsidRPr="004672BD">
        <w:rPr>
          <w:rFonts w:ascii="Arial" w:hAnsi="Arial" w:cs="Arial"/>
        </w:rPr>
        <w:tab/>
      </w:r>
    </w:p>
    <w:p w14:paraId="0BC9BD5B" w14:textId="77777777" w:rsidR="00884711" w:rsidRDefault="00884711" w:rsidP="00884711">
      <w:pPr>
        <w:spacing w:after="0"/>
        <w:rPr>
          <w:rFonts w:ascii="Arial" w:hAnsi="Arial" w:cs="Arial"/>
        </w:rPr>
      </w:pPr>
    </w:p>
    <w:p w14:paraId="55720E5F" w14:textId="77777777" w:rsidR="00884711" w:rsidRDefault="00884711" w:rsidP="00884711">
      <w:pPr>
        <w:spacing w:after="0"/>
        <w:rPr>
          <w:rFonts w:ascii="Arial" w:hAnsi="Arial" w:cs="Arial"/>
        </w:rPr>
      </w:pPr>
    </w:p>
    <w:p w14:paraId="139E22D6" w14:textId="77777777" w:rsidR="00884711" w:rsidRDefault="00884711" w:rsidP="00884711">
      <w:pPr>
        <w:spacing w:after="0"/>
        <w:rPr>
          <w:rFonts w:ascii="Arial" w:hAnsi="Arial" w:cs="Arial"/>
        </w:rPr>
      </w:pPr>
    </w:p>
    <w:p w14:paraId="34AB3ACB" w14:textId="77777777" w:rsidR="00884711" w:rsidRDefault="00884711" w:rsidP="00884711">
      <w:pPr>
        <w:spacing w:after="0"/>
        <w:rPr>
          <w:rFonts w:ascii="Arial" w:hAnsi="Arial" w:cs="Arial"/>
        </w:rPr>
      </w:pPr>
    </w:p>
    <w:p w14:paraId="27FB496D" w14:textId="77777777" w:rsidR="00884711" w:rsidRDefault="00884711" w:rsidP="00884711">
      <w:pPr>
        <w:spacing w:after="0"/>
        <w:rPr>
          <w:rFonts w:ascii="Arial" w:hAnsi="Arial" w:cs="Arial"/>
        </w:rPr>
      </w:pPr>
    </w:p>
    <w:p w14:paraId="6E3C9F9B" w14:textId="77777777" w:rsidR="00884711" w:rsidRDefault="00884711" w:rsidP="00884711">
      <w:pPr>
        <w:spacing w:after="0"/>
        <w:rPr>
          <w:rFonts w:ascii="Arial" w:hAnsi="Arial" w:cs="Arial"/>
        </w:rPr>
      </w:pPr>
    </w:p>
    <w:p w14:paraId="26C3E250" w14:textId="77777777" w:rsidR="00884711" w:rsidRDefault="00884711" w:rsidP="00884711">
      <w:pPr>
        <w:spacing w:after="0"/>
        <w:rPr>
          <w:rFonts w:ascii="Arial" w:hAnsi="Arial" w:cs="Arial"/>
        </w:rPr>
      </w:pPr>
    </w:p>
    <w:p w14:paraId="43CDEB35" w14:textId="77777777" w:rsidR="00884711" w:rsidRDefault="00884711" w:rsidP="00884711">
      <w:pPr>
        <w:spacing w:after="0"/>
        <w:rPr>
          <w:rFonts w:ascii="Arial" w:hAnsi="Arial" w:cs="Arial"/>
        </w:rPr>
      </w:pPr>
    </w:p>
    <w:p w14:paraId="4DC5296B" w14:textId="77777777" w:rsidR="00884711" w:rsidRDefault="00884711" w:rsidP="00884711">
      <w:pPr>
        <w:rPr>
          <w:rFonts w:ascii="Arial" w:hAnsi="Arial" w:cs="Arial"/>
        </w:rPr>
      </w:pPr>
      <w:r>
        <w:rPr>
          <w:rFonts w:ascii="Arial" w:hAnsi="Arial" w:cs="Arial"/>
        </w:rPr>
        <w:t>Listopad 2015</w:t>
      </w:r>
    </w:p>
    <w:sdt>
      <w:sdtPr>
        <w:rPr>
          <w:rFonts w:ascii="Calibri" w:eastAsia="Calibri" w:hAnsi="Calibri"/>
          <w:b w:val="0"/>
          <w:bCs w:val="0"/>
          <w:color w:val="auto"/>
          <w:sz w:val="22"/>
          <w:szCs w:val="22"/>
          <w:lang w:eastAsia="en-US"/>
        </w:rPr>
        <w:id w:val="28467626"/>
        <w:docPartObj>
          <w:docPartGallery w:val="Table of Contents"/>
          <w:docPartUnique/>
        </w:docPartObj>
      </w:sdtPr>
      <w:sdtEndPr/>
      <w:sdtContent>
        <w:p w14:paraId="1FD2CD8F" w14:textId="77777777" w:rsidR="00245F14" w:rsidRDefault="00245F14">
          <w:pPr>
            <w:pStyle w:val="Nadpisobsahu"/>
          </w:pPr>
        </w:p>
        <w:p w14:paraId="752498B3" w14:textId="77777777" w:rsidR="00245F14" w:rsidRDefault="00245F14">
          <w:pPr>
            <w:pStyle w:val="Nadpisobsahu"/>
          </w:pPr>
          <w:r w:rsidRPr="00245F14">
            <w:rPr>
              <w:rFonts w:ascii="Arial" w:hAnsi="Arial" w:cs="Arial"/>
              <w:b w:val="0"/>
              <w:color w:val="auto"/>
              <w:sz w:val="22"/>
              <w:u w:val="single"/>
            </w:rPr>
            <w:t>Obsah</w:t>
          </w:r>
        </w:p>
        <w:p w14:paraId="1802FC3F" w14:textId="62AE35A4" w:rsidR="00344DF0" w:rsidRPr="00344DF0" w:rsidRDefault="009032F7">
          <w:pPr>
            <w:pStyle w:val="Obsah1"/>
            <w:tabs>
              <w:tab w:val="left" w:pos="440"/>
              <w:tab w:val="right" w:leader="dot" w:pos="9062"/>
            </w:tabs>
            <w:rPr>
              <w:rFonts w:ascii="Arial" w:eastAsiaTheme="minorEastAsia" w:hAnsi="Arial" w:cs="Arial"/>
              <w:noProof/>
              <w:lang w:eastAsia="cs-CZ"/>
            </w:rPr>
          </w:pPr>
          <w:r w:rsidRPr="00344DF0">
            <w:rPr>
              <w:rFonts w:ascii="Arial" w:hAnsi="Arial" w:cs="Arial"/>
            </w:rPr>
            <w:fldChar w:fldCharType="begin"/>
          </w:r>
          <w:r w:rsidR="00245F14" w:rsidRPr="00344DF0">
            <w:rPr>
              <w:rFonts w:ascii="Arial" w:hAnsi="Arial" w:cs="Arial"/>
            </w:rPr>
            <w:instrText xml:space="preserve"> TOC \o "1-3" \h \z \u </w:instrText>
          </w:r>
          <w:r w:rsidRPr="00344DF0">
            <w:rPr>
              <w:rFonts w:ascii="Arial" w:hAnsi="Arial" w:cs="Arial"/>
            </w:rPr>
            <w:fldChar w:fldCharType="separate"/>
          </w:r>
          <w:hyperlink w:anchor="_Toc436410105" w:history="1">
            <w:r w:rsidR="00344DF0" w:rsidRPr="00344DF0">
              <w:rPr>
                <w:rStyle w:val="Hypertextovodkaz"/>
                <w:rFonts w:ascii="Arial" w:hAnsi="Arial" w:cs="Arial"/>
                <w:noProof/>
              </w:rPr>
              <w:t>1</w:t>
            </w:r>
            <w:r w:rsidR="00344DF0" w:rsidRPr="00344DF0">
              <w:rPr>
                <w:rFonts w:ascii="Arial" w:eastAsiaTheme="minorEastAsia" w:hAnsi="Arial" w:cs="Arial"/>
                <w:noProof/>
                <w:lang w:eastAsia="cs-CZ"/>
              </w:rPr>
              <w:tab/>
            </w:r>
            <w:r w:rsidR="00344DF0" w:rsidRPr="00344DF0">
              <w:rPr>
                <w:rStyle w:val="Hypertextovodkaz"/>
                <w:rFonts w:ascii="Arial" w:hAnsi="Arial" w:cs="Arial"/>
                <w:noProof/>
              </w:rPr>
              <w:t>Úvod</w:t>
            </w:r>
            <w:r w:rsidR="00344DF0" w:rsidRPr="00344DF0">
              <w:rPr>
                <w:rFonts w:ascii="Arial" w:hAnsi="Arial" w:cs="Arial"/>
                <w:noProof/>
                <w:webHidden/>
              </w:rPr>
              <w:tab/>
            </w:r>
            <w:r w:rsidRPr="00344DF0">
              <w:rPr>
                <w:rFonts w:ascii="Arial" w:hAnsi="Arial" w:cs="Arial"/>
                <w:noProof/>
                <w:webHidden/>
              </w:rPr>
              <w:fldChar w:fldCharType="begin"/>
            </w:r>
            <w:r w:rsidR="00344DF0" w:rsidRPr="00344DF0">
              <w:rPr>
                <w:rFonts w:ascii="Arial" w:hAnsi="Arial" w:cs="Arial"/>
                <w:noProof/>
                <w:webHidden/>
              </w:rPr>
              <w:instrText xml:space="preserve"> PAGEREF _Toc436410105 \h </w:instrText>
            </w:r>
            <w:r w:rsidRPr="00344DF0">
              <w:rPr>
                <w:rFonts w:ascii="Arial" w:hAnsi="Arial" w:cs="Arial"/>
                <w:noProof/>
                <w:webHidden/>
              </w:rPr>
            </w:r>
            <w:r w:rsidRPr="00344DF0">
              <w:rPr>
                <w:rFonts w:ascii="Arial" w:hAnsi="Arial" w:cs="Arial"/>
                <w:noProof/>
                <w:webHidden/>
              </w:rPr>
              <w:fldChar w:fldCharType="separate"/>
            </w:r>
            <w:r w:rsidR="00B33547">
              <w:rPr>
                <w:rFonts w:ascii="Arial" w:hAnsi="Arial" w:cs="Arial"/>
                <w:noProof/>
                <w:webHidden/>
              </w:rPr>
              <w:t>2</w:t>
            </w:r>
            <w:r w:rsidRPr="00344DF0">
              <w:rPr>
                <w:rFonts w:ascii="Arial" w:hAnsi="Arial" w:cs="Arial"/>
                <w:noProof/>
                <w:webHidden/>
              </w:rPr>
              <w:fldChar w:fldCharType="end"/>
            </w:r>
          </w:hyperlink>
        </w:p>
        <w:p w14:paraId="4593C20C" w14:textId="18ECD354" w:rsidR="00344DF0" w:rsidRPr="00344DF0" w:rsidRDefault="002E0BF9">
          <w:pPr>
            <w:pStyle w:val="Obsah2"/>
            <w:tabs>
              <w:tab w:val="left" w:pos="880"/>
              <w:tab w:val="right" w:leader="dot" w:pos="9062"/>
            </w:tabs>
            <w:rPr>
              <w:rFonts w:ascii="Arial" w:eastAsiaTheme="minorEastAsia" w:hAnsi="Arial" w:cs="Arial"/>
              <w:noProof/>
              <w:lang w:eastAsia="cs-CZ"/>
            </w:rPr>
          </w:pPr>
          <w:hyperlink w:anchor="_Toc436410106" w:history="1">
            <w:r w:rsidR="00344DF0" w:rsidRPr="00344DF0">
              <w:rPr>
                <w:rStyle w:val="Hypertextovodkaz"/>
                <w:rFonts w:ascii="Arial" w:hAnsi="Arial" w:cs="Arial"/>
                <w:noProof/>
              </w:rPr>
              <w:t>1.1</w:t>
            </w:r>
            <w:r w:rsidR="00344DF0" w:rsidRPr="00344DF0">
              <w:rPr>
                <w:rFonts w:ascii="Arial" w:eastAsiaTheme="minorEastAsia" w:hAnsi="Arial" w:cs="Arial"/>
                <w:noProof/>
                <w:lang w:eastAsia="cs-CZ"/>
              </w:rPr>
              <w:tab/>
            </w:r>
            <w:r w:rsidR="00344DF0" w:rsidRPr="00344DF0">
              <w:rPr>
                <w:rStyle w:val="Hypertextovodkaz"/>
                <w:rFonts w:ascii="Arial" w:hAnsi="Arial" w:cs="Arial"/>
                <w:noProof/>
              </w:rPr>
              <w:t>Význam Akčního plánu</w:t>
            </w:r>
            <w:r w:rsidR="00344DF0" w:rsidRPr="00344DF0">
              <w:rPr>
                <w:rFonts w:ascii="Arial" w:hAnsi="Arial" w:cs="Arial"/>
                <w:noProof/>
                <w:webHidden/>
              </w:rPr>
              <w:tab/>
            </w:r>
            <w:r w:rsidR="009032F7" w:rsidRPr="00344DF0">
              <w:rPr>
                <w:rFonts w:ascii="Arial" w:hAnsi="Arial" w:cs="Arial"/>
                <w:noProof/>
                <w:webHidden/>
              </w:rPr>
              <w:fldChar w:fldCharType="begin"/>
            </w:r>
            <w:r w:rsidR="00344DF0" w:rsidRPr="00344DF0">
              <w:rPr>
                <w:rFonts w:ascii="Arial" w:hAnsi="Arial" w:cs="Arial"/>
                <w:noProof/>
                <w:webHidden/>
              </w:rPr>
              <w:instrText xml:space="preserve"> PAGEREF _Toc436410106 \h </w:instrText>
            </w:r>
            <w:r w:rsidR="009032F7" w:rsidRPr="00344DF0">
              <w:rPr>
                <w:rFonts w:ascii="Arial" w:hAnsi="Arial" w:cs="Arial"/>
                <w:noProof/>
                <w:webHidden/>
              </w:rPr>
            </w:r>
            <w:r w:rsidR="009032F7" w:rsidRPr="00344DF0">
              <w:rPr>
                <w:rFonts w:ascii="Arial" w:hAnsi="Arial" w:cs="Arial"/>
                <w:noProof/>
                <w:webHidden/>
              </w:rPr>
              <w:fldChar w:fldCharType="separate"/>
            </w:r>
            <w:r w:rsidR="00B33547">
              <w:rPr>
                <w:rFonts w:ascii="Arial" w:hAnsi="Arial" w:cs="Arial"/>
                <w:noProof/>
                <w:webHidden/>
              </w:rPr>
              <w:t>2</w:t>
            </w:r>
            <w:r w:rsidR="009032F7" w:rsidRPr="00344DF0">
              <w:rPr>
                <w:rFonts w:ascii="Arial" w:hAnsi="Arial" w:cs="Arial"/>
                <w:noProof/>
                <w:webHidden/>
              </w:rPr>
              <w:fldChar w:fldCharType="end"/>
            </w:r>
          </w:hyperlink>
        </w:p>
        <w:p w14:paraId="508812EF" w14:textId="0EFBE364" w:rsidR="00344DF0" w:rsidRPr="00344DF0" w:rsidRDefault="002E0BF9">
          <w:pPr>
            <w:pStyle w:val="Obsah2"/>
            <w:tabs>
              <w:tab w:val="left" w:pos="880"/>
              <w:tab w:val="right" w:leader="dot" w:pos="9062"/>
            </w:tabs>
            <w:rPr>
              <w:rFonts w:ascii="Arial" w:eastAsiaTheme="minorEastAsia" w:hAnsi="Arial" w:cs="Arial"/>
              <w:noProof/>
              <w:lang w:eastAsia="cs-CZ"/>
            </w:rPr>
          </w:pPr>
          <w:hyperlink w:anchor="_Toc436410107" w:history="1">
            <w:r w:rsidR="00344DF0" w:rsidRPr="00344DF0">
              <w:rPr>
                <w:rStyle w:val="Hypertextovodkaz"/>
                <w:rFonts w:ascii="Arial" w:hAnsi="Arial" w:cs="Arial"/>
                <w:noProof/>
              </w:rPr>
              <w:t>1.2</w:t>
            </w:r>
            <w:r w:rsidR="00344DF0" w:rsidRPr="00344DF0">
              <w:rPr>
                <w:rFonts w:ascii="Arial" w:eastAsiaTheme="minorEastAsia" w:hAnsi="Arial" w:cs="Arial"/>
                <w:noProof/>
                <w:lang w:eastAsia="cs-CZ"/>
              </w:rPr>
              <w:tab/>
            </w:r>
            <w:r w:rsidR="00344DF0" w:rsidRPr="00344DF0">
              <w:rPr>
                <w:rStyle w:val="Hypertextovodkaz"/>
                <w:rFonts w:ascii="Arial" w:hAnsi="Arial" w:cs="Arial"/>
                <w:noProof/>
              </w:rPr>
              <w:t>Popis Akčního plánu</w:t>
            </w:r>
            <w:r w:rsidR="00344DF0" w:rsidRPr="00344DF0">
              <w:rPr>
                <w:rFonts w:ascii="Arial" w:hAnsi="Arial" w:cs="Arial"/>
                <w:noProof/>
                <w:webHidden/>
              </w:rPr>
              <w:tab/>
            </w:r>
            <w:r w:rsidR="009032F7" w:rsidRPr="00344DF0">
              <w:rPr>
                <w:rFonts w:ascii="Arial" w:hAnsi="Arial" w:cs="Arial"/>
                <w:noProof/>
                <w:webHidden/>
              </w:rPr>
              <w:fldChar w:fldCharType="begin"/>
            </w:r>
            <w:r w:rsidR="00344DF0" w:rsidRPr="00344DF0">
              <w:rPr>
                <w:rFonts w:ascii="Arial" w:hAnsi="Arial" w:cs="Arial"/>
                <w:noProof/>
                <w:webHidden/>
              </w:rPr>
              <w:instrText xml:space="preserve"> PAGEREF _Toc436410107 \h </w:instrText>
            </w:r>
            <w:r w:rsidR="009032F7" w:rsidRPr="00344DF0">
              <w:rPr>
                <w:rFonts w:ascii="Arial" w:hAnsi="Arial" w:cs="Arial"/>
                <w:noProof/>
                <w:webHidden/>
              </w:rPr>
            </w:r>
            <w:r w:rsidR="009032F7" w:rsidRPr="00344DF0">
              <w:rPr>
                <w:rFonts w:ascii="Arial" w:hAnsi="Arial" w:cs="Arial"/>
                <w:noProof/>
                <w:webHidden/>
              </w:rPr>
              <w:fldChar w:fldCharType="separate"/>
            </w:r>
            <w:r w:rsidR="00B33547">
              <w:rPr>
                <w:rFonts w:ascii="Arial" w:hAnsi="Arial" w:cs="Arial"/>
                <w:noProof/>
                <w:webHidden/>
              </w:rPr>
              <w:t>2</w:t>
            </w:r>
            <w:r w:rsidR="009032F7" w:rsidRPr="00344DF0">
              <w:rPr>
                <w:rFonts w:ascii="Arial" w:hAnsi="Arial" w:cs="Arial"/>
                <w:noProof/>
                <w:webHidden/>
              </w:rPr>
              <w:fldChar w:fldCharType="end"/>
            </w:r>
          </w:hyperlink>
        </w:p>
        <w:p w14:paraId="0F4B4D18" w14:textId="2962298F" w:rsidR="00344DF0" w:rsidRPr="00344DF0" w:rsidRDefault="002E0BF9">
          <w:pPr>
            <w:pStyle w:val="Obsah2"/>
            <w:tabs>
              <w:tab w:val="left" w:pos="880"/>
              <w:tab w:val="right" w:leader="dot" w:pos="9062"/>
            </w:tabs>
            <w:rPr>
              <w:rFonts w:ascii="Arial" w:eastAsiaTheme="minorEastAsia" w:hAnsi="Arial" w:cs="Arial"/>
              <w:noProof/>
              <w:lang w:eastAsia="cs-CZ"/>
            </w:rPr>
          </w:pPr>
          <w:hyperlink w:anchor="_Toc436410108" w:history="1">
            <w:r w:rsidR="00344DF0" w:rsidRPr="00344DF0">
              <w:rPr>
                <w:rStyle w:val="Hypertextovodkaz"/>
                <w:rFonts w:ascii="Arial" w:hAnsi="Arial" w:cs="Arial"/>
                <w:noProof/>
              </w:rPr>
              <w:t>1.3</w:t>
            </w:r>
            <w:r w:rsidR="00344DF0" w:rsidRPr="00344DF0">
              <w:rPr>
                <w:rFonts w:ascii="Arial" w:eastAsiaTheme="minorEastAsia" w:hAnsi="Arial" w:cs="Arial"/>
                <w:noProof/>
                <w:lang w:eastAsia="cs-CZ"/>
              </w:rPr>
              <w:tab/>
            </w:r>
            <w:r w:rsidR="00344DF0" w:rsidRPr="00344DF0">
              <w:rPr>
                <w:rStyle w:val="Hypertextovodkaz"/>
                <w:rFonts w:ascii="Arial" w:hAnsi="Arial" w:cs="Arial"/>
                <w:noProof/>
              </w:rPr>
              <w:t>Využití Akčního plánu</w:t>
            </w:r>
            <w:r w:rsidR="00344DF0" w:rsidRPr="00344DF0">
              <w:rPr>
                <w:rFonts w:ascii="Arial" w:hAnsi="Arial" w:cs="Arial"/>
                <w:noProof/>
                <w:webHidden/>
              </w:rPr>
              <w:tab/>
            </w:r>
            <w:r w:rsidR="009032F7" w:rsidRPr="00344DF0">
              <w:rPr>
                <w:rFonts w:ascii="Arial" w:hAnsi="Arial" w:cs="Arial"/>
                <w:noProof/>
                <w:webHidden/>
              </w:rPr>
              <w:fldChar w:fldCharType="begin"/>
            </w:r>
            <w:r w:rsidR="00344DF0" w:rsidRPr="00344DF0">
              <w:rPr>
                <w:rFonts w:ascii="Arial" w:hAnsi="Arial" w:cs="Arial"/>
                <w:noProof/>
                <w:webHidden/>
              </w:rPr>
              <w:instrText xml:space="preserve"> PAGEREF _Toc436410108 \h </w:instrText>
            </w:r>
            <w:r w:rsidR="009032F7" w:rsidRPr="00344DF0">
              <w:rPr>
                <w:rFonts w:ascii="Arial" w:hAnsi="Arial" w:cs="Arial"/>
                <w:noProof/>
                <w:webHidden/>
              </w:rPr>
            </w:r>
            <w:r w:rsidR="009032F7" w:rsidRPr="00344DF0">
              <w:rPr>
                <w:rFonts w:ascii="Arial" w:hAnsi="Arial" w:cs="Arial"/>
                <w:noProof/>
                <w:webHidden/>
              </w:rPr>
              <w:fldChar w:fldCharType="separate"/>
            </w:r>
            <w:r w:rsidR="00B33547">
              <w:rPr>
                <w:rFonts w:ascii="Arial" w:hAnsi="Arial" w:cs="Arial"/>
                <w:noProof/>
                <w:webHidden/>
              </w:rPr>
              <w:t>3</w:t>
            </w:r>
            <w:r w:rsidR="009032F7" w:rsidRPr="00344DF0">
              <w:rPr>
                <w:rFonts w:ascii="Arial" w:hAnsi="Arial" w:cs="Arial"/>
                <w:noProof/>
                <w:webHidden/>
              </w:rPr>
              <w:fldChar w:fldCharType="end"/>
            </w:r>
          </w:hyperlink>
        </w:p>
        <w:p w14:paraId="56D94545" w14:textId="181EAE79" w:rsidR="00344DF0" w:rsidRPr="00344DF0" w:rsidRDefault="002E0BF9">
          <w:pPr>
            <w:pStyle w:val="Obsah2"/>
            <w:tabs>
              <w:tab w:val="left" w:pos="880"/>
              <w:tab w:val="right" w:leader="dot" w:pos="9062"/>
            </w:tabs>
            <w:rPr>
              <w:rFonts w:ascii="Arial" w:eastAsiaTheme="minorEastAsia" w:hAnsi="Arial" w:cs="Arial"/>
              <w:noProof/>
              <w:lang w:eastAsia="cs-CZ"/>
            </w:rPr>
          </w:pPr>
          <w:hyperlink w:anchor="_Toc436410109" w:history="1">
            <w:r w:rsidR="00344DF0" w:rsidRPr="00344DF0">
              <w:rPr>
                <w:rStyle w:val="Hypertextovodkaz"/>
                <w:rFonts w:ascii="Arial" w:hAnsi="Arial" w:cs="Arial"/>
                <w:noProof/>
              </w:rPr>
              <w:t>1.4</w:t>
            </w:r>
            <w:r w:rsidR="00344DF0" w:rsidRPr="00344DF0">
              <w:rPr>
                <w:rFonts w:ascii="Arial" w:eastAsiaTheme="minorEastAsia" w:hAnsi="Arial" w:cs="Arial"/>
                <w:noProof/>
                <w:lang w:eastAsia="cs-CZ"/>
              </w:rPr>
              <w:tab/>
            </w:r>
            <w:r w:rsidR="00344DF0" w:rsidRPr="00344DF0">
              <w:rPr>
                <w:rStyle w:val="Hypertextovodkaz"/>
                <w:rFonts w:ascii="Arial" w:hAnsi="Arial" w:cs="Arial"/>
                <w:noProof/>
              </w:rPr>
              <w:t>Aktualizace Akčního plánu</w:t>
            </w:r>
            <w:r w:rsidR="00344DF0" w:rsidRPr="00344DF0">
              <w:rPr>
                <w:rFonts w:ascii="Arial" w:hAnsi="Arial" w:cs="Arial"/>
                <w:noProof/>
                <w:webHidden/>
              </w:rPr>
              <w:tab/>
            </w:r>
            <w:r w:rsidR="009032F7" w:rsidRPr="00344DF0">
              <w:rPr>
                <w:rFonts w:ascii="Arial" w:hAnsi="Arial" w:cs="Arial"/>
                <w:noProof/>
                <w:webHidden/>
              </w:rPr>
              <w:fldChar w:fldCharType="begin"/>
            </w:r>
            <w:r w:rsidR="00344DF0" w:rsidRPr="00344DF0">
              <w:rPr>
                <w:rFonts w:ascii="Arial" w:hAnsi="Arial" w:cs="Arial"/>
                <w:noProof/>
                <w:webHidden/>
              </w:rPr>
              <w:instrText xml:space="preserve"> PAGEREF _Toc436410109 \h </w:instrText>
            </w:r>
            <w:r w:rsidR="009032F7" w:rsidRPr="00344DF0">
              <w:rPr>
                <w:rFonts w:ascii="Arial" w:hAnsi="Arial" w:cs="Arial"/>
                <w:noProof/>
                <w:webHidden/>
              </w:rPr>
            </w:r>
            <w:r w:rsidR="009032F7" w:rsidRPr="00344DF0">
              <w:rPr>
                <w:rFonts w:ascii="Arial" w:hAnsi="Arial" w:cs="Arial"/>
                <w:noProof/>
                <w:webHidden/>
              </w:rPr>
              <w:fldChar w:fldCharType="separate"/>
            </w:r>
            <w:r w:rsidR="00B33547">
              <w:rPr>
                <w:rFonts w:ascii="Arial" w:hAnsi="Arial" w:cs="Arial"/>
                <w:noProof/>
                <w:webHidden/>
              </w:rPr>
              <w:t>4</w:t>
            </w:r>
            <w:r w:rsidR="009032F7" w:rsidRPr="00344DF0">
              <w:rPr>
                <w:rFonts w:ascii="Arial" w:hAnsi="Arial" w:cs="Arial"/>
                <w:noProof/>
                <w:webHidden/>
              </w:rPr>
              <w:fldChar w:fldCharType="end"/>
            </w:r>
          </w:hyperlink>
        </w:p>
        <w:p w14:paraId="684340B4" w14:textId="75DC808E" w:rsidR="00344DF0" w:rsidRPr="00344DF0" w:rsidRDefault="002E0BF9">
          <w:pPr>
            <w:pStyle w:val="Obsah1"/>
            <w:tabs>
              <w:tab w:val="left" w:pos="440"/>
              <w:tab w:val="right" w:leader="dot" w:pos="9062"/>
            </w:tabs>
            <w:rPr>
              <w:rFonts w:ascii="Arial" w:eastAsiaTheme="minorEastAsia" w:hAnsi="Arial" w:cs="Arial"/>
              <w:noProof/>
              <w:lang w:eastAsia="cs-CZ"/>
            </w:rPr>
          </w:pPr>
          <w:hyperlink w:anchor="_Toc436410110" w:history="1">
            <w:r w:rsidR="00344DF0" w:rsidRPr="00344DF0">
              <w:rPr>
                <w:rStyle w:val="Hypertextovodkaz"/>
                <w:rFonts w:ascii="Arial" w:hAnsi="Arial" w:cs="Arial"/>
                <w:noProof/>
              </w:rPr>
              <w:t>2</w:t>
            </w:r>
            <w:r w:rsidR="00344DF0" w:rsidRPr="00344DF0">
              <w:rPr>
                <w:rFonts w:ascii="Arial" w:eastAsiaTheme="minorEastAsia" w:hAnsi="Arial" w:cs="Arial"/>
                <w:noProof/>
                <w:lang w:eastAsia="cs-CZ"/>
              </w:rPr>
              <w:tab/>
            </w:r>
            <w:r w:rsidR="00344DF0" w:rsidRPr="00344DF0">
              <w:rPr>
                <w:rStyle w:val="Hypertextovodkaz"/>
                <w:rFonts w:ascii="Arial" w:hAnsi="Arial" w:cs="Arial"/>
                <w:noProof/>
              </w:rPr>
              <w:t>Přehled prioritních aktivit pro období 2016-2019</w:t>
            </w:r>
            <w:r w:rsidR="00344DF0" w:rsidRPr="00344DF0">
              <w:rPr>
                <w:rFonts w:ascii="Arial" w:hAnsi="Arial" w:cs="Arial"/>
                <w:noProof/>
                <w:webHidden/>
              </w:rPr>
              <w:tab/>
            </w:r>
            <w:r w:rsidR="009032F7" w:rsidRPr="00344DF0">
              <w:rPr>
                <w:rFonts w:ascii="Arial" w:hAnsi="Arial" w:cs="Arial"/>
                <w:noProof/>
                <w:webHidden/>
              </w:rPr>
              <w:fldChar w:fldCharType="begin"/>
            </w:r>
            <w:r w:rsidR="00344DF0" w:rsidRPr="00344DF0">
              <w:rPr>
                <w:rFonts w:ascii="Arial" w:hAnsi="Arial" w:cs="Arial"/>
                <w:noProof/>
                <w:webHidden/>
              </w:rPr>
              <w:instrText xml:space="preserve"> PAGEREF _Toc436410110 \h </w:instrText>
            </w:r>
            <w:r w:rsidR="009032F7" w:rsidRPr="00344DF0">
              <w:rPr>
                <w:rFonts w:ascii="Arial" w:hAnsi="Arial" w:cs="Arial"/>
                <w:noProof/>
                <w:webHidden/>
              </w:rPr>
            </w:r>
            <w:r w:rsidR="009032F7" w:rsidRPr="00344DF0">
              <w:rPr>
                <w:rFonts w:ascii="Arial" w:hAnsi="Arial" w:cs="Arial"/>
                <w:noProof/>
                <w:webHidden/>
              </w:rPr>
              <w:fldChar w:fldCharType="separate"/>
            </w:r>
            <w:r w:rsidR="00B33547">
              <w:rPr>
                <w:rFonts w:ascii="Arial" w:hAnsi="Arial" w:cs="Arial"/>
                <w:noProof/>
                <w:webHidden/>
              </w:rPr>
              <w:t>5</w:t>
            </w:r>
            <w:r w:rsidR="009032F7" w:rsidRPr="00344DF0">
              <w:rPr>
                <w:rFonts w:ascii="Arial" w:hAnsi="Arial" w:cs="Arial"/>
                <w:noProof/>
                <w:webHidden/>
              </w:rPr>
              <w:fldChar w:fldCharType="end"/>
            </w:r>
          </w:hyperlink>
        </w:p>
        <w:p w14:paraId="77163505" w14:textId="62535BEC" w:rsidR="00344DF0" w:rsidRPr="00344DF0" w:rsidRDefault="002E0BF9">
          <w:pPr>
            <w:pStyle w:val="Obsah1"/>
            <w:tabs>
              <w:tab w:val="left" w:pos="440"/>
              <w:tab w:val="right" w:leader="dot" w:pos="9062"/>
            </w:tabs>
            <w:rPr>
              <w:rFonts w:ascii="Arial" w:eastAsiaTheme="minorEastAsia" w:hAnsi="Arial" w:cs="Arial"/>
              <w:noProof/>
              <w:lang w:eastAsia="cs-CZ"/>
            </w:rPr>
          </w:pPr>
          <w:hyperlink w:anchor="_Toc436410111" w:history="1">
            <w:r w:rsidR="00344DF0" w:rsidRPr="00344DF0">
              <w:rPr>
                <w:rStyle w:val="Hypertextovodkaz"/>
                <w:rFonts w:ascii="Arial" w:hAnsi="Arial" w:cs="Arial"/>
                <w:noProof/>
              </w:rPr>
              <w:t>3</w:t>
            </w:r>
            <w:r w:rsidR="00344DF0" w:rsidRPr="00344DF0">
              <w:rPr>
                <w:rFonts w:ascii="Arial" w:eastAsiaTheme="minorEastAsia" w:hAnsi="Arial" w:cs="Arial"/>
                <w:noProof/>
                <w:lang w:eastAsia="cs-CZ"/>
              </w:rPr>
              <w:tab/>
            </w:r>
            <w:r w:rsidR="00344DF0" w:rsidRPr="00344DF0">
              <w:rPr>
                <w:rStyle w:val="Hypertextovodkaz"/>
                <w:rFonts w:ascii="Arial" w:hAnsi="Arial" w:cs="Arial"/>
                <w:noProof/>
              </w:rPr>
              <w:t>Finanční rámec prioritních projektů města Plasy (stav k 30.11.2015)</w:t>
            </w:r>
            <w:r w:rsidR="00344DF0" w:rsidRPr="00344DF0">
              <w:rPr>
                <w:rFonts w:ascii="Arial" w:hAnsi="Arial" w:cs="Arial"/>
                <w:noProof/>
                <w:webHidden/>
              </w:rPr>
              <w:tab/>
            </w:r>
            <w:r w:rsidR="009032F7" w:rsidRPr="00344DF0">
              <w:rPr>
                <w:rFonts w:ascii="Arial" w:hAnsi="Arial" w:cs="Arial"/>
                <w:noProof/>
                <w:webHidden/>
              </w:rPr>
              <w:fldChar w:fldCharType="begin"/>
            </w:r>
            <w:r w:rsidR="00344DF0" w:rsidRPr="00344DF0">
              <w:rPr>
                <w:rFonts w:ascii="Arial" w:hAnsi="Arial" w:cs="Arial"/>
                <w:noProof/>
                <w:webHidden/>
              </w:rPr>
              <w:instrText xml:space="preserve"> PAGEREF _Toc436410111 \h </w:instrText>
            </w:r>
            <w:r w:rsidR="009032F7" w:rsidRPr="00344DF0">
              <w:rPr>
                <w:rFonts w:ascii="Arial" w:hAnsi="Arial" w:cs="Arial"/>
                <w:noProof/>
                <w:webHidden/>
              </w:rPr>
            </w:r>
            <w:r w:rsidR="009032F7" w:rsidRPr="00344DF0">
              <w:rPr>
                <w:rFonts w:ascii="Arial" w:hAnsi="Arial" w:cs="Arial"/>
                <w:noProof/>
                <w:webHidden/>
              </w:rPr>
              <w:fldChar w:fldCharType="separate"/>
            </w:r>
            <w:r w:rsidR="00B33547">
              <w:rPr>
                <w:rFonts w:ascii="Arial" w:hAnsi="Arial" w:cs="Arial"/>
                <w:noProof/>
                <w:webHidden/>
              </w:rPr>
              <w:t>8</w:t>
            </w:r>
            <w:r w:rsidR="009032F7" w:rsidRPr="00344DF0">
              <w:rPr>
                <w:rFonts w:ascii="Arial" w:hAnsi="Arial" w:cs="Arial"/>
                <w:noProof/>
                <w:webHidden/>
              </w:rPr>
              <w:fldChar w:fldCharType="end"/>
            </w:r>
          </w:hyperlink>
        </w:p>
        <w:p w14:paraId="29FCF5C8" w14:textId="77777777" w:rsidR="00245F14" w:rsidRDefault="009032F7">
          <w:r w:rsidRPr="00344DF0">
            <w:rPr>
              <w:rFonts w:ascii="Arial" w:hAnsi="Arial" w:cs="Arial"/>
            </w:rPr>
            <w:fldChar w:fldCharType="end"/>
          </w:r>
        </w:p>
      </w:sdtContent>
    </w:sdt>
    <w:p w14:paraId="686DC1F6" w14:textId="77777777" w:rsidR="00CA6FD4" w:rsidRDefault="00CA6FD4" w:rsidP="00064546">
      <w:pPr>
        <w:spacing w:after="0"/>
        <w:rPr>
          <w:rFonts w:ascii="Arial" w:hAnsi="Arial" w:cs="Arial"/>
        </w:rPr>
      </w:pPr>
    </w:p>
    <w:p w14:paraId="55B6DF12" w14:textId="77777777" w:rsidR="00CA6FD4" w:rsidRDefault="00CA6FD4" w:rsidP="00064546">
      <w:pPr>
        <w:spacing w:after="0"/>
        <w:rPr>
          <w:rFonts w:ascii="Arial" w:hAnsi="Arial" w:cs="Arial"/>
        </w:rPr>
      </w:pPr>
    </w:p>
    <w:p w14:paraId="6398942C" w14:textId="77777777" w:rsidR="00CA6FD4" w:rsidRDefault="00CA6FD4">
      <w:pPr>
        <w:spacing w:after="0"/>
        <w:rPr>
          <w:rFonts w:ascii="Arial" w:hAnsi="Arial" w:cs="Arial"/>
        </w:rPr>
      </w:pPr>
      <w:r>
        <w:rPr>
          <w:rFonts w:ascii="Arial" w:hAnsi="Arial" w:cs="Arial"/>
        </w:rPr>
        <w:br w:type="page"/>
      </w:r>
    </w:p>
    <w:p w14:paraId="6F7945A1" w14:textId="77777777" w:rsidR="00880B40" w:rsidRDefault="00880B40" w:rsidP="00CA6FD4">
      <w:pPr>
        <w:pStyle w:val="Nadpis1"/>
        <w:numPr>
          <w:ilvl w:val="0"/>
          <w:numId w:val="1"/>
        </w:numPr>
        <w:spacing w:before="120" w:after="0"/>
        <w:rPr>
          <w:rFonts w:ascii="Arial" w:hAnsi="Arial" w:cs="Arial"/>
          <w:sz w:val="28"/>
        </w:rPr>
      </w:pPr>
      <w:bookmarkStart w:id="1" w:name="_Toc436410105"/>
      <w:bookmarkStart w:id="2" w:name="_Toc387068572"/>
      <w:bookmarkStart w:id="3" w:name="_Toc387068720"/>
      <w:r>
        <w:rPr>
          <w:rFonts w:ascii="Arial" w:hAnsi="Arial" w:cs="Arial"/>
          <w:sz w:val="28"/>
        </w:rPr>
        <w:lastRenderedPageBreak/>
        <w:t>Úvod</w:t>
      </w:r>
      <w:bookmarkEnd w:id="1"/>
    </w:p>
    <w:p w14:paraId="1A71360A" w14:textId="77777777" w:rsidR="00CA6FD4" w:rsidRPr="00880B40" w:rsidRDefault="00CA6FD4" w:rsidP="00880B40">
      <w:pPr>
        <w:pStyle w:val="Nadpis2"/>
        <w:rPr>
          <w:rFonts w:ascii="Arial" w:hAnsi="Arial" w:cs="Arial"/>
          <w:i w:val="0"/>
        </w:rPr>
      </w:pPr>
      <w:bookmarkStart w:id="4" w:name="_Toc436410106"/>
      <w:r w:rsidRPr="00880B40">
        <w:rPr>
          <w:rFonts w:ascii="Arial" w:hAnsi="Arial" w:cs="Arial"/>
          <w:i w:val="0"/>
          <w:sz w:val="24"/>
        </w:rPr>
        <w:t>Význam Akčního plánu</w:t>
      </w:r>
      <w:bookmarkEnd w:id="2"/>
      <w:bookmarkEnd w:id="3"/>
      <w:bookmarkEnd w:id="4"/>
    </w:p>
    <w:p w14:paraId="0432DD8D" w14:textId="77777777" w:rsidR="002E47A6" w:rsidRPr="00CA6FD4" w:rsidRDefault="00CA6FD4" w:rsidP="002E47A6">
      <w:pPr>
        <w:spacing w:after="0"/>
        <w:jc w:val="both"/>
        <w:rPr>
          <w:rFonts w:ascii="Arial" w:hAnsi="Arial" w:cs="Arial"/>
        </w:rPr>
      </w:pPr>
      <w:r w:rsidRPr="00CA6FD4">
        <w:rPr>
          <w:rFonts w:ascii="Arial" w:hAnsi="Arial" w:cs="Arial"/>
        </w:rPr>
        <w:t>Akční pl</w:t>
      </w:r>
      <w:r>
        <w:rPr>
          <w:rFonts w:ascii="Arial" w:hAnsi="Arial" w:cs="Arial"/>
        </w:rPr>
        <w:t>á</w:t>
      </w:r>
      <w:r w:rsidRPr="00CA6FD4">
        <w:rPr>
          <w:rFonts w:ascii="Arial" w:hAnsi="Arial" w:cs="Arial"/>
        </w:rPr>
        <w:t xml:space="preserve">n je pracovní nástroj pro realizaci </w:t>
      </w:r>
      <w:r>
        <w:rPr>
          <w:rFonts w:ascii="Arial" w:hAnsi="Arial" w:cs="Arial"/>
        </w:rPr>
        <w:t>Programu</w:t>
      </w:r>
      <w:r w:rsidRPr="00CA6FD4">
        <w:rPr>
          <w:rFonts w:ascii="Arial" w:hAnsi="Arial" w:cs="Arial"/>
        </w:rPr>
        <w:t xml:space="preserve"> rozvoje města </w:t>
      </w:r>
      <w:r>
        <w:rPr>
          <w:rFonts w:ascii="Arial" w:hAnsi="Arial" w:cs="Arial"/>
        </w:rPr>
        <w:t>Plasy</w:t>
      </w:r>
      <w:r w:rsidRPr="00CA6FD4">
        <w:rPr>
          <w:rFonts w:ascii="Arial" w:hAnsi="Arial" w:cs="Arial"/>
        </w:rPr>
        <w:t xml:space="preserve">, především pro střednědobé plánování investičních i neinvestičních akcí města realizovaných na základě </w:t>
      </w:r>
      <w:r>
        <w:rPr>
          <w:rFonts w:ascii="Arial" w:hAnsi="Arial" w:cs="Arial"/>
        </w:rPr>
        <w:t>Programu</w:t>
      </w:r>
      <w:r w:rsidRPr="00CA6FD4">
        <w:rPr>
          <w:rFonts w:ascii="Arial" w:hAnsi="Arial" w:cs="Arial"/>
        </w:rPr>
        <w:t xml:space="preserve">. </w:t>
      </w:r>
      <w:r w:rsidR="002E47A6" w:rsidRPr="00CA6FD4">
        <w:rPr>
          <w:rFonts w:ascii="Arial" w:hAnsi="Arial" w:cs="Arial"/>
        </w:rPr>
        <w:t>Hlavním přínosem Akčního plánu je kontinuální, plánovaný a cílený rozvoj města prostřednictvím seznamu prioritních projektových námětů jako dokumentu vhodného k plánování harmonogramu technické a odborné přípravy realizace projektů</w:t>
      </w:r>
      <w:r w:rsidR="002E47A6">
        <w:rPr>
          <w:rFonts w:ascii="Arial" w:hAnsi="Arial" w:cs="Arial"/>
        </w:rPr>
        <w:t>.</w:t>
      </w:r>
    </w:p>
    <w:p w14:paraId="2E6A1B61" w14:textId="77777777" w:rsidR="002954BC" w:rsidRDefault="00CA6FD4" w:rsidP="00CA6FD4">
      <w:pPr>
        <w:spacing w:after="0"/>
        <w:jc w:val="both"/>
        <w:rPr>
          <w:rFonts w:ascii="Arial" w:hAnsi="Arial" w:cs="Arial"/>
        </w:rPr>
      </w:pPr>
      <w:r w:rsidRPr="00CA6FD4">
        <w:rPr>
          <w:rFonts w:ascii="Arial" w:hAnsi="Arial" w:cs="Arial"/>
        </w:rPr>
        <w:t xml:space="preserve">Akční plán se zpracovává na období </w:t>
      </w:r>
      <w:r>
        <w:rPr>
          <w:rFonts w:ascii="Arial" w:hAnsi="Arial" w:cs="Arial"/>
        </w:rPr>
        <w:t>3 až 4</w:t>
      </w:r>
      <w:r w:rsidRPr="00CA6FD4">
        <w:rPr>
          <w:rFonts w:ascii="Arial" w:hAnsi="Arial" w:cs="Arial"/>
        </w:rPr>
        <w:t xml:space="preserve"> let</w:t>
      </w:r>
      <w:r w:rsidR="002954BC">
        <w:rPr>
          <w:rFonts w:ascii="Arial" w:hAnsi="Arial" w:cs="Arial"/>
        </w:rPr>
        <w:t xml:space="preserve"> a předpokládá se jeho každoroční aktualizace v rámci hodnocení realizace Programu</w:t>
      </w:r>
      <w:r w:rsidR="002E47A6">
        <w:rPr>
          <w:rFonts w:ascii="Arial" w:hAnsi="Arial" w:cs="Arial"/>
        </w:rPr>
        <w:t>, aby mohl sloužit jako podklad pro přípravu a realizaci prioritních aktivit Programu</w:t>
      </w:r>
      <w:r w:rsidRPr="00CA6FD4">
        <w:rPr>
          <w:rFonts w:ascii="Arial" w:hAnsi="Arial" w:cs="Arial"/>
        </w:rPr>
        <w:t>.</w:t>
      </w:r>
      <w:r w:rsidR="002E47A6">
        <w:rPr>
          <w:rFonts w:ascii="Arial" w:hAnsi="Arial" w:cs="Arial"/>
        </w:rPr>
        <w:t xml:space="preserve"> </w:t>
      </w:r>
    </w:p>
    <w:p w14:paraId="37A911B6" w14:textId="77777777" w:rsidR="00CA6FD4" w:rsidRPr="00880B40" w:rsidRDefault="002E47A6" w:rsidP="00880B40">
      <w:pPr>
        <w:pStyle w:val="Nadpis2"/>
        <w:rPr>
          <w:rFonts w:ascii="Arial" w:hAnsi="Arial" w:cs="Arial"/>
          <w:i w:val="0"/>
          <w:sz w:val="24"/>
        </w:rPr>
      </w:pPr>
      <w:bookmarkStart w:id="5" w:name="_Toc387068573"/>
      <w:bookmarkStart w:id="6" w:name="_Toc387068721"/>
      <w:bookmarkStart w:id="7" w:name="_Toc436410107"/>
      <w:r w:rsidRPr="00880B40">
        <w:rPr>
          <w:rFonts w:ascii="Arial" w:hAnsi="Arial" w:cs="Arial"/>
          <w:i w:val="0"/>
          <w:sz w:val="24"/>
        </w:rPr>
        <w:t>Popis</w:t>
      </w:r>
      <w:r w:rsidR="00CA6FD4" w:rsidRPr="00880B40">
        <w:rPr>
          <w:rFonts w:ascii="Arial" w:hAnsi="Arial" w:cs="Arial"/>
          <w:i w:val="0"/>
          <w:sz w:val="24"/>
        </w:rPr>
        <w:t xml:space="preserve"> Akčního plánu</w:t>
      </w:r>
      <w:bookmarkEnd w:id="5"/>
      <w:bookmarkEnd w:id="6"/>
      <w:bookmarkEnd w:id="7"/>
    </w:p>
    <w:p w14:paraId="6C1932CE" w14:textId="77777777" w:rsidR="002954BC" w:rsidRDefault="002954BC" w:rsidP="00CA6FD4">
      <w:pPr>
        <w:spacing w:after="0"/>
        <w:jc w:val="both"/>
        <w:rPr>
          <w:rFonts w:ascii="Arial" w:hAnsi="Arial" w:cs="Arial"/>
          <w:color w:val="FF0000"/>
        </w:rPr>
      </w:pPr>
      <w:r>
        <w:rPr>
          <w:rFonts w:ascii="Arial" w:hAnsi="Arial" w:cs="Arial"/>
        </w:rPr>
        <w:t xml:space="preserve">Akční plán se skládá ze dvou hlavních částí. První část obsahuje přehled prioritních aktivit na nejbližší období. </w:t>
      </w:r>
      <w:r w:rsidRPr="00880B40">
        <w:rPr>
          <w:rFonts w:ascii="Arial" w:hAnsi="Arial" w:cs="Arial"/>
        </w:rPr>
        <w:t xml:space="preserve">Do přehledu jsou zahrnuty nejen aktivity města Plasy, ale také nejvýznamnější aktivity dalších subjektů, které mohou významně přispět k rozvoji města. Druhou část </w:t>
      </w:r>
      <w:r w:rsidR="00880B40" w:rsidRPr="00880B40">
        <w:rPr>
          <w:rFonts w:ascii="Arial" w:hAnsi="Arial" w:cs="Arial"/>
        </w:rPr>
        <w:t>A</w:t>
      </w:r>
      <w:r w:rsidRPr="00880B40">
        <w:rPr>
          <w:rFonts w:ascii="Arial" w:hAnsi="Arial" w:cs="Arial"/>
        </w:rPr>
        <w:t>kčního plánu tvoří rámcový finanční plán</w:t>
      </w:r>
      <w:r w:rsidR="00880B40" w:rsidRPr="00880B40">
        <w:rPr>
          <w:rFonts w:ascii="Arial" w:hAnsi="Arial" w:cs="Arial"/>
        </w:rPr>
        <w:t xml:space="preserve"> aktivit města spolu s informací o objemech finančních prostředků, kterými město může disponovat v následujících letech na realizaci svých aktivit zahrnutých do Akčního plánu.</w:t>
      </w:r>
      <w:r w:rsidR="00880B40">
        <w:rPr>
          <w:rFonts w:ascii="Arial" w:hAnsi="Arial" w:cs="Arial"/>
          <w:color w:val="FF0000"/>
        </w:rPr>
        <w:t xml:space="preserve"> </w:t>
      </w:r>
    </w:p>
    <w:p w14:paraId="1DBEF1D0" w14:textId="77777777" w:rsidR="00880B40" w:rsidRDefault="00880B40" w:rsidP="00CA6FD4">
      <w:pPr>
        <w:spacing w:after="0"/>
        <w:jc w:val="both"/>
        <w:rPr>
          <w:rFonts w:ascii="Arial" w:hAnsi="Arial" w:cs="Arial"/>
        </w:rPr>
      </w:pPr>
      <w:r>
        <w:rPr>
          <w:rFonts w:ascii="Arial" w:hAnsi="Arial" w:cs="Arial"/>
        </w:rPr>
        <w:t xml:space="preserve">Přehled prioritních aktivit je z důvodu přehlednosti členěn nejen podle nositele, ale také podle typu aktivity a </w:t>
      </w:r>
      <w:r w:rsidR="001563A2">
        <w:rPr>
          <w:rFonts w:ascii="Arial" w:hAnsi="Arial" w:cs="Arial"/>
        </w:rPr>
        <w:t xml:space="preserve">jejího </w:t>
      </w:r>
      <w:r>
        <w:rPr>
          <w:rFonts w:ascii="Arial" w:hAnsi="Arial" w:cs="Arial"/>
        </w:rPr>
        <w:t>tematického zaměření – viz následující přehled:</w:t>
      </w:r>
    </w:p>
    <w:p w14:paraId="414F7E79" w14:textId="77777777" w:rsidR="00880B40" w:rsidRPr="00880B40" w:rsidRDefault="00880B40" w:rsidP="001563A2">
      <w:pPr>
        <w:pStyle w:val="Odstavecseseznamem"/>
        <w:numPr>
          <w:ilvl w:val="0"/>
          <w:numId w:val="16"/>
        </w:numPr>
        <w:spacing w:before="80" w:after="0"/>
        <w:ind w:left="425" w:hanging="425"/>
        <w:contextualSpacing w:val="0"/>
        <w:jc w:val="both"/>
        <w:rPr>
          <w:rFonts w:ascii="Arial" w:hAnsi="Arial" w:cs="Arial"/>
        </w:rPr>
      </w:pPr>
      <w:r w:rsidRPr="00880B40">
        <w:rPr>
          <w:rFonts w:ascii="Arial" w:hAnsi="Arial" w:cs="Arial"/>
        </w:rPr>
        <w:t>Priority v působnosti města Plasy</w:t>
      </w:r>
    </w:p>
    <w:p w14:paraId="21B3AD7E" w14:textId="77777777" w:rsidR="00880B40" w:rsidRPr="001563A2" w:rsidRDefault="00880B40" w:rsidP="001563A2">
      <w:pPr>
        <w:pStyle w:val="Odstavecseseznamem"/>
        <w:numPr>
          <w:ilvl w:val="0"/>
          <w:numId w:val="23"/>
        </w:numPr>
        <w:spacing w:before="60" w:after="0"/>
        <w:ind w:hanging="295"/>
        <w:contextualSpacing w:val="0"/>
        <w:jc w:val="both"/>
        <w:rPr>
          <w:rFonts w:ascii="Arial" w:hAnsi="Arial" w:cs="Arial"/>
        </w:rPr>
      </w:pPr>
      <w:r w:rsidRPr="001563A2">
        <w:rPr>
          <w:rFonts w:ascii="Arial" w:hAnsi="Arial" w:cs="Arial"/>
        </w:rPr>
        <w:t>Koncepční a projektová příprava města</w:t>
      </w:r>
    </w:p>
    <w:p w14:paraId="051383D5" w14:textId="77777777" w:rsidR="00880B40" w:rsidRPr="00880B40" w:rsidRDefault="00880B40" w:rsidP="001563A2">
      <w:pPr>
        <w:pStyle w:val="Odstavecseseznamem"/>
        <w:numPr>
          <w:ilvl w:val="0"/>
          <w:numId w:val="23"/>
        </w:numPr>
        <w:spacing w:before="0" w:after="0"/>
        <w:ind w:left="1080"/>
        <w:contextualSpacing w:val="0"/>
        <w:jc w:val="both"/>
        <w:rPr>
          <w:rFonts w:ascii="Arial" w:hAnsi="Arial" w:cs="Arial"/>
        </w:rPr>
      </w:pPr>
      <w:r w:rsidRPr="00880B40">
        <w:rPr>
          <w:rFonts w:ascii="Arial" w:hAnsi="Arial" w:cs="Arial"/>
        </w:rPr>
        <w:t>Sídla</w:t>
      </w:r>
    </w:p>
    <w:p w14:paraId="58B539AD" w14:textId="77777777" w:rsidR="00880B40" w:rsidRPr="00880B40" w:rsidRDefault="00880B40" w:rsidP="001563A2">
      <w:pPr>
        <w:pStyle w:val="Odstavecseseznamem"/>
        <w:numPr>
          <w:ilvl w:val="0"/>
          <w:numId w:val="23"/>
        </w:numPr>
        <w:spacing w:before="0" w:after="0"/>
        <w:ind w:left="1080"/>
        <w:contextualSpacing w:val="0"/>
        <w:jc w:val="both"/>
        <w:rPr>
          <w:rFonts w:ascii="Arial" w:hAnsi="Arial" w:cs="Arial"/>
        </w:rPr>
      </w:pPr>
      <w:r w:rsidRPr="00880B40">
        <w:rPr>
          <w:rFonts w:ascii="Arial" w:hAnsi="Arial" w:cs="Arial"/>
        </w:rPr>
        <w:t>Krajina a zeleň</w:t>
      </w:r>
    </w:p>
    <w:p w14:paraId="3B727DA3" w14:textId="77777777" w:rsidR="00880B40" w:rsidRPr="00880B40" w:rsidRDefault="00880B40" w:rsidP="001563A2">
      <w:pPr>
        <w:pStyle w:val="Odstavecseseznamem"/>
        <w:numPr>
          <w:ilvl w:val="0"/>
          <w:numId w:val="23"/>
        </w:numPr>
        <w:spacing w:before="0" w:after="0"/>
        <w:ind w:left="1080"/>
        <w:contextualSpacing w:val="0"/>
        <w:jc w:val="both"/>
        <w:rPr>
          <w:rFonts w:ascii="Arial" w:hAnsi="Arial" w:cs="Arial"/>
        </w:rPr>
      </w:pPr>
      <w:r w:rsidRPr="00880B40">
        <w:rPr>
          <w:rFonts w:ascii="Arial" w:hAnsi="Arial" w:cs="Arial"/>
        </w:rPr>
        <w:t>Technická infrastruktura</w:t>
      </w:r>
    </w:p>
    <w:p w14:paraId="324A9D3F" w14:textId="77777777" w:rsidR="00880B40" w:rsidRPr="00880B40" w:rsidRDefault="00880B40" w:rsidP="001563A2">
      <w:pPr>
        <w:pStyle w:val="Odstavecseseznamem"/>
        <w:numPr>
          <w:ilvl w:val="0"/>
          <w:numId w:val="23"/>
        </w:numPr>
        <w:spacing w:before="0" w:after="0"/>
        <w:ind w:left="1080"/>
        <w:contextualSpacing w:val="0"/>
        <w:jc w:val="both"/>
        <w:rPr>
          <w:rFonts w:ascii="Arial" w:hAnsi="Arial" w:cs="Arial"/>
        </w:rPr>
      </w:pPr>
      <w:r w:rsidRPr="00880B40">
        <w:rPr>
          <w:rFonts w:ascii="Arial" w:hAnsi="Arial" w:cs="Arial"/>
        </w:rPr>
        <w:t>Cestovní ruch a marketing</w:t>
      </w:r>
    </w:p>
    <w:p w14:paraId="737F5B37" w14:textId="77777777" w:rsidR="00880B40" w:rsidRPr="00880B40" w:rsidRDefault="00880B40" w:rsidP="001563A2">
      <w:pPr>
        <w:pStyle w:val="Odstavecseseznamem"/>
        <w:numPr>
          <w:ilvl w:val="0"/>
          <w:numId w:val="23"/>
        </w:numPr>
        <w:spacing w:before="0" w:after="0"/>
        <w:ind w:left="1080"/>
        <w:contextualSpacing w:val="0"/>
        <w:jc w:val="both"/>
        <w:rPr>
          <w:rFonts w:ascii="Arial" w:hAnsi="Arial" w:cs="Arial"/>
        </w:rPr>
      </w:pPr>
      <w:r w:rsidRPr="00880B40">
        <w:rPr>
          <w:rFonts w:ascii="Arial" w:hAnsi="Arial" w:cs="Arial"/>
        </w:rPr>
        <w:t xml:space="preserve">Cesty </w:t>
      </w:r>
    </w:p>
    <w:p w14:paraId="77DB4B4E" w14:textId="77777777" w:rsidR="00880B40" w:rsidRPr="00880B40" w:rsidRDefault="00880B40" w:rsidP="001563A2">
      <w:pPr>
        <w:pStyle w:val="Odstavecseseznamem"/>
        <w:numPr>
          <w:ilvl w:val="0"/>
          <w:numId w:val="23"/>
        </w:numPr>
        <w:spacing w:before="60" w:after="0"/>
        <w:ind w:hanging="295"/>
        <w:contextualSpacing w:val="0"/>
        <w:jc w:val="both"/>
        <w:rPr>
          <w:rFonts w:ascii="Arial" w:hAnsi="Arial" w:cs="Arial"/>
        </w:rPr>
      </w:pPr>
      <w:r w:rsidRPr="00880B40">
        <w:rPr>
          <w:rFonts w:ascii="Arial" w:hAnsi="Arial" w:cs="Arial"/>
        </w:rPr>
        <w:t>Investice města</w:t>
      </w:r>
    </w:p>
    <w:p w14:paraId="32E4F921" w14:textId="77777777" w:rsidR="00880B40" w:rsidRPr="00880B40" w:rsidRDefault="00880B40" w:rsidP="001563A2">
      <w:pPr>
        <w:pStyle w:val="Odstavecseseznamem"/>
        <w:numPr>
          <w:ilvl w:val="0"/>
          <w:numId w:val="24"/>
        </w:numPr>
        <w:spacing w:before="0" w:after="0"/>
        <w:ind w:left="1080"/>
        <w:contextualSpacing w:val="0"/>
        <w:jc w:val="both"/>
        <w:rPr>
          <w:rFonts w:ascii="Arial" w:hAnsi="Arial" w:cs="Arial"/>
        </w:rPr>
      </w:pPr>
      <w:r w:rsidRPr="00880B40">
        <w:rPr>
          <w:rFonts w:ascii="Arial" w:hAnsi="Arial" w:cs="Arial"/>
        </w:rPr>
        <w:t>Prostředí města</w:t>
      </w:r>
    </w:p>
    <w:p w14:paraId="15364254" w14:textId="77777777" w:rsidR="00880B40" w:rsidRPr="00880B40" w:rsidRDefault="00880B40" w:rsidP="001563A2">
      <w:pPr>
        <w:pStyle w:val="Odstavecseseznamem"/>
        <w:numPr>
          <w:ilvl w:val="0"/>
          <w:numId w:val="24"/>
        </w:numPr>
        <w:spacing w:before="0" w:after="0"/>
        <w:ind w:left="1080"/>
        <w:contextualSpacing w:val="0"/>
        <w:jc w:val="both"/>
        <w:rPr>
          <w:rFonts w:ascii="Arial" w:hAnsi="Arial" w:cs="Arial"/>
        </w:rPr>
      </w:pPr>
      <w:r w:rsidRPr="00880B40">
        <w:rPr>
          <w:rFonts w:ascii="Arial" w:hAnsi="Arial" w:cs="Arial"/>
        </w:rPr>
        <w:t>Život města</w:t>
      </w:r>
    </w:p>
    <w:p w14:paraId="5D9B5419" w14:textId="77777777" w:rsidR="00880B40" w:rsidRPr="00880B40" w:rsidRDefault="00880B40" w:rsidP="001563A2">
      <w:pPr>
        <w:pStyle w:val="Odstavecseseznamem"/>
        <w:numPr>
          <w:ilvl w:val="0"/>
          <w:numId w:val="24"/>
        </w:numPr>
        <w:spacing w:before="0" w:after="0"/>
        <w:ind w:left="1080"/>
        <w:contextualSpacing w:val="0"/>
        <w:jc w:val="both"/>
        <w:rPr>
          <w:rFonts w:ascii="Arial" w:hAnsi="Arial" w:cs="Arial"/>
        </w:rPr>
      </w:pPr>
      <w:r w:rsidRPr="00880B40">
        <w:rPr>
          <w:rFonts w:ascii="Arial" w:hAnsi="Arial" w:cs="Arial"/>
        </w:rPr>
        <w:t>Cestovní ruch a marketing</w:t>
      </w:r>
    </w:p>
    <w:p w14:paraId="2AF63D24" w14:textId="77777777" w:rsidR="00880B40" w:rsidRPr="00880B40" w:rsidRDefault="00880B40" w:rsidP="001563A2">
      <w:pPr>
        <w:pStyle w:val="Odstavecseseznamem"/>
        <w:numPr>
          <w:ilvl w:val="0"/>
          <w:numId w:val="24"/>
        </w:numPr>
        <w:spacing w:before="0" w:after="0"/>
        <w:ind w:left="1080"/>
        <w:contextualSpacing w:val="0"/>
        <w:jc w:val="both"/>
        <w:rPr>
          <w:rFonts w:ascii="Arial" w:hAnsi="Arial" w:cs="Arial"/>
        </w:rPr>
      </w:pPr>
      <w:r w:rsidRPr="00880B40">
        <w:rPr>
          <w:rFonts w:ascii="Arial" w:hAnsi="Arial" w:cs="Arial"/>
        </w:rPr>
        <w:t>Doprava</w:t>
      </w:r>
    </w:p>
    <w:p w14:paraId="439463CC" w14:textId="77777777" w:rsidR="00880B40" w:rsidRPr="00880B40" w:rsidRDefault="00880B40" w:rsidP="001563A2">
      <w:pPr>
        <w:pStyle w:val="Odstavecseseznamem"/>
        <w:numPr>
          <w:ilvl w:val="0"/>
          <w:numId w:val="23"/>
        </w:numPr>
        <w:spacing w:before="60" w:after="0"/>
        <w:ind w:hanging="295"/>
        <w:contextualSpacing w:val="0"/>
        <w:jc w:val="both"/>
        <w:rPr>
          <w:rFonts w:ascii="Arial" w:hAnsi="Arial" w:cs="Arial"/>
        </w:rPr>
      </w:pPr>
      <w:r w:rsidRPr="00880B40">
        <w:rPr>
          <w:rFonts w:ascii="Arial" w:hAnsi="Arial" w:cs="Arial"/>
        </w:rPr>
        <w:t>Dotační podpora městem</w:t>
      </w:r>
    </w:p>
    <w:p w14:paraId="2EC55B28" w14:textId="77777777" w:rsidR="00880B40" w:rsidRPr="00880B40" w:rsidRDefault="00880B40" w:rsidP="001563A2">
      <w:pPr>
        <w:pStyle w:val="Odstavecseseznamem"/>
        <w:numPr>
          <w:ilvl w:val="0"/>
          <w:numId w:val="23"/>
        </w:numPr>
        <w:spacing w:before="60" w:after="0"/>
        <w:ind w:hanging="295"/>
        <w:contextualSpacing w:val="0"/>
        <w:jc w:val="both"/>
        <w:rPr>
          <w:rFonts w:ascii="Arial" w:hAnsi="Arial" w:cs="Arial"/>
        </w:rPr>
      </w:pPr>
      <w:r w:rsidRPr="00880B40">
        <w:rPr>
          <w:rFonts w:ascii="Arial" w:hAnsi="Arial" w:cs="Arial"/>
        </w:rPr>
        <w:t>Další činnosti města</w:t>
      </w:r>
    </w:p>
    <w:p w14:paraId="6446E366" w14:textId="77777777" w:rsidR="00880B40" w:rsidRPr="00880B40" w:rsidRDefault="00880B40" w:rsidP="001563A2">
      <w:pPr>
        <w:pStyle w:val="Odstavecseseznamem"/>
        <w:numPr>
          <w:ilvl w:val="0"/>
          <w:numId w:val="25"/>
        </w:numPr>
        <w:spacing w:before="0" w:after="0"/>
        <w:ind w:left="1080"/>
        <w:contextualSpacing w:val="0"/>
        <w:jc w:val="both"/>
        <w:rPr>
          <w:rFonts w:ascii="Arial" w:hAnsi="Arial" w:cs="Arial"/>
        </w:rPr>
      </w:pPr>
      <w:r w:rsidRPr="00880B40">
        <w:rPr>
          <w:rFonts w:ascii="Arial" w:hAnsi="Arial" w:cs="Arial"/>
        </w:rPr>
        <w:t>Život města</w:t>
      </w:r>
    </w:p>
    <w:p w14:paraId="0E8EA00B" w14:textId="77777777" w:rsidR="00880B40" w:rsidRPr="00880B40" w:rsidRDefault="00880B40" w:rsidP="001563A2">
      <w:pPr>
        <w:pStyle w:val="Odstavecseseznamem"/>
        <w:numPr>
          <w:ilvl w:val="0"/>
          <w:numId w:val="25"/>
        </w:numPr>
        <w:spacing w:before="0" w:after="0"/>
        <w:ind w:left="1080"/>
        <w:contextualSpacing w:val="0"/>
        <w:jc w:val="both"/>
        <w:rPr>
          <w:rFonts w:ascii="Arial" w:hAnsi="Arial" w:cs="Arial"/>
        </w:rPr>
      </w:pPr>
      <w:r w:rsidRPr="00880B40">
        <w:rPr>
          <w:rFonts w:ascii="Arial" w:hAnsi="Arial" w:cs="Arial"/>
        </w:rPr>
        <w:t>Cestovní ruch</w:t>
      </w:r>
    </w:p>
    <w:p w14:paraId="109E6D43" w14:textId="77777777" w:rsidR="00880B40" w:rsidRPr="00880B40" w:rsidRDefault="00880B40" w:rsidP="001563A2">
      <w:pPr>
        <w:pStyle w:val="Odstavecseseznamem"/>
        <w:numPr>
          <w:ilvl w:val="0"/>
          <w:numId w:val="25"/>
        </w:numPr>
        <w:spacing w:before="0" w:after="0"/>
        <w:ind w:left="1080"/>
        <w:contextualSpacing w:val="0"/>
        <w:jc w:val="both"/>
        <w:rPr>
          <w:rFonts w:ascii="Arial" w:hAnsi="Arial" w:cs="Arial"/>
        </w:rPr>
      </w:pPr>
      <w:r w:rsidRPr="00880B40">
        <w:rPr>
          <w:rFonts w:ascii="Arial" w:hAnsi="Arial" w:cs="Arial"/>
        </w:rPr>
        <w:t>Doprava</w:t>
      </w:r>
    </w:p>
    <w:p w14:paraId="28D25DB6" w14:textId="77777777" w:rsidR="00880B40" w:rsidRPr="001563A2" w:rsidRDefault="00880B40" w:rsidP="001563A2">
      <w:pPr>
        <w:pStyle w:val="Odstavecseseznamem"/>
        <w:numPr>
          <w:ilvl w:val="0"/>
          <w:numId w:val="16"/>
        </w:numPr>
        <w:spacing w:before="80" w:after="0"/>
        <w:ind w:left="425" w:hanging="425"/>
        <w:contextualSpacing w:val="0"/>
        <w:jc w:val="both"/>
        <w:rPr>
          <w:rFonts w:ascii="Arial" w:hAnsi="Arial" w:cs="Arial"/>
        </w:rPr>
      </w:pPr>
      <w:r w:rsidRPr="001563A2">
        <w:rPr>
          <w:rFonts w:ascii="Arial" w:hAnsi="Arial" w:cs="Arial"/>
        </w:rPr>
        <w:t>Priority dalších subjektů</w:t>
      </w:r>
    </w:p>
    <w:p w14:paraId="2961D5B4" w14:textId="77777777" w:rsidR="00880B40" w:rsidRPr="00880B40" w:rsidRDefault="00880B40" w:rsidP="001563A2">
      <w:pPr>
        <w:pStyle w:val="Odstavecseseznamem"/>
        <w:numPr>
          <w:ilvl w:val="0"/>
          <w:numId w:val="23"/>
        </w:numPr>
        <w:spacing w:before="60" w:after="0"/>
        <w:ind w:hanging="295"/>
        <w:contextualSpacing w:val="0"/>
        <w:jc w:val="both"/>
        <w:rPr>
          <w:rFonts w:ascii="Arial" w:hAnsi="Arial" w:cs="Arial"/>
        </w:rPr>
      </w:pPr>
      <w:r w:rsidRPr="00880B40">
        <w:rPr>
          <w:rFonts w:ascii="Arial" w:hAnsi="Arial" w:cs="Arial"/>
        </w:rPr>
        <w:t>Koncepční a projektová příprava</w:t>
      </w:r>
    </w:p>
    <w:p w14:paraId="295011EA" w14:textId="77777777" w:rsidR="00880B40" w:rsidRPr="00880B40" w:rsidRDefault="00880B40" w:rsidP="001563A2">
      <w:pPr>
        <w:pStyle w:val="Odstavecseseznamem"/>
        <w:numPr>
          <w:ilvl w:val="0"/>
          <w:numId w:val="23"/>
        </w:numPr>
        <w:spacing w:before="60" w:after="0"/>
        <w:ind w:hanging="295"/>
        <w:contextualSpacing w:val="0"/>
        <w:jc w:val="both"/>
        <w:rPr>
          <w:rFonts w:ascii="Arial" w:hAnsi="Arial" w:cs="Arial"/>
        </w:rPr>
      </w:pPr>
      <w:r w:rsidRPr="00880B40">
        <w:rPr>
          <w:rFonts w:ascii="Arial" w:hAnsi="Arial" w:cs="Arial"/>
        </w:rPr>
        <w:t>Investice</w:t>
      </w:r>
    </w:p>
    <w:p w14:paraId="7FCC0855" w14:textId="77777777" w:rsidR="001563A2" w:rsidRDefault="001563A2" w:rsidP="00CA6FD4">
      <w:pPr>
        <w:spacing w:after="0"/>
        <w:jc w:val="both"/>
        <w:rPr>
          <w:rFonts w:ascii="Arial" w:hAnsi="Arial" w:cs="Arial"/>
        </w:rPr>
      </w:pPr>
      <w:r>
        <w:rPr>
          <w:rFonts w:ascii="Arial" w:hAnsi="Arial" w:cs="Arial"/>
        </w:rPr>
        <w:t xml:space="preserve">V části B (Priority dalších subjektů) jsou v rámci typu aktivit prioritní aktivity členěny podle nositele. Pro přehlednost byly jednotlivé kategorie prioritních aktivit barevně rozlišeny (viz dále). </w:t>
      </w:r>
    </w:p>
    <w:p w14:paraId="5168AC46" w14:textId="77777777" w:rsidR="00880B40" w:rsidRDefault="001563A2" w:rsidP="00CA6FD4">
      <w:pPr>
        <w:spacing w:after="0"/>
        <w:jc w:val="both"/>
        <w:rPr>
          <w:rFonts w:ascii="Arial" w:hAnsi="Arial" w:cs="Arial"/>
        </w:rPr>
      </w:pPr>
      <w:r>
        <w:rPr>
          <w:rFonts w:ascii="Arial" w:hAnsi="Arial" w:cs="Arial"/>
        </w:rPr>
        <w:lastRenderedPageBreak/>
        <w:t xml:space="preserve">Vazbu prioritních projektů na Program řeší odkazy na příslušná opatření </w:t>
      </w:r>
      <w:r w:rsidR="000000E9">
        <w:rPr>
          <w:rFonts w:ascii="Arial" w:hAnsi="Arial" w:cs="Arial"/>
        </w:rPr>
        <w:t>Programu uváděná v závorce. Pokud je v závorce uvedeno více opatření, znamená to, že aktivita reaguje na několik opatření zároveň. Tyto odkazy tak mimo jiné specifikují obsah aktivity, jak vyplývá z Programu.</w:t>
      </w:r>
    </w:p>
    <w:p w14:paraId="37A5DBF6" w14:textId="77777777" w:rsidR="001563A2" w:rsidRDefault="001563A2" w:rsidP="00CA6FD4">
      <w:pPr>
        <w:spacing w:after="0"/>
        <w:jc w:val="both"/>
        <w:rPr>
          <w:rFonts w:ascii="Arial" w:hAnsi="Arial" w:cs="Arial"/>
        </w:rPr>
      </w:pPr>
      <w:r>
        <w:rPr>
          <w:rFonts w:ascii="Arial" w:hAnsi="Arial" w:cs="Arial"/>
        </w:rPr>
        <w:t>Druhou</w:t>
      </w:r>
      <w:r w:rsidR="00CA6FD4" w:rsidRPr="00CA6FD4">
        <w:rPr>
          <w:rFonts w:ascii="Arial" w:hAnsi="Arial" w:cs="Arial"/>
        </w:rPr>
        <w:t xml:space="preserve"> částí Akčního plánu je tabulka finančního rámce </w:t>
      </w:r>
      <w:r>
        <w:rPr>
          <w:rFonts w:ascii="Arial" w:hAnsi="Arial" w:cs="Arial"/>
        </w:rPr>
        <w:t>prioritních projektů města. Do této části</w:t>
      </w:r>
      <w:r w:rsidR="000000E9">
        <w:rPr>
          <w:rFonts w:ascii="Arial" w:hAnsi="Arial" w:cs="Arial"/>
        </w:rPr>
        <w:t xml:space="preserve"> jsou tedy vybrány pouze aktivity</w:t>
      </w:r>
      <w:r w:rsidR="000000E9" w:rsidRPr="000000E9">
        <w:rPr>
          <w:rFonts w:ascii="Arial" w:hAnsi="Arial" w:cs="Arial"/>
        </w:rPr>
        <w:t xml:space="preserve"> </w:t>
      </w:r>
      <w:r w:rsidR="000000E9">
        <w:rPr>
          <w:rFonts w:ascii="Arial" w:hAnsi="Arial" w:cs="Arial"/>
        </w:rPr>
        <w:t>projektového typu, u nichž se předpokládá, že je bude realizovat město Plasy (kategorie Koncepční a projektová příprava města a Investice města).</w:t>
      </w:r>
    </w:p>
    <w:p w14:paraId="70F440BC" w14:textId="77777777" w:rsidR="009B79AF" w:rsidRPr="002411A5" w:rsidRDefault="00CA6FD4" w:rsidP="009B79AF">
      <w:pPr>
        <w:spacing w:after="0"/>
        <w:jc w:val="both"/>
        <w:rPr>
          <w:rFonts w:ascii="Arial" w:hAnsi="Arial" w:cs="Arial"/>
          <w:color w:val="FF0000"/>
        </w:rPr>
      </w:pPr>
      <w:r w:rsidRPr="00CA6FD4">
        <w:rPr>
          <w:rFonts w:ascii="Arial" w:hAnsi="Arial" w:cs="Arial"/>
        </w:rPr>
        <w:t xml:space="preserve">Tabulka je zpracována v podobě tabulky v MS Excel, což umožňuje reagovat na změny, které vznikají </w:t>
      </w:r>
      <w:r w:rsidR="000000E9">
        <w:rPr>
          <w:rFonts w:ascii="Arial" w:hAnsi="Arial" w:cs="Arial"/>
        </w:rPr>
        <w:t>při aktualizaci Akčního plánu</w:t>
      </w:r>
      <w:r w:rsidR="00E676E3">
        <w:rPr>
          <w:rFonts w:ascii="Arial" w:hAnsi="Arial" w:cs="Arial"/>
        </w:rPr>
        <w:t xml:space="preserve"> (viz dále) </w:t>
      </w:r>
      <w:r w:rsidR="000000E9">
        <w:rPr>
          <w:rFonts w:ascii="Arial" w:hAnsi="Arial" w:cs="Arial"/>
        </w:rPr>
        <w:t xml:space="preserve">nebo </w:t>
      </w:r>
      <w:r w:rsidRPr="00CA6FD4">
        <w:rPr>
          <w:rFonts w:ascii="Arial" w:hAnsi="Arial" w:cs="Arial"/>
        </w:rPr>
        <w:t xml:space="preserve">při přípravě </w:t>
      </w:r>
      <w:r w:rsidR="000000E9">
        <w:rPr>
          <w:rFonts w:ascii="Arial" w:hAnsi="Arial" w:cs="Arial"/>
        </w:rPr>
        <w:t>projektů</w:t>
      </w:r>
      <w:r w:rsidRPr="00CA6FD4">
        <w:rPr>
          <w:rFonts w:ascii="Arial" w:hAnsi="Arial" w:cs="Arial"/>
        </w:rPr>
        <w:t xml:space="preserve">, např. </w:t>
      </w:r>
      <w:r w:rsidR="000000E9">
        <w:rPr>
          <w:rFonts w:ascii="Arial" w:hAnsi="Arial" w:cs="Arial"/>
        </w:rPr>
        <w:t xml:space="preserve">v rámci </w:t>
      </w:r>
      <w:r w:rsidRPr="00CA6FD4">
        <w:rPr>
          <w:rFonts w:ascii="Arial" w:hAnsi="Arial" w:cs="Arial"/>
        </w:rPr>
        <w:t>technické nebo majetkové příprav</w:t>
      </w:r>
      <w:r w:rsidR="000000E9">
        <w:rPr>
          <w:rFonts w:ascii="Arial" w:hAnsi="Arial" w:cs="Arial"/>
        </w:rPr>
        <w:t>y</w:t>
      </w:r>
      <w:r w:rsidRPr="009B79AF">
        <w:rPr>
          <w:rFonts w:ascii="Arial" w:hAnsi="Arial" w:cs="Arial"/>
        </w:rPr>
        <w:t xml:space="preserve">. </w:t>
      </w:r>
      <w:r w:rsidR="009B79AF" w:rsidRPr="009B79AF">
        <w:rPr>
          <w:rFonts w:ascii="Arial" w:hAnsi="Arial" w:cs="Arial"/>
        </w:rPr>
        <w:t>Finanční rámec je tedy připraven jako model, jehož parametry lze poměrně pružně měnit.</w:t>
      </w:r>
      <w:r w:rsidR="009B79AF" w:rsidRPr="002411A5">
        <w:rPr>
          <w:rFonts w:ascii="Arial" w:hAnsi="Arial" w:cs="Arial"/>
          <w:color w:val="FF0000"/>
        </w:rPr>
        <w:t xml:space="preserve"> </w:t>
      </w:r>
    </w:p>
    <w:p w14:paraId="65645A5D" w14:textId="77777777" w:rsidR="00CA6FD4" w:rsidRPr="00CA6FD4" w:rsidRDefault="009B79AF" w:rsidP="00CA6FD4">
      <w:pPr>
        <w:spacing w:after="0"/>
        <w:jc w:val="both"/>
        <w:rPr>
          <w:rFonts w:ascii="Arial" w:hAnsi="Arial" w:cs="Arial"/>
        </w:rPr>
      </w:pPr>
      <w:r>
        <w:rPr>
          <w:rFonts w:ascii="Arial" w:hAnsi="Arial" w:cs="Arial"/>
        </w:rPr>
        <w:t>Projekty</w:t>
      </w:r>
      <w:r w:rsidR="00CA6FD4" w:rsidRPr="00CA6FD4">
        <w:rPr>
          <w:rFonts w:ascii="Arial" w:hAnsi="Arial" w:cs="Arial"/>
        </w:rPr>
        <w:t xml:space="preserve"> jsou v tabulce členěny podle </w:t>
      </w:r>
      <w:r w:rsidR="008A6D7A">
        <w:rPr>
          <w:rFonts w:ascii="Arial" w:hAnsi="Arial" w:cs="Arial"/>
        </w:rPr>
        <w:t xml:space="preserve">kategorií stejně jako v přehledu prioritních aktivit. </w:t>
      </w:r>
      <w:r w:rsidR="00CA6FD4" w:rsidRPr="00CA6FD4">
        <w:rPr>
          <w:rFonts w:ascii="Arial" w:hAnsi="Arial" w:cs="Arial"/>
        </w:rPr>
        <w:t xml:space="preserve">Informace o každé aktivitě pro potřeby Akčního plánu je možné rozdělit na časové a finanční. Pro každou aktivitu je uvedeno období realizace. </w:t>
      </w:r>
      <w:r w:rsidR="002562D1">
        <w:rPr>
          <w:rFonts w:ascii="Arial" w:hAnsi="Arial" w:cs="Arial"/>
        </w:rPr>
        <w:t>Ve f</w:t>
      </w:r>
      <w:r w:rsidR="00CA6FD4" w:rsidRPr="00CA6FD4">
        <w:rPr>
          <w:rFonts w:ascii="Arial" w:hAnsi="Arial" w:cs="Arial"/>
        </w:rPr>
        <w:t>inanční část</w:t>
      </w:r>
      <w:r w:rsidR="002562D1">
        <w:rPr>
          <w:rFonts w:ascii="Arial" w:hAnsi="Arial" w:cs="Arial"/>
        </w:rPr>
        <w:t>i</w:t>
      </w:r>
      <w:r w:rsidR="00CA6FD4" w:rsidRPr="00CA6FD4">
        <w:rPr>
          <w:rFonts w:ascii="Arial" w:hAnsi="Arial" w:cs="Arial"/>
        </w:rPr>
        <w:t xml:space="preserve"> tabulky j</w:t>
      </w:r>
      <w:r w:rsidR="002562D1">
        <w:rPr>
          <w:rFonts w:ascii="Arial" w:hAnsi="Arial" w:cs="Arial"/>
        </w:rPr>
        <w:t>sou c</w:t>
      </w:r>
      <w:r w:rsidR="00CA6FD4" w:rsidRPr="00CA6FD4">
        <w:rPr>
          <w:rFonts w:ascii="Arial" w:hAnsi="Arial" w:cs="Arial"/>
        </w:rPr>
        <w:t>elkové výdaje rozděleny do jednotlivých let předpokládané realizace</w:t>
      </w:r>
      <w:r w:rsidR="008A6D7A">
        <w:rPr>
          <w:rFonts w:ascii="Arial" w:hAnsi="Arial" w:cs="Arial"/>
        </w:rPr>
        <w:t>, a to</w:t>
      </w:r>
      <w:r w:rsidR="00CA6FD4" w:rsidRPr="00CA6FD4">
        <w:rPr>
          <w:rFonts w:ascii="Arial" w:hAnsi="Arial" w:cs="Arial"/>
        </w:rPr>
        <w:t xml:space="preserve"> rovnoměrně</w:t>
      </w:r>
      <w:r w:rsidR="008A6D7A">
        <w:rPr>
          <w:rFonts w:ascii="Arial" w:hAnsi="Arial" w:cs="Arial"/>
        </w:rPr>
        <w:t xml:space="preserve">, pokud se nepodařilo </w:t>
      </w:r>
      <w:r w:rsidR="00CA6FD4" w:rsidRPr="00CA6FD4">
        <w:rPr>
          <w:rFonts w:ascii="Arial" w:hAnsi="Arial" w:cs="Arial"/>
        </w:rPr>
        <w:t>získa</w:t>
      </w:r>
      <w:r w:rsidR="008A6D7A">
        <w:rPr>
          <w:rFonts w:ascii="Arial" w:hAnsi="Arial" w:cs="Arial"/>
        </w:rPr>
        <w:t>t</w:t>
      </w:r>
      <w:r w:rsidR="00CA6FD4" w:rsidRPr="00CA6FD4">
        <w:rPr>
          <w:rFonts w:ascii="Arial" w:hAnsi="Arial" w:cs="Arial"/>
        </w:rPr>
        <w:t xml:space="preserve"> </w:t>
      </w:r>
      <w:r w:rsidR="008A6D7A">
        <w:rPr>
          <w:rFonts w:ascii="Arial" w:hAnsi="Arial" w:cs="Arial"/>
        </w:rPr>
        <w:t>bližší</w:t>
      </w:r>
      <w:r w:rsidR="00CA6FD4" w:rsidRPr="00CA6FD4">
        <w:rPr>
          <w:rFonts w:ascii="Arial" w:hAnsi="Arial" w:cs="Arial"/>
        </w:rPr>
        <w:t xml:space="preserve"> informace. </w:t>
      </w:r>
    </w:p>
    <w:p w14:paraId="55EB9B8B" w14:textId="77777777" w:rsidR="0073577E" w:rsidRDefault="009B79AF" w:rsidP="00CA6FD4">
      <w:pPr>
        <w:spacing w:after="0"/>
        <w:jc w:val="both"/>
        <w:rPr>
          <w:rFonts w:ascii="Arial" w:hAnsi="Arial" w:cs="Arial"/>
        </w:rPr>
      </w:pPr>
      <w:r>
        <w:rPr>
          <w:rFonts w:ascii="Arial" w:hAnsi="Arial" w:cs="Arial"/>
        </w:rPr>
        <w:t>V případě uvažovaného financování s využitím dotační podpory jsou v tabulce finančního rámce řešeny dva případy. Jelikož d</w:t>
      </w:r>
      <w:r w:rsidR="0073577E" w:rsidRPr="0073577E">
        <w:rPr>
          <w:rFonts w:ascii="Arial" w:hAnsi="Arial" w:cs="Arial"/>
        </w:rPr>
        <w:t>otace budou v programovém období 2014-2020 poskytovány nejčastěji až po úspěšném dokončení projektu</w:t>
      </w:r>
      <w:r>
        <w:rPr>
          <w:rFonts w:ascii="Arial" w:hAnsi="Arial" w:cs="Arial"/>
        </w:rPr>
        <w:t xml:space="preserve">, </w:t>
      </w:r>
      <w:r w:rsidR="0073577E" w:rsidRPr="0073577E">
        <w:rPr>
          <w:rFonts w:ascii="Arial" w:hAnsi="Arial" w:cs="Arial"/>
        </w:rPr>
        <w:t xml:space="preserve">musí město zajistit </w:t>
      </w:r>
      <w:r w:rsidR="0073577E">
        <w:rPr>
          <w:rFonts w:ascii="Arial" w:hAnsi="Arial" w:cs="Arial"/>
        </w:rPr>
        <w:t>celé financování projektu</w:t>
      </w:r>
      <w:r>
        <w:rPr>
          <w:rFonts w:ascii="Arial" w:hAnsi="Arial" w:cs="Arial"/>
        </w:rPr>
        <w:t>, což se promítne jako náklad v plné výši</w:t>
      </w:r>
      <w:r w:rsidR="0073577E">
        <w:rPr>
          <w:rFonts w:ascii="Arial" w:hAnsi="Arial" w:cs="Arial"/>
        </w:rPr>
        <w:t>. Poskytnutí dotace je v takovém případě uvažováno jako příjem zpravidla v následujícím roce (v tabulce finančního rámce uvedeno jako záporné číslo a vyznačeno červeně).</w:t>
      </w:r>
    </w:p>
    <w:p w14:paraId="4ABB03B4" w14:textId="77777777" w:rsidR="0073577E" w:rsidRPr="0073577E" w:rsidRDefault="0073577E" w:rsidP="00CA6FD4">
      <w:pPr>
        <w:spacing w:after="0"/>
        <w:jc w:val="both"/>
        <w:rPr>
          <w:rFonts w:ascii="Arial" w:hAnsi="Arial" w:cs="Arial"/>
        </w:rPr>
      </w:pPr>
      <w:r>
        <w:rPr>
          <w:rFonts w:ascii="Arial" w:hAnsi="Arial" w:cs="Arial"/>
        </w:rPr>
        <w:t xml:space="preserve">Operační program Životní prostředí umožňuje také průběžné proplácení </w:t>
      </w:r>
      <w:r w:rsidR="009B79AF">
        <w:rPr>
          <w:rFonts w:ascii="Arial" w:hAnsi="Arial" w:cs="Arial"/>
        </w:rPr>
        <w:t>dotace. V takovém případě jsou v tabulce finančního rámce uvedeny náklady města ponížené o předpokládanou dotaci, což je vysvětleno v poznámce.</w:t>
      </w:r>
    </w:p>
    <w:p w14:paraId="0389F2ED" w14:textId="77777777" w:rsidR="00CA6FD4" w:rsidRPr="0073577E" w:rsidRDefault="00CA6FD4" w:rsidP="00CA6FD4">
      <w:pPr>
        <w:spacing w:after="0"/>
        <w:jc w:val="both"/>
        <w:rPr>
          <w:rFonts w:ascii="Arial" w:hAnsi="Arial" w:cs="Arial"/>
        </w:rPr>
      </w:pPr>
      <w:r w:rsidRPr="0073577E">
        <w:rPr>
          <w:rFonts w:ascii="Arial" w:hAnsi="Arial" w:cs="Arial"/>
        </w:rPr>
        <w:t xml:space="preserve">Podkladem pro optimalizaci přípravy a realizace aktivit jsou především souhrnné náklady v jednotlivých letech, a to jak celkově, tak za jednotlivé strategické oblasti, které jsou součástí tabulky finančního rámce. Přitom je nutné zohlednit investiční kapacitu města i náročnost přípravy jednotlivých akcí. Lze předpokládat, že u akcí s dosud s nižším stupněm přípravy může docházet ke zpožďování např. v důsledku majetkové přípravy. </w:t>
      </w:r>
    </w:p>
    <w:p w14:paraId="5E391C1A" w14:textId="77777777" w:rsidR="00CA6FD4" w:rsidRPr="0073577E" w:rsidRDefault="00CA6FD4" w:rsidP="00CA6FD4">
      <w:pPr>
        <w:spacing w:after="0"/>
        <w:jc w:val="both"/>
        <w:rPr>
          <w:rFonts w:ascii="Arial" w:hAnsi="Arial" w:cs="Arial"/>
        </w:rPr>
      </w:pPr>
      <w:r w:rsidRPr="0073577E">
        <w:rPr>
          <w:rFonts w:ascii="Arial" w:hAnsi="Arial" w:cs="Arial"/>
        </w:rPr>
        <w:t>Při změně pořadí aktivit (např. z důvodu časového posunu) i při doplňování tabulky finančního rámce o nové aktivity je nezbytné sledovat, zda platí všechny sumy za strategickou oblast na straně nákladů i příjmů.</w:t>
      </w:r>
    </w:p>
    <w:p w14:paraId="4FF7FF84" w14:textId="77777777" w:rsidR="00CA6FD4" w:rsidRPr="00880B40" w:rsidRDefault="00CA6FD4" w:rsidP="00880B40">
      <w:pPr>
        <w:pStyle w:val="Nadpis2"/>
        <w:rPr>
          <w:rFonts w:ascii="Arial" w:hAnsi="Arial" w:cs="Arial"/>
          <w:i w:val="0"/>
          <w:sz w:val="24"/>
        </w:rPr>
      </w:pPr>
      <w:bookmarkStart w:id="8" w:name="_Toc387068574"/>
      <w:bookmarkStart w:id="9" w:name="_Toc387068722"/>
      <w:bookmarkStart w:id="10" w:name="_Toc436410108"/>
      <w:r w:rsidRPr="00880B40">
        <w:rPr>
          <w:rFonts w:ascii="Arial" w:hAnsi="Arial" w:cs="Arial"/>
          <w:i w:val="0"/>
          <w:sz w:val="24"/>
        </w:rPr>
        <w:t>Využití Akčního plánu</w:t>
      </w:r>
      <w:bookmarkEnd w:id="8"/>
      <w:bookmarkEnd w:id="9"/>
      <w:bookmarkEnd w:id="10"/>
    </w:p>
    <w:p w14:paraId="78123E45" w14:textId="77777777" w:rsidR="00A37FFC" w:rsidRDefault="00A37FFC" w:rsidP="00CA6FD4">
      <w:pPr>
        <w:spacing w:after="0"/>
        <w:jc w:val="both"/>
        <w:rPr>
          <w:rFonts w:ascii="Arial" w:hAnsi="Arial" w:cs="Arial"/>
        </w:rPr>
      </w:pPr>
      <w:r>
        <w:rPr>
          <w:rFonts w:ascii="Arial" w:hAnsi="Arial" w:cs="Arial"/>
        </w:rPr>
        <w:t xml:space="preserve">Přehled prioritních aktivit deklaruje zvýšený zájem města na realizaci některých aktivit uvedených v Programu rozvoje pouze jako příklady. Podstatné je toto vyjádření zejména v případě aktivit realizovaných jinými subjekty. Zařazení takovýchto aktivit </w:t>
      </w:r>
      <w:r w:rsidR="005C2BA9">
        <w:rPr>
          <w:rFonts w:ascii="Arial" w:hAnsi="Arial" w:cs="Arial"/>
        </w:rPr>
        <w:t>do přehledu</w:t>
      </w:r>
      <w:r>
        <w:rPr>
          <w:rFonts w:ascii="Arial" w:hAnsi="Arial" w:cs="Arial"/>
        </w:rPr>
        <w:t xml:space="preserve"> priorit by mělo být podloženo vyhodnocením </w:t>
      </w:r>
      <w:r w:rsidR="005C2BA9">
        <w:rPr>
          <w:rFonts w:ascii="Arial" w:hAnsi="Arial" w:cs="Arial"/>
        </w:rPr>
        <w:t xml:space="preserve">jejich </w:t>
      </w:r>
      <w:r>
        <w:rPr>
          <w:rFonts w:ascii="Arial" w:hAnsi="Arial" w:cs="Arial"/>
        </w:rPr>
        <w:t xml:space="preserve">významu pro rozvoj města a dohodou s nositelem. </w:t>
      </w:r>
      <w:r w:rsidR="005C2BA9">
        <w:rPr>
          <w:rFonts w:ascii="Arial" w:hAnsi="Arial" w:cs="Arial"/>
        </w:rPr>
        <w:t>Přehled</w:t>
      </w:r>
      <w:r>
        <w:rPr>
          <w:rFonts w:ascii="Arial" w:hAnsi="Arial" w:cs="Arial"/>
        </w:rPr>
        <w:t xml:space="preserve"> priorit se pak může stát základem konkrétní spolupráce města a daného nositele na </w:t>
      </w:r>
      <w:r w:rsidR="00164E5A">
        <w:rPr>
          <w:rFonts w:ascii="Arial" w:hAnsi="Arial" w:cs="Arial"/>
        </w:rPr>
        <w:t>realizaci Programu.</w:t>
      </w:r>
    </w:p>
    <w:p w14:paraId="6EEBDCAB" w14:textId="77777777" w:rsidR="00164E5A" w:rsidRDefault="00CA6FD4" w:rsidP="00CA6FD4">
      <w:pPr>
        <w:spacing w:after="0"/>
        <w:jc w:val="both"/>
        <w:rPr>
          <w:rFonts w:ascii="Arial" w:hAnsi="Arial" w:cs="Arial"/>
        </w:rPr>
      </w:pPr>
      <w:r w:rsidRPr="00CA6FD4">
        <w:rPr>
          <w:rFonts w:ascii="Arial" w:hAnsi="Arial" w:cs="Arial"/>
        </w:rPr>
        <w:t xml:space="preserve">Primárním účelem Akčního plánu je </w:t>
      </w:r>
      <w:r w:rsidR="00A37FFC">
        <w:rPr>
          <w:rFonts w:ascii="Arial" w:hAnsi="Arial" w:cs="Arial"/>
        </w:rPr>
        <w:t xml:space="preserve">však </w:t>
      </w:r>
      <w:r w:rsidRPr="00CA6FD4">
        <w:rPr>
          <w:rFonts w:ascii="Arial" w:hAnsi="Arial" w:cs="Arial"/>
        </w:rPr>
        <w:t>využití v oblasti finančního plánování</w:t>
      </w:r>
      <w:r w:rsidR="00A37FFC" w:rsidRPr="00A37FFC">
        <w:rPr>
          <w:rFonts w:ascii="Arial" w:hAnsi="Arial" w:cs="Arial"/>
        </w:rPr>
        <w:t xml:space="preserve"> </w:t>
      </w:r>
      <w:r w:rsidR="00A37FFC" w:rsidRPr="00CA6FD4">
        <w:rPr>
          <w:rFonts w:ascii="Arial" w:hAnsi="Arial" w:cs="Arial"/>
        </w:rPr>
        <w:t xml:space="preserve">města </w:t>
      </w:r>
      <w:r w:rsidR="00A37FFC">
        <w:rPr>
          <w:rFonts w:ascii="Arial" w:hAnsi="Arial" w:cs="Arial"/>
        </w:rPr>
        <w:t>Plasy</w:t>
      </w:r>
      <w:r w:rsidRPr="00CA6FD4">
        <w:rPr>
          <w:rFonts w:ascii="Arial" w:hAnsi="Arial" w:cs="Arial"/>
        </w:rPr>
        <w:t>.</w:t>
      </w:r>
      <w:r w:rsidR="00A37FFC">
        <w:rPr>
          <w:rFonts w:ascii="Arial" w:hAnsi="Arial" w:cs="Arial"/>
        </w:rPr>
        <w:t xml:space="preserve"> </w:t>
      </w:r>
      <w:r w:rsidR="00164E5A">
        <w:rPr>
          <w:rFonts w:ascii="Arial" w:hAnsi="Arial" w:cs="Arial"/>
        </w:rPr>
        <w:t xml:space="preserve">Lze předpokládat, že finanční potřeby rozvoje města Plasy budou dlouhodobě vyšší než jeho finanční možnosti. Tabulka finančního rámce prioritních projektů umožňuje na základě </w:t>
      </w:r>
      <w:r w:rsidR="00164E5A">
        <w:rPr>
          <w:rFonts w:ascii="Arial" w:hAnsi="Arial" w:cs="Arial"/>
        </w:rPr>
        <w:lastRenderedPageBreak/>
        <w:t xml:space="preserve">konfrontace potřeb a možností města optimalizovat přípravu a realizaci rozvojových aktivit města vybraných do přehledu prioritních aktivit. </w:t>
      </w:r>
    </w:p>
    <w:p w14:paraId="697D72D8" w14:textId="77777777" w:rsidR="00164E5A" w:rsidRDefault="00164E5A" w:rsidP="00CA6FD4">
      <w:pPr>
        <w:spacing w:after="0"/>
        <w:jc w:val="both"/>
        <w:rPr>
          <w:rFonts w:ascii="Arial" w:hAnsi="Arial" w:cs="Arial"/>
        </w:rPr>
      </w:pPr>
      <w:r>
        <w:rPr>
          <w:rFonts w:ascii="Arial" w:hAnsi="Arial" w:cs="Arial"/>
        </w:rPr>
        <w:t>Tento proces je účelné provádět ve vazbě na dotační tituly ČR i EU i s ohledem na plán výzev a jejich specifické podmínky. K tomu je nutné zajistit plynulé sledování této poměrně široké problematiky.</w:t>
      </w:r>
    </w:p>
    <w:p w14:paraId="0CABC9E0" w14:textId="77777777" w:rsidR="00F72EBA" w:rsidRPr="00C26F43" w:rsidRDefault="00CA6FD4" w:rsidP="00CA6FD4">
      <w:pPr>
        <w:spacing w:after="0"/>
        <w:jc w:val="both"/>
        <w:rPr>
          <w:rFonts w:ascii="Arial" w:hAnsi="Arial" w:cs="Arial"/>
        </w:rPr>
      </w:pPr>
      <w:r w:rsidRPr="00C26F43">
        <w:rPr>
          <w:rFonts w:ascii="Arial" w:hAnsi="Arial" w:cs="Arial"/>
        </w:rPr>
        <w:t>Akční plán nelze chápat jako jednoznačně závazný rozpis přesně stanovených akcí</w:t>
      </w:r>
      <w:r w:rsidR="00394770" w:rsidRPr="00C26F43">
        <w:rPr>
          <w:rFonts w:ascii="Arial" w:hAnsi="Arial" w:cs="Arial"/>
        </w:rPr>
        <w:t>, tak jak je tomu v případě schváleného rozpočtu města</w:t>
      </w:r>
      <w:r w:rsidR="00C26F43" w:rsidRPr="00C26F43">
        <w:rPr>
          <w:rFonts w:ascii="Arial" w:hAnsi="Arial" w:cs="Arial"/>
        </w:rPr>
        <w:t>. Jedná se</w:t>
      </w:r>
      <w:r w:rsidR="00394770" w:rsidRPr="00C26F43">
        <w:rPr>
          <w:rFonts w:ascii="Arial" w:hAnsi="Arial" w:cs="Arial"/>
        </w:rPr>
        <w:t xml:space="preserve"> především </w:t>
      </w:r>
      <w:r w:rsidR="00C26F43" w:rsidRPr="00C26F43">
        <w:rPr>
          <w:rFonts w:ascii="Arial" w:hAnsi="Arial" w:cs="Arial"/>
        </w:rPr>
        <w:t>o</w:t>
      </w:r>
      <w:r w:rsidR="00394770" w:rsidRPr="00C26F43">
        <w:rPr>
          <w:rFonts w:ascii="Arial" w:hAnsi="Arial" w:cs="Arial"/>
        </w:rPr>
        <w:t xml:space="preserve"> nástroj pro střednědobé plánování, kter</w:t>
      </w:r>
      <w:r w:rsidR="00C26F43" w:rsidRPr="00C26F43">
        <w:rPr>
          <w:rFonts w:ascii="Arial" w:hAnsi="Arial" w:cs="Arial"/>
        </w:rPr>
        <w:t>ý</w:t>
      </w:r>
      <w:r w:rsidR="00394770" w:rsidRPr="00C26F43">
        <w:rPr>
          <w:rFonts w:ascii="Arial" w:hAnsi="Arial" w:cs="Arial"/>
        </w:rPr>
        <w:t xml:space="preserve"> předchází přípravě rozpočtového výhledu a aktuálního rozpočtu pro </w:t>
      </w:r>
      <w:r w:rsidR="00696E28" w:rsidRPr="00C26F43">
        <w:rPr>
          <w:rFonts w:ascii="Arial" w:hAnsi="Arial" w:cs="Arial"/>
        </w:rPr>
        <w:t xml:space="preserve">zajištění </w:t>
      </w:r>
      <w:r w:rsidR="00394770" w:rsidRPr="00C26F43">
        <w:rPr>
          <w:rFonts w:ascii="Arial" w:hAnsi="Arial" w:cs="Arial"/>
        </w:rPr>
        <w:t>finanční</w:t>
      </w:r>
      <w:r w:rsidR="00696E28" w:rsidRPr="00C26F43">
        <w:rPr>
          <w:rFonts w:ascii="Arial" w:hAnsi="Arial" w:cs="Arial"/>
        </w:rPr>
        <w:t>ho</w:t>
      </w:r>
      <w:r w:rsidR="00394770" w:rsidRPr="00C26F43">
        <w:rPr>
          <w:rFonts w:ascii="Arial" w:hAnsi="Arial" w:cs="Arial"/>
        </w:rPr>
        <w:t xml:space="preserve"> </w:t>
      </w:r>
      <w:r w:rsidR="00696E28" w:rsidRPr="00C26F43">
        <w:rPr>
          <w:rFonts w:ascii="Arial" w:hAnsi="Arial" w:cs="Arial"/>
        </w:rPr>
        <w:t>po</w:t>
      </w:r>
      <w:r w:rsidR="00394770" w:rsidRPr="00C26F43">
        <w:rPr>
          <w:rFonts w:ascii="Arial" w:hAnsi="Arial" w:cs="Arial"/>
        </w:rPr>
        <w:t xml:space="preserve">krytí zásadních projektů. </w:t>
      </w:r>
    </w:p>
    <w:p w14:paraId="356C3E17" w14:textId="77777777" w:rsidR="00F72EBA" w:rsidRPr="00C26F43" w:rsidRDefault="00AD1188" w:rsidP="00CA6FD4">
      <w:pPr>
        <w:spacing w:after="0"/>
        <w:jc w:val="both"/>
        <w:rPr>
          <w:rFonts w:ascii="Arial" w:hAnsi="Arial" w:cs="Arial"/>
        </w:rPr>
      </w:pPr>
      <w:r w:rsidRPr="00C26F43">
        <w:rPr>
          <w:rFonts w:ascii="Arial" w:hAnsi="Arial" w:cs="Arial"/>
        </w:rPr>
        <w:t>Vztah Akčního plánu, rozpočtu města a rozpočtového výhledu by měl být s ohledem na převážně investiční charakter zásadních projektů, sledován zejména v rozpočtové kategorii kapitálových výdajů. Disponibilní zdroje města pro kapitálové výdaje města lze poměrně dobře ve střednědobém horizontu plánovat</w:t>
      </w:r>
      <w:r w:rsidR="00C26F43" w:rsidRPr="00C26F43">
        <w:rPr>
          <w:rFonts w:ascii="Arial" w:hAnsi="Arial" w:cs="Arial"/>
        </w:rPr>
        <w:t>.</w:t>
      </w:r>
      <w:r w:rsidRPr="00C26F43">
        <w:rPr>
          <w:rFonts w:ascii="Arial" w:hAnsi="Arial" w:cs="Arial"/>
        </w:rPr>
        <w:t xml:space="preserve"> </w:t>
      </w:r>
      <w:r w:rsidR="00C26F43" w:rsidRPr="00C26F43">
        <w:rPr>
          <w:rFonts w:ascii="Arial" w:hAnsi="Arial" w:cs="Arial"/>
        </w:rPr>
        <w:t>Z</w:t>
      </w:r>
      <w:r w:rsidRPr="00C26F43">
        <w:rPr>
          <w:rFonts w:ascii="Arial" w:hAnsi="Arial" w:cs="Arial"/>
        </w:rPr>
        <w:t>ásadní projekty s odhadem jejich finanční náročnosti lze rozvrhnout v  letech a zároveň posoudit možnost zajistit pro ně případnou dotační podporu.</w:t>
      </w:r>
      <w:r w:rsidR="00C859AD" w:rsidRPr="00C26F43">
        <w:rPr>
          <w:rFonts w:ascii="Arial" w:hAnsi="Arial" w:cs="Arial"/>
        </w:rPr>
        <w:t xml:space="preserve"> </w:t>
      </w:r>
    </w:p>
    <w:p w14:paraId="1496B62D" w14:textId="77777777" w:rsidR="00A37FFC" w:rsidRPr="00880B40" w:rsidRDefault="00A37FFC" w:rsidP="00A37FFC">
      <w:pPr>
        <w:pStyle w:val="Nadpis2"/>
        <w:rPr>
          <w:rFonts w:ascii="Arial" w:hAnsi="Arial" w:cs="Arial"/>
          <w:i w:val="0"/>
          <w:sz w:val="24"/>
        </w:rPr>
      </w:pPr>
      <w:bookmarkStart w:id="11" w:name="_Toc436410109"/>
      <w:r w:rsidRPr="00880B40">
        <w:rPr>
          <w:rFonts w:ascii="Arial" w:hAnsi="Arial" w:cs="Arial"/>
          <w:i w:val="0"/>
          <w:sz w:val="24"/>
        </w:rPr>
        <w:t>Aktualizace Akčního plánu</w:t>
      </w:r>
      <w:bookmarkEnd w:id="11"/>
    </w:p>
    <w:p w14:paraId="74D78A33" w14:textId="77777777" w:rsidR="005C2BA9" w:rsidRDefault="00164E5A" w:rsidP="00164E5A">
      <w:pPr>
        <w:spacing w:after="0"/>
        <w:jc w:val="both"/>
        <w:rPr>
          <w:rFonts w:ascii="Arial" w:hAnsi="Arial" w:cs="Arial"/>
        </w:rPr>
      </w:pPr>
      <w:r w:rsidRPr="00CA6FD4">
        <w:rPr>
          <w:rFonts w:ascii="Arial" w:hAnsi="Arial" w:cs="Arial"/>
        </w:rPr>
        <w:t xml:space="preserve">Pro efektivní aplikaci strategického plánování je nezbytné vedle sestavení Akčního plánu také zajistit </w:t>
      </w:r>
      <w:r w:rsidR="005C2BA9">
        <w:rPr>
          <w:rFonts w:ascii="Arial" w:hAnsi="Arial" w:cs="Arial"/>
        </w:rPr>
        <w:t xml:space="preserve">jeho </w:t>
      </w:r>
      <w:r w:rsidRPr="00CA6FD4">
        <w:rPr>
          <w:rFonts w:ascii="Arial" w:hAnsi="Arial" w:cs="Arial"/>
        </w:rPr>
        <w:t>aktualizaci</w:t>
      </w:r>
      <w:r w:rsidR="005C2BA9">
        <w:rPr>
          <w:rFonts w:ascii="Arial" w:hAnsi="Arial" w:cs="Arial"/>
        </w:rPr>
        <w:t>. Aktualizac</w:t>
      </w:r>
      <w:r w:rsidR="003107F2">
        <w:rPr>
          <w:rFonts w:ascii="Arial" w:hAnsi="Arial" w:cs="Arial"/>
        </w:rPr>
        <w:t>i</w:t>
      </w:r>
      <w:r w:rsidR="005C2BA9">
        <w:rPr>
          <w:rFonts w:ascii="Arial" w:hAnsi="Arial" w:cs="Arial"/>
        </w:rPr>
        <w:t xml:space="preserve"> přehledu prioritních aktivit a na něj navazujícího seznamu prioritních projektů města</w:t>
      </w:r>
      <w:r w:rsidR="003107F2">
        <w:rPr>
          <w:rFonts w:ascii="Arial" w:hAnsi="Arial" w:cs="Arial"/>
        </w:rPr>
        <w:t xml:space="preserve"> v tabulce finančního rámce </w:t>
      </w:r>
      <w:r w:rsidR="005C2BA9">
        <w:rPr>
          <w:rFonts w:ascii="Arial" w:hAnsi="Arial" w:cs="Arial"/>
        </w:rPr>
        <w:t>je účelné provádět jedenkrát ročně v rámci hodnocení realizace Programu (</w:t>
      </w:r>
      <w:r w:rsidR="003107F2">
        <w:rPr>
          <w:rFonts w:ascii="Arial" w:hAnsi="Arial" w:cs="Arial"/>
        </w:rPr>
        <w:t xml:space="preserve">více </w:t>
      </w:r>
      <w:r w:rsidR="005C2BA9">
        <w:rPr>
          <w:rFonts w:ascii="Arial" w:hAnsi="Arial" w:cs="Arial"/>
        </w:rPr>
        <w:t>viz kap. Realizace Programu v Programu rozvoje města Plasy).</w:t>
      </w:r>
    </w:p>
    <w:p w14:paraId="0BDDCD07" w14:textId="77777777" w:rsidR="003107F2" w:rsidRDefault="003107F2" w:rsidP="00164E5A">
      <w:pPr>
        <w:spacing w:after="0"/>
        <w:jc w:val="both"/>
        <w:rPr>
          <w:rFonts w:ascii="Arial" w:hAnsi="Arial" w:cs="Arial"/>
        </w:rPr>
      </w:pPr>
      <w:r>
        <w:rPr>
          <w:rFonts w:ascii="Arial" w:hAnsi="Arial" w:cs="Arial"/>
        </w:rPr>
        <w:t>Rozvojové projekty města jsou do Akčního plánu zařazovány, eventuální z něj vyjímány, s ohledem na celkovou strategii Programu i na základě zjištění aktuálních výv</w:t>
      </w:r>
      <w:r w:rsidR="0090778F">
        <w:rPr>
          <w:rFonts w:ascii="Arial" w:hAnsi="Arial" w:cs="Arial"/>
        </w:rPr>
        <w:t>ojových trendů a potřeb města. Při z</w:t>
      </w:r>
      <w:r>
        <w:rPr>
          <w:rFonts w:ascii="Arial" w:hAnsi="Arial" w:cs="Arial"/>
        </w:rPr>
        <w:t xml:space="preserve">ařazení projektu do tabulky finančního rámce </w:t>
      </w:r>
      <w:r w:rsidR="0090778F">
        <w:rPr>
          <w:rFonts w:ascii="Arial" w:hAnsi="Arial" w:cs="Arial"/>
        </w:rPr>
        <w:t>je nutné provést nastavení jeho parametrů (zejm. doba realizace a finanční náročnost přípravy a realizace)</w:t>
      </w:r>
      <w:r>
        <w:rPr>
          <w:rFonts w:ascii="Arial" w:hAnsi="Arial" w:cs="Arial"/>
        </w:rPr>
        <w:t xml:space="preserve"> z hlediska finančních možností měst</w:t>
      </w:r>
      <w:r w:rsidR="0090778F">
        <w:rPr>
          <w:rFonts w:ascii="Arial" w:hAnsi="Arial" w:cs="Arial"/>
        </w:rPr>
        <w:t>a v následujícím období.</w:t>
      </w:r>
      <w:r>
        <w:rPr>
          <w:rFonts w:ascii="Arial" w:hAnsi="Arial" w:cs="Arial"/>
        </w:rPr>
        <w:t xml:space="preserve"> </w:t>
      </w:r>
    </w:p>
    <w:p w14:paraId="570F3AD1" w14:textId="77777777" w:rsidR="005C2BA9" w:rsidRDefault="003107F2" w:rsidP="00164E5A">
      <w:pPr>
        <w:spacing w:after="0"/>
        <w:jc w:val="both"/>
        <w:rPr>
          <w:rFonts w:ascii="Arial" w:hAnsi="Arial" w:cs="Arial"/>
        </w:rPr>
      </w:pPr>
      <w:r>
        <w:rPr>
          <w:rFonts w:ascii="Arial" w:hAnsi="Arial" w:cs="Arial"/>
        </w:rPr>
        <w:t xml:space="preserve">Aktualizaci parametrů prioritních projektů města v tabulce </w:t>
      </w:r>
      <w:r w:rsidR="0090778F">
        <w:rPr>
          <w:rFonts w:ascii="Arial" w:hAnsi="Arial" w:cs="Arial"/>
        </w:rPr>
        <w:t xml:space="preserve">finančního rámce je účelné provádět okamžitě při získávání nových informací v rámci přípravy i realizace projektu. </w:t>
      </w:r>
      <w:r w:rsidR="005C2BA9">
        <w:rPr>
          <w:rFonts w:ascii="Arial" w:hAnsi="Arial" w:cs="Arial"/>
        </w:rPr>
        <w:t xml:space="preserve"> </w:t>
      </w:r>
    </w:p>
    <w:p w14:paraId="7E504362" w14:textId="77777777" w:rsidR="005C2BA9" w:rsidRDefault="005C2BA9" w:rsidP="00164E5A">
      <w:pPr>
        <w:spacing w:after="0"/>
        <w:jc w:val="both"/>
        <w:rPr>
          <w:rFonts w:ascii="Arial" w:hAnsi="Arial" w:cs="Arial"/>
        </w:rPr>
      </w:pPr>
    </w:p>
    <w:p w14:paraId="6835F02C" w14:textId="77777777" w:rsidR="00A37FFC" w:rsidRPr="00CA6FD4" w:rsidRDefault="00A37FFC" w:rsidP="00A37FFC">
      <w:pPr>
        <w:spacing w:after="0"/>
        <w:jc w:val="both"/>
        <w:rPr>
          <w:rFonts w:ascii="Arial" w:hAnsi="Arial" w:cs="Arial"/>
        </w:rPr>
      </w:pPr>
    </w:p>
    <w:p w14:paraId="784BC5A3" w14:textId="77777777" w:rsidR="00CA6FD4" w:rsidRDefault="00CA6FD4" w:rsidP="00064546">
      <w:pPr>
        <w:spacing w:after="0"/>
        <w:rPr>
          <w:rFonts w:ascii="Arial" w:hAnsi="Arial" w:cs="Arial"/>
        </w:rPr>
      </w:pPr>
    </w:p>
    <w:p w14:paraId="0DE9EF83" w14:textId="77777777" w:rsidR="00880B40" w:rsidRDefault="00880B40">
      <w:pPr>
        <w:spacing w:after="0"/>
        <w:rPr>
          <w:rFonts w:ascii="Arial" w:hAnsi="Arial" w:cs="Arial"/>
        </w:rPr>
      </w:pPr>
      <w:r>
        <w:rPr>
          <w:rFonts w:ascii="Arial" w:hAnsi="Arial" w:cs="Arial"/>
        </w:rPr>
        <w:br w:type="page"/>
      </w:r>
    </w:p>
    <w:p w14:paraId="62961A47" w14:textId="77777777" w:rsidR="00880B40" w:rsidRPr="00880B40" w:rsidRDefault="00880B40" w:rsidP="00880B40">
      <w:pPr>
        <w:pStyle w:val="Nadpis1"/>
        <w:numPr>
          <w:ilvl w:val="0"/>
          <w:numId w:val="1"/>
        </w:numPr>
        <w:spacing w:before="120" w:after="0"/>
        <w:rPr>
          <w:rFonts w:ascii="Arial" w:hAnsi="Arial" w:cs="Arial"/>
          <w:sz w:val="28"/>
        </w:rPr>
      </w:pPr>
      <w:bookmarkStart w:id="12" w:name="_Toc436410110"/>
      <w:r w:rsidRPr="00535D38">
        <w:rPr>
          <w:rFonts w:ascii="Arial" w:hAnsi="Arial" w:cs="Arial"/>
          <w:sz w:val="28"/>
        </w:rPr>
        <w:lastRenderedPageBreak/>
        <w:t>Přehled prioritních aktivit pro období 2016-2019</w:t>
      </w:r>
      <w:bookmarkEnd w:id="12"/>
    </w:p>
    <w:p w14:paraId="337AFDA5" w14:textId="77777777" w:rsidR="00880B40" w:rsidRPr="00535D38" w:rsidRDefault="00880B40" w:rsidP="001563A2">
      <w:pPr>
        <w:pStyle w:val="Odstavecseseznamem"/>
        <w:numPr>
          <w:ilvl w:val="0"/>
          <w:numId w:val="26"/>
        </w:numPr>
        <w:spacing w:after="0" w:line="240" w:lineRule="auto"/>
        <w:ind w:left="426" w:hanging="426"/>
        <w:contextualSpacing w:val="0"/>
        <w:jc w:val="both"/>
        <w:rPr>
          <w:rFonts w:ascii="Arial" w:hAnsi="Arial" w:cs="Arial"/>
          <w:b/>
          <w:sz w:val="24"/>
        </w:rPr>
      </w:pPr>
      <w:r w:rsidRPr="00535D38">
        <w:rPr>
          <w:rFonts w:ascii="Arial" w:hAnsi="Arial" w:cs="Arial"/>
          <w:b/>
          <w:sz w:val="24"/>
        </w:rPr>
        <w:t>Priority v působnosti města Plasy</w:t>
      </w:r>
    </w:p>
    <w:p w14:paraId="10617358" w14:textId="77777777" w:rsidR="00880B40" w:rsidRPr="00CF317B" w:rsidRDefault="00880B40" w:rsidP="00880B40">
      <w:pPr>
        <w:spacing w:after="0" w:line="240" w:lineRule="auto"/>
        <w:jc w:val="both"/>
        <w:rPr>
          <w:rFonts w:ascii="Arial" w:hAnsi="Arial" w:cs="Arial"/>
          <w:b/>
        </w:rPr>
      </w:pPr>
      <w:r w:rsidRPr="00CF317B">
        <w:rPr>
          <w:rFonts w:ascii="Arial" w:hAnsi="Arial" w:cs="Arial"/>
          <w:b/>
        </w:rPr>
        <w:t>Koncepční a projektová příprava města</w:t>
      </w:r>
    </w:p>
    <w:p w14:paraId="0592A6A1" w14:textId="77777777" w:rsidR="00880B40" w:rsidRPr="00CF317B" w:rsidRDefault="00880B40" w:rsidP="00880B40">
      <w:pPr>
        <w:spacing w:before="60" w:after="0" w:line="240" w:lineRule="auto"/>
        <w:jc w:val="both"/>
        <w:rPr>
          <w:rFonts w:ascii="Arial" w:hAnsi="Arial" w:cs="Arial"/>
          <w:u w:val="single"/>
        </w:rPr>
      </w:pPr>
      <w:r w:rsidRPr="00CF317B">
        <w:rPr>
          <w:rFonts w:ascii="Arial" w:hAnsi="Arial" w:cs="Arial"/>
          <w:u w:val="single"/>
        </w:rPr>
        <w:t>Sídla</w:t>
      </w:r>
    </w:p>
    <w:p w14:paraId="660F0FAE"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Koncepční řešení úprav veřejných prostranství v okolí kláštera (viz O1.1.1)</w:t>
      </w:r>
    </w:p>
    <w:p w14:paraId="6AD971F5" w14:textId="77777777" w:rsidR="002562D1" w:rsidRPr="00CF317B" w:rsidRDefault="002562D1" w:rsidP="002562D1">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Urbanistická a architektonická koncepce revitalizace areálu Velká louka (viz O1.3.2)</w:t>
      </w:r>
    </w:p>
    <w:p w14:paraId="32F5A57D"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Územní studie dostavby městské třídy Plzeňská (viz O1.3.3, O1.3.1, O1.3.2)</w:t>
      </w:r>
    </w:p>
    <w:p w14:paraId="14DA6C07"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Studie úpravy návsi části obce Žebnice (viz O1.1.1)</w:t>
      </w:r>
    </w:p>
    <w:p w14:paraId="1A6F0430"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Studie úpravy návsi části obce … (viz O1.1.1)</w:t>
      </w:r>
    </w:p>
    <w:p w14:paraId="30006F65" w14:textId="77777777" w:rsidR="00880B40" w:rsidRPr="00CF317B" w:rsidRDefault="00880B40" w:rsidP="00880B40">
      <w:pPr>
        <w:spacing w:before="160" w:after="0" w:line="240" w:lineRule="auto"/>
        <w:jc w:val="both"/>
        <w:rPr>
          <w:rFonts w:ascii="Arial" w:hAnsi="Arial" w:cs="Arial"/>
          <w:u w:val="single"/>
        </w:rPr>
      </w:pPr>
      <w:r w:rsidRPr="00CF317B">
        <w:rPr>
          <w:rFonts w:ascii="Arial" w:hAnsi="Arial" w:cs="Arial"/>
          <w:u w:val="single"/>
        </w:rPr>
        <w:t>Krajina a zeleň</w:t>
      </w:r>
    </w:p>
    <w:p w14:paraId="1BBE33E2"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 xml:space="preserve">Studie celkového řešení prostoru Velké louky (viz O2.3.3, O1.2.2) </w:t>
      </w:r>
    </w:p>
    <w:p w14:paraId="6AD935CC"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Generel zeleně (viz O1.1.1, O1.1.3)</w:t>
      </w:r>
    </w:p>
    <w:p w14:paraId="29F1C501" w14:textId="77777777" w:rsidR="00880B40" w:rsidRPr="00CF317B" w:rsidRDefault="00880B40" w:rsidP="00880B40">
      <w:pPr>
        <w:spacing w:before="160" w:after="0" w:line="240" w:lineRule="auto"/>
        <w:jc w:val="both"/>
        <w:rPr>
          <w:rFonts w:ascii="Arial" w:hAnsi="Arial" w:cs="Arial"/>
          <w:u w:val="single"/>
        </w:rPr>
      </w:pPr>
      <w:r w:rsidRPr="00CF317B">
        <w:rPr>
          <w:rFonts w:ascii="Arial" w:hAnsi="Arial" w:cs="Arial"/>
          <w:u w:val="single"/>
        </w:rPr>
        <w:t>Technická infrastruktura</w:t>
      </w:r>
    </w:p>
    <w:p w14:paraId="3B1F6E70"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Technicko-ekonomická studie zásobování vodou s odvádění a čištění odpadních vod v částech obce (viz O1.4.1)</w:t>
      </w:r>
    </w:p>
    <w:p w14:paraId="3FDC8592" w14:textId="77777777" w:rsidR="00880B40" w:rsidRPr="00CF317B" w:rsidRDefault="00880B40" w:rsidP="00880B40">
      <w:pPr>
        <w:spacing w:before="160" w:after="0" w:line="240" w:lineRule="auto"/>
        <w:jc w:val="both"/>
        <w:rPr>
          <w:rFonts w:ascii="Arial" w:hAnsi="Arial" w:cs="Arial"/>
          <w:u w:val="single"/>
        </w:rPr>
      </w:pPr>
      <w:r w:rsidRPr="00CF317B">
        <w:rPr>
          <w:rFonts w:ascii="Arial" w:hAnsi="Arial" w:cs="Arial"/>
          <w:u w:val="single"/>
        </w:rPr>
        <w:t>Cestovní ruch a marketing</w:t>
      </w:r>
    </w:p>
    <w:p w14:paraId="09FD0570"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Strategická koncepce rozvoje cestovního ruchu v Plasích (viz O3.3.1)</w:t>
      </w:r>
    </w:p>
    <w:p w14:paraId="4AC65388"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Marketingový plán města Plasy (viz O3.3.2)</w:t>
      </w:r>
    </w:p>
    <w:p w14:paraId="357F6AF0" w14:textId="77777777" w:rsidR="00880B40" w:rsidRPr="00CF317B" w:rsidRDefault="00880B40" w:rsidP="00880B40">
      <w:pPr>
        <w:spacing w:before="160" w:after="0" w:line="240" w:lineRule="auto"/>
        <w:jc w:val="both"/>
        <w:rPr>
          <w:rFonts w:ascii="Arial" w:hAnsi="Arial" w:cs="Arial"/>
          <w:u w:val="single"/>
        </w:rPr>
      </w:pPr>
      <w:r w:rsidRPr="00CF317B">
        <w:rPr>
          <w:rFonts w:ascii="Arial" w:hAnsi="Arial" w:cs="Arial"/>
          <w:u w:val="single"/>
        </w:rPr>
        <w:t xml:space="preserve">Cesty </w:t>
      </w:r>
    </w:p>
    <w:p w14:paraId="74364D8E"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 xml:space="preserve">Studie sítě lokálních cyklotras - </w:t>
      </w:r>
      <w:proofErr w:type="spellStart"/>
      <w:r w:rsidRPr="00CF317B">
        <w:rPr>
          <w:rFonts w:ascii="Arial" w:hAnsi="Arial" w:cs="Arial"/>
        </w:rPr>
        <w:t>cyklogenerel</w:t>
      </w:r>
      <w:proofErr w:type="spellEnd"/>
      <w:r w:rsidRPr="00CF317B">
        <w:rPr>
          <w:rFonts w:ascii="Arial" w:hAnsi="Arial" w:cs="Arial"/>
        </w:rPr>
        <w:t xml:space="preserve"> (viz O3.2.2)</w:t>
      </w:r>
    </w:p>
    <w:p w14:paraId="624A2EA7"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Studie pěších okružních vycházkových tras ve městě a okolí (viz O2.3.3)</w:t>
      </w:r>
    </w:p>
    <w:p w14:paraId="52ECB66D"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Studie tematických naučných stezek ve městě a okolí (viz O3.2.2)</w:t>
      </w:r>
    </w:p>
    <w:p w14:paraId="5E1F53CE" w14:textId="77777777" w:rsidR="00880B40" w:rsidRPr="00CF317B" w:rsidRDefault="00880B40" w:rsidP="006568DB">
      <w:pPr>
        <w:spacing w:before="240" w:after="0" w:line="240" w:lineRule="auto"/>
        <w:jc w:val="both"/>
        <w:rPr>
          <w:rFonts w:ascii="Arial" w:hAnsi="Arial" w:cs="Arial"/>
          <w:b/>
        </w:rPr>
      </w:pPr>
      <w:r w:rsidRPr="00CF317B">
        <w:rPr>
          <w:rFonts w:ascii="Arial" w:hAnsi="Arial" w:cs="Arial"/>
          <w:b/>
        </w:rPr>
        <w:t>Investice města</w:t>
      </w:r>
    </w:p>
    <w:p w14:paraId="72DEE85D" w14:textId="77777777" w:rsidR="00880B40" w:rsidRPr="00CF317B" w:rsidRDefault="00880B40" w:rsidP="00880B40">
      <w:pPr>
        <w:spacing w:before="60" w:after="0" w:line="240" w:lineRule="auto"/>
        <w:jc w:val="both"/>
        <w:rPr>
          <w:rFonts w:ascii="Arial" w:hAnsi="Arial" w:cs="Arial"/>
          <w:u w:val="single"/>
        </w:rPr>
      </w:pPr>
      <w:r w:rsidRPr="00CF317B">
        <w:rPr>
          <w:rFonts w:ascii="Arial" w:hAnsi="Arial" w:cs="Arial"/>
          <w:u w:val="single"/>
        </w:rPr>
        <w:t>Prostředí města</w:t>
      </w:r>
    </w:p>
    <w:p w14:paraId="6C853284"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Rekonstrukce ulice Lipová (viz O1.1.3, O4.2.2)</w:t>
      </w:r>
    </w:p>
    <w:p w14:paraId="4CEFE02C"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Stezky klášterem - stezky poznání 2. etapa (viz O1.1.3, O3.1.1)</w:t>
      </w:r>
    </w:p>
    <w:p w14:paraId="2977D951"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 xml:space="preserve">Úprava návsi v </w:t>
      </w:r>
      <w:proofErr w:type="spellStart"/>
      <w:r w:rsidRPr="00CF317B">
        <w:rPr>
          <w:rFonts w:ascii="Arial" w:hAnsi="Arial" w:cs="Arial"/>
        </w:rPr>
        <w:t>Žebnici</w:t>
      </w:r>
      <w:proofErr w:type="spellEnd"/>
      <w:r w:rsidRPr="00CF317B">
        <w:rPr>
          <w:rFonts w:ascii="Arial" w:hAnsi="Arial" w:cs="Arial"/>
        </w:rPr>
        <w:t xml:space="preserve"> (viz O1.1.3) </w:t>
      </w:r>
    </w:p>
    <w:p w14:paraId="75D8D063"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 xml:space="preserve">Úprava návsi v … (viz O1.1.3)   </w:t>
      </w:r>
    </w:p>
    <w:p w14:paraId="19BF6F9C"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Revitalizace Aleje vzdechů (viz O1.1.3)</w:t>
      </w:r>
    </w:p>
    <w:p w14:paraId="60298112"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Revitalizace aleje u rybníka – 2.etapa (viz O1.1.3)</w:t>
      </w:r>
    </w:p>
    <w:p w14:paraId="334981BB"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 xml:space="preserve">Výsadby alejí v </w:t>
      </w:r>
      <w:proofErr w:type="spellStart"/>
      <w:r w:rsidRPr="00CF317B">
        <w:rPr>
          <w:rFonts w:ascii="Arial" w:hAnsi="Arial" w:cs="Arial"/>
        </w:rPr>
        <w:t>Nebřezinech</w:t>
      </w:r>
      <w:proofErr w:type="spellEnd"/>
      <w:r w:rsidRPr="00CF317B">
        <w:rPr>
          <w:rFonts w:ascii="Arial" w:hAnsi="Arial" w:cs="Arial"/>
        </w:rPr>
        <w:t xml:space="preserve"> (viz O1.1.3)</w:t>
      </w:r>
    </w:p>
    <w:p w14:paraId="2602B5E2" w14:textId="77777777" w:rsidR="002562D1" w:rsidRPr="00CF317B" w:rsidRDefault="002562D1"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Vybudování kanalizace v ulici Luční (O1.4.2)</w:t>
      </w:r>
    </w:p>
    <w:p w14:paraId="51085580"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Vybudování vodovodu v části obce Žebnice (viz O1.4.2)</w:t>
      </w:r>
    </w:p>
    <w:p w14:paraId="47C4E465" w14:textId="77777777" w:rsidR="00880B40" w:rsidRPr="00CF317B" w:rsidRDefault="00880B40" w:rsidP="00880B40">
      <w:pPr>
        <w:spacing w:before="160" w:after="0" w:line="240" w:lineRule="auto"/>
        <w:jc w:val="both"/>
        <w:rPr>
          <w:rFonts w:ascii="Arial" w:hAnsi="Arial" w:cs="Arial"/>
          <w:u w:val="single"/>
        </w:rPr>
      </w:pPr>
      <w:r w:rsidRPr="00CF317B">
        <w:rPr>
          <w:rFonts w:ascii="Arial" w:hAnsi="Arial" w:cs="Arial"/>
          <w:u w:val="single"/>
        </w:rPr>
        <w:t>Život města</w:t>
      </w:r>
    </w:p>
    <w:p w14:paraId="677AC8D0"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 xml:space="preserve">Revitalizace objektu kina na kulturní sál, vč. parkování (viz O1.3.2, O2.3.1, O4.2.3) </w:t>
      </w:r>
    </w:p>
    <w:p w14:paraId="6C76B065"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Rekonstrukce sociálního zařízení v budovách MŠ (viz O2.1.1)</w:t>
      </w:r>
    </w:p>
    <w:p w14:paraId="205A14EB"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Dokončení revitalizace školní zahrady v MŠ (viz O2.1.1)</w:t>
      </w:r>
    </w:p>
    <w:p w14:paraId="3AE14986"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Stavební úpravy uvnitř objektů ZŠ (viz O2.1.1)</w:t>
      </w:r>
    </w:p>
    <w:p w14:paraId="6FCE5E76" w14:textId="77777777" w:rsidR="002562D1" w:rsidRPr="00CF317B" w:rsidRDefault="002562D1"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Stavební úpravy DPS (O2.2.2)</w:t>
      </w:r>
    </w:p>
    <w:p w14:paraId="5B0ACB54"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Vybudování in-line dráhy v prostoru Velké louky (viz O2.3.2)</w:t>
      </w:r>
    </w:p>
    <w:p w14:paraId="48273619" w14:textId="77777777" w:rsidR="002562D1" w:rsidRDefault="002562D1" w:rsidP="00880B40">
      <w:pPr>
        <w:spacing w:before="160" w:after="0" w:line="240" w:lineRule="auto"/>
        <w:jc w:val="both"/>
        <w:rPr>
          <w:rFonts w:ascii="Arial" w:hAnsi="Arial" w:cs="Arial"/>
          <w:u w:val="single"/>
        </w:rPr>
      </w:pPr>
    </w:p>
    <w:p w14:paraId="23533C18" w14:textId="77777777" w:rsidR="00880B40" w:rsidRPr="007A490D" w:rsidRDefault="00880B40" w:rsidP="00880B40">
      <w:pPr>
        <w:spacing w:before="160" w:after="0" w:line="240" w:lineRule="auto"/>
        <w:jc w:val="both"/>
        <w:rPr>
          <w:rFonts w:ascii="Arial" w:hAnsi="Arial" w:cs="Arial"/>
          <w:u w:val="single"/>
        </w:rPr>
      </w:pPr>
      <w:r>
        <w:rPr>
          <w:rFonts w:ascii="Arial" w:hAnsi="Arial" w:cs="Arial"/>
          <w:u w:val="single"/>
        </w:rPr>
        <w:lastRenderedPageBreak/>
        <w:t>Cestovní ruch</w:t>
      </w:r>
      <w:r w:rsidRPr="007A490D">
        <w:rPr>
          <w:rFonts w:ascii="Arial" w:hAnsi="Arial" w:cs="Arial"/>
          <w:u w:val="single"/>
        </w:rPr>
        <w:t xml:space="preserve"> </w:t>
      </w:r>
      <w:r>
        <w:rPr>
          <w:rFonts w:ascii="Arial" w:hAnsi="Arial" w:cs="Arial"/>
          <w:u w:val="single"/>
        </w:rPr>
        <w:t>a m</w:t>
      </w:r>
      <w:r w:rsidRPr="007A490D">
        <w:rPr>
          <w:rFonts w:ascii="Arial" w:hAnsi="Arial" w:cs="Arial"/>
          <w:u w:val="single"/>
        </w:rPr>
        <w:t>arketing</w:t>
      </w:r>
    </w:p>
    <w:p w14:paraId="4B35247B"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Inovace webu města (viz O2.4.2, O2.3.2, O3.2.1, O3.3.2)</w:t>
      </w:r>
    </w:p>
    <w:p w14:paraId="50C572A0"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Vytvoření společného IC jako centra destinačního managementu města a klíčových partnerů (viz O3.2.1, O3.3.1, O3.3.2, O3.3.3)</w:t>
      </w:r>
    </w:p>
    <w:p w14:paraId="41CB4C33"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Jednotný styl prezentace města Plasy jako turistické destinace (viz O3.3.2)</w:t>
      </w:r>
    </w:p>
    <w:p w14:paraId="2F3725D5"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Jednotný informační a navigační systém ve městě (viz O3.2.3, O2.3.2)</w:t>
      </w:r>
    </w:p>
    <w:p w14:paraId="71B32608" w14:textId="77777777" w:rsidR="00880B40" w:rsidRPr="00CF317B" w:rsidRDefault="00880B40" w:rsidP="00880B40">
      <w:pPr>
        <w:spacing w:before="160" w:after="0" w:line="240" w:lineRule="auto"/>
        <w:jc w:val="both"/>
        <w:rPr>
          <w:rFonts w:ascii="Arial" w:hAnsi="Arial" w:cs="Arial"/>
          <w:u w:val="single"/>
        </w:rPr>
      </w:pPr>
      <w:r w:rsidRPr="00CF317B">
        <w:rPr>
          <w:rFonts w:ascii="Arial" w:hAnsi="Arial" w:cs="Arial"/>
          <w:u w:val="single"/>
        </w:rPr>
        <w:t>Doprava</w:t>
      </w:r>
    </w:p>
    <w:p w14:paraId="00C6EFF4"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Rekonstrukce ulice Pod Nádražím (viz O4.2.2)</w:t>
      </w:r>
    </w:p>
    <w:p w14:paraId="6AF01E9B"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Úprava a rozšíření parkoviště za poštou (viz O4.2.3)</w:t>
      </w:r>
    </w:p>
    <w:p w14:paraId="18D31EA4"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Oprava a doplnění chodníku v Potoční ulici (viz O4.3.2)</w:t>
      </w:r>
    </w:p>
    <w:p w14:paraId="764B4208"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Zřízení chodníku podél I/27 do ulice K Cihelně (viz O4.3.2)</w:t>
      </w:r>
    </w:p>
    <w:p w14:paraId="40311F8C"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Pokračování chodníku v Babinské ulici (viz O4.3.2)</w:t>
      </w:r>
    </w:p>
    <w:p w14:paraId="37941467"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Úprava cesty Plasy – Nebřeziny pro cyklisty (viz O4.3.3)</w:t>
      </w:r>
    </w:p>
    <w:p w14:paraId="46DF8564"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 xml:space="preserve">Úprava autobusové zastávky Plasy, </w:t>
      </w:r>
      <w:proofErr w:type="spellStart"/>
      <w:r w:rsidRPr="00CF317B">
        <w:rPr>
          <w:rFonts w:ascii="Arial" w:hAnsi="Arial" w:cs="Arial"/>
        </w:rPr>
        <w:t>Babinská</w:t>
      </w:r>
      <w:proofErr w:type="spellEnd"/>
      <w:r w:rsidRPr="00CF317B">
        <w:rPr>
          <w:rFonts w:ascii="Arial" w:hAnsi="Arial" w:cs="Arial"/>
        </w:rPr>
        <w:t xml:space="preserve"> (viz O4.4.2)</w:t>
      </w:r>
    </w:p>
    <w:p w14:paraId="080D1C3B" w14:textId="77777777" w:rsidR="00880B40" w:rsidRPr="00CF317B" w:rsidRDefault="00880B40" w:rsidP="006568DB">
      <w:pPr>
        <w:spacing w:before="240" w:after="0" w:line="240" w:lineRule="auto"/>
        <w:jc w:val="both"/>
        <w:rPr>
          <w:rFonts w:ascii="Arial" w:hAnsi="Arial" w:cs="Arial"/>
          <w:b/>
        </w:rPr>
      </w:pPr>
      <w:r w:rsidRPr="00CF317B">
        <w:rPr>
          <w:rFonts w:ascii="Arial" w:hAnsi="Arial" w:cs="Arial"/>
          <w:b/>
        </w:rPr>
        <w:t>Dotační podpora městem</w:t>
      </w:r>
    </w:p>
    <w:p w14:paraId="7A00C12C"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 xml:space="preserve">Podpora činnosti zájmových organizací a spolků (viz O2.4.1) </w:t>
      </w:r>
    </w:p>
    <w:p w14:paraId="09FFA89A"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Dotační podpora aktivního zapojování dětí a mládeže v oblasti školství, sportu, kultury a dalších volnočasových aktivit (viz O2.4.1)</w:t>
      </w:r>
    </w:p>
    <w:p w14:paraId="2FF3D9EA" w14:textId="77777777" w:rsidR="00880B40" w:rsidRPr="00535D38" w:rsidRDefault="00880B40" w:rsidP="006568DB">
      <w:pPr>
        <w:spacing w:before="240" w:after="0" w:line="240" w:lineRule="auto"/>
        <w:jc w:val="both"/>
        <w:rPr>
          <w:rFonts w:ascii="Arial" w:hAnsi="Arial" w:cs="Arial"/>
          <w:b/>
        </w:rPr>
      </w:pPr>
      <w:r w:rsidRPr="00CF317B">
        <w:rPr>
          <w:rFonts w:ascii="Arial" w:hAnsi="Arial" w:cs="Arial"/>
          <w:b/>
        </w:rPr>
        <w:t>Další činnosti města</w:t>
      </w:r>
    </w:p>
    <w:p w14:paraId="38FBA1CD" w14:textId="77777777" w:rsidR="00880B40" w:rsidRPr="00CF317B" w:rsidRDefault="00880B40" w:rsidP="00880B40">
      <w:pPr>
        <w:spacing w:before="60" w:after="0" w:line="240" w:lineRule="auto"/>
        <w:jc w:val="both"/>
        <w:rPr>
          <w:rFonts w:ascii="Arial" w:hAnsi="Arial" w:cs="Arial"/>
          <w:u w:val="single"/>
        </w:rPr>
      </w:pPr>
      <w:r w:rsidRPr="00CF317B">
        <w:rPr>
          <w:rFonts w:ascii="Arial" w:hAnsi="Arial" w:cs="Arial"/>
          <w:u w:val="single"/>
        </w:rPr>
        <w:t>Život města</w:t>
      </w:r>
    </w:p>
    <w:p w14:paraId="287B0D5E"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Vytipování vhodných prostor pro lékařský dům s možností parkování (viz O2.2.1)</w:t>
      </w:r>
    </w:p>
    <w:p w14:paraId="13BC851A"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Zlepšení využití sportovišť pro neorganizovanou veřejnost (nabídka a prezentace možností, vč. kontaktů na zodpovědné osoby atd. – viz O2.3.2)</w:t>
      </w:r>
    </w:p>
    <w:p w14:paraId="424AE187"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Zlepšení systému spolupráce IC, spolků, zájmových organizací a škol (viz O2.4.1, O3.3.2)</w:t>
      </w:r>
    </w:p>
    <w:p w14:paraId="4DBAE2E4"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Pokračování v komunikaci s osadními výbory - řešení místních problémů, investice, stav a využití objektů ve vlastnictví města, pořádání akcí atd. (viz O2.4.3)</w:t>
      </w:r>
    </w:p>
    <w:p w14:paraId="159F1F6B"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Setkávání vedení města s občany zejm. při projednání významných rozvojových záměrů nebo problémů města (kulaté stoly, vycházky k řešení problémů apod. – viz O2.4.3)</w:t>
      </w:r>
    </w:p>
    <w:p w14:paraId="14851681"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Úprava vydávání městského zpravodaje (cena, periodicita, obsah – viz O2.4.2)</w:t>
      </w:r>
    </w:p>
    <w:p w14:paraId="50BD030B"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Využití vývěsních skříněk pro informování občanů činnost města, spolků apod. (viz O2.4.2)</w:t>
      </w:r>
    </w:p>
    <w:p w14:paraId="7E2A8EF7" w14:textId="77777777" w:rsidR="00880B40" w:rsidRPr="00CF317B" w:rsidRDefault="00880B40" w:rsidP="00880B40">
      <w:pPr>
        <w:spacing w:before="160" w:after="0" w:line="240" w:lineRule="auto"/>
        <w:jc w:val="both"/>
        <w:rPr>
          <w:rFonts w:ascii="Arial" w:hAnsi="Arial" w:cs="Arial"/>
          <w:u w:val="single"/>
        </w:rPr>
      </w:pPr>
      <w:r w:rsidRPr="00CF317B">
        <w:rPr>
          <w:rFonts w:ascii="Arial" w:hAnsi="Arial" w:cs="Arial"/>
          <w:u w:val="single"/>
        </w:rPr>
        <w:t>Cestovní ruch (CR)</w:t>
      </w:r>
    </w:p>
    <w:p w14:paraId="41BB8EFE"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Vytvoření řídící struktury cestovního ruchu (radní pro CR, pracovní skupina CR atd. – viz O3.3.1)</w:t>
      </w:r>
    </w:p>
    <w:p w14:paraId="53698A74"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 xml:space="preserve">Podpora města akcím významným pro cestovní ruch (spolupořadatelství, propagace apod. – viz O3.4.1)  </w:t>
      </w:r>
    </w:p>
    <w:p w14:paraId="12F1585D"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Komunikace správy města s poskytovateli služeb – informovanost, koordinace, účast v pracovních skupinách atd. s cílem napomoci přípravě a realizaci rozvojových projektů (viz O3.4.2)</w:t>
      </w:r>
    </w:p>
    <w:p w14:paraId="4FD7A18E" w14:textId="77777777" w:rsidR="00880B40" w:rsidRPr="00CF317B" w:rsidRDefault="00880B40" w:rsidP="00880B40">
      <w:pPr>
        <w:spacing w:before="160" w:after="0" w:line="240" w:lineRule="auto"/>
        <w:jc w:val="both"/>
        <w:rPr>
          <w:rFonts w:ascii="Arial" w:hAnsi="Arial" w:cs="Arial"/>
          <w:u w:val="single"/>
        </w:rPr>
      </w:pPr>
      <w:r w:rsidRPr="00CF317B">
        <w:rPr>
          <w:rFonts w:ascii="Arial" w:hAnsi="Arial" w:cs="Arial"/>
          <w:u w:val="single"/>
        </w:rPr>
        <w:t>Doprava</w:t>
      </w:r>
    </w:p>
    <w:p w14:paraId="1E5DA027"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Koordinační jednání s ŘSD ČR a dalšími institucemi o obchvatu města (viz O4.1.1)</w:t>
      </w:r>
    </w:p>
    <w:p w14:paraId="08D5AA4C"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Koordinační jednání s Krajským úřadem Plzeňského kraje a SÚS Plzeňského kraje o koordinaci aktivit na silnicích II. a III. třídy (viz O4.2.1)</w:t>
      </w:r>
    </w:p>
    <w:p w14:paraId="07F2ECF2" w14:textId="77777777" w:rsidR="00880B40" w:rsidRPr="002524C5" w:rsidRDefault="00880B40" w:rsidP="00880B40">
      <w:pPr>
        <w:pStyle w:val="Odstavecseseznamem"/>
        <w:spacing w:before="60" w:after="0" w:line="240" w:lineRule="auto"/>
        <w:ind w:left="284"/>
        <w:contextualSpacing w:val="0"/>
        <w:jc w:val="both"/>
        <w:rPr>
          <w:rFonts w:ascii="Arial" w:hAnsi="Arial" w:cs="Arial"/>
          <w:highlight w:val="yellow"/>
        </w:rPr>
      </w:pPr>
    </w:p>
    <w:p w14:paraId="0D78B065" w14:textId="77777777" w:rsidR="00880B40" w:rsidRPr="00535D38" w:rsidRDefault="00880B40" w:rsidP="001563A2">
      <w:pPr>
        <w:pStyle w:val="Odstavecseseznamem"/>
        <w:numPr>
          <w:ilvl w:val="0"/>
          <w:numId w:val="26"/>
        </w:numPr>
        <w:spacing w:after="0" w:line="240" w:lineRule="auto"/>
        <w:ind w:left="426" w:hanging="426"/>
        <w:contextualSpacing w:val="0"/>
        <w:jc w:val="both"/>
        <w:rPr>
          <w:rFonts w:ascii="Arial" w:hAnsi="Arial" w:cs="Arial"/>
          <w:b/>
          <w:sz w:val="24"/>
        </w:rPr>
      </w:pPr>
      <w:r w:rsidRPr="00535D38">
        <w:rPr>
          <w:rFonts w:ascii="Arial" w:hAnsi="Arial" w:cs="Arial"/>
          <w:b/>
          <w:sz w:val="24"/>
        </w:rPr>
        <w:lastRenderedPageBreak/>
        <w:t>Priority dalších subjektů</w:t>
      </w:r>
    </w:p>
    <w:p w14:paraId="6A13DA2C" w14:textId="77777777" w:rsidR="00880B40" w:rsidRPr="00CF317B" w:rsidRDefault="00880B40" w:rsidP="00880B40">
      <w:pPr>
        <w:spacing w:after="0" w:line="240" w:lineRule="auto"/>
        <w:jc w:val="both"/>
        <w:rPr>
          <w:rFonts w:ascii="Arial" w:hAnsi="Arial" w:cs="Arial"/>
          <w:b/>
        </w:rPr>
      </w:pPr>
      <w:r w:rsidRPr="00CF317B">
        <w:rPr>
          <w:rFonts w:ascii="Arial" w:hAnsi="Arial" w:cs="Arial"/>
          <w:b/>
        </w:rPr>
        <w:t>Koncepční a projektová příprava</w:t>
      </w:r>
    </w:p>
    <w:p w14:paraId="16A5AEC4" w14:textId="77777777" w:rsidR="00880B40" w:rsidRPr="00CF317B" w:rsidRDefault="00880B40" w:rsidP="00880B40">
      <w:pPr>
        <w:spacing w:before="60" w:after="0" w:line="240" w:lineRule="auto"/>
        <w:jc w:val="both"/>
        <w:rPr>
          <w:rFonts w:ascii="Arial" w:hAnsi="Arial" w:cs="Arial"/>
          <w:u w:val="single"/>
        </w:rPr>
      </w:pPr>
      <w:r w:rsidRPr="00CF317B">
        <w:rPr>
          <w:rFonts w:ascii="Arial" w:hAnsi="Arial" w:cs="Arial"/>
          <w:u w:val="single"/>
        </w:rPr>
        <w:t xml:space="preserve">NPÚ (MK) </w:t>
      </w:r>
    </w:p>
    <w:p w14:paraId="6D2E5471" w14:textId="77777777" w:rsidR="00880B40" w:rsidRPr="00CF317B" w:rsidRDefault="00880B40" w:rsidP="00880B40">
      <w:pPr>
        <w:pStyle w:val="Odstavecseseznamem"/>
        <w:numPr>
          <w:ilvl w:val="0"/>
          <w:numId w:val="18"/>
        </w:numPr>
        <w:spacing w:before="60" w:after="0" w:line="240" w:lineRule="auto"/>
        <w:ind w:left="284" w:hanging="284"/>
        <w:contextualSpacing w:val="0"/>
        <w:jc w:val="both"/>
        <w:rPr>
          <w:rFonts w:ascii="Arial" w:hAnsi="Arial" w:cs="Arial"/>
        </w:rPr>
      </w:pPr>
      <w:r w:rsidRPr="00CF317B">
        <w:rPr>
          <w:rFonts w:ascii="Arial" w:hAnsi="Arial" w:cs="Arial"/>
        </w:rPr>
        <w:t xml:space="preserve">Koncepční řešení vstupů do klášterního areálu ve vazbě na organizaci návštěvníků ve spolupráci s CSD a městem (viz O3.1.1) </w:t>
      </w:r>
    </w:p>
    <w:p w14:paraId="256A5895" w14:textId="77777777" w:rsidR="00880B40" w:rsidRPr="00CF317B" w:rsidRDefault="00880B40" w:rsidP="00880B40">
      <w:pPr>
        <w:spacing w:before="240" w:after="0" w:line="240" w:lineRule="auto"/>
        <w:jc w:val="both"/>
        <w:rPr>
          <w:rFonts w:ascii="Arial" w:hAnsi="Arial" w:cs="Arial"/>
          <w:b/>
        </w:rPr>
      </w:pPr>
      <w:r w:rsidRPr="00CF317B">
        <w:rPr>
          <w:rFonts w:ascii="Arial" w:hAnsi="Arial" w:cs="Arial"/>
          <w:b/>
        </w:rPr>
        <w:t>Investice</w:t>
      </w:r>
    </w:p>
    <w:p w14:paraId="7BD50466" w14:textId="77777777" w:rsidR="00880B40" w:rsidRPr="00CF317B" w:rsidRDefault="00880B40" w:rsidP="00880B40">
      <w:pPr>
        <w:spacing w:before="60" w:after="0" w:line="240" w:lineRule="auto"/>
        <w:jc w:val="both"/>
        <w:rPr>
          <w:rFonts w:ascii="Arial" w:hAnsi="Arial" w:cs="Arial"/>
          <w:u w:val="single"/>
        </w:rPr>
      </w:pPr>
      <w:r w:rsidRPr="00CF317B">
        <w:rPr>
          <w:rFonts w:ascii="Arial" w:hAnsi="Arial" w:cs="Arial"/>
          <w:u w:val="single"/>
        </w:rPr>
        <w:t>NPÚ</w:t>
      </w:r>
    </w:p>
    <w:p w14:paraId="3616A6B4" w14:textId="77777777" w:rsidR="00880B40" w:rsidRPr="00CF317B" w:rsidRDefault="00880B40" w:rsidP="00880B40">
      <w:pPr>
        <w:pStyle w:val="Odstavecseseznamem"/>
        <w:numPr>
          <w:ilvl w:val="0"/>
          <w:numId w:val="18"/>
        </w:numPr>
        <w:spacing w:before="60" w:after="0" w:line="240" w:lineRule="auto"/>
        <w:ind w:left="284" w:hanging="284"/>
        <w:contextualSpacing w:val="0"/>
        <w:jc w:val="both"/>
        <w:rPr>
          <w:rFonts w:ascii="Arial" w:hAnsi="Arial" w:cs="Arial"/>
        </w:rPr>
      </w:pPr>
      <w:r w:rsidRPr="00CF317B">
        <w:rPr>
          <w:rFonts w:ascii="Arial" w:hAnsi="Arial" w:cs="Arial"/>
        </w:rPr>
        <w:t xml:space="preserve">Rekonstrukce kláštera (viz O3.1.1) </w:t>
      </w:r>
    </w:p>
    <w:p w14:paraId="1E0625BA" w14:textId="77777777" w:rsidR="00880B40" w:rsidRPr="00CF317B" w:rsidRDefault="00880B40" w:rsidP="00880B40">
      <w:pPr>
        <w:pStyle w:val="Odstavecseseznamem"/>
        <w:numPr>
          <w:ilvl w:val="0"/>
          <w:numId w:val="18"/>
        </w:numPr>
        <w:spacing w:before="60" w:after="0" w:line="240" w:lineRule="auto"/>
        <w:ind w:left="284" w:hanging="284"/>
        <w:contextualSpacing w:val="0"/>
        <w:jc w:val="both"/>
        <w:rPr>
          <w:rFonts w:ascii="Arial" w:hAnsi="Arial" w:cs="Arial"/>
        </w:rPr>
      </w:pPr>
      <w:r w:rsidRPr="00CF317B">
        <w:rPr>
          <w:rFonts w:ascii="Arial" w:hAnsi="Arial" w:cs="Arial"/>
        </w:rPr>
        <w:t>Úprava a zvýraznění hlavních vstupů do kláštera (viz O3.1.1)</w:t>
      </w:r>
    </w:p>
    <w:p w14:paraId="6CE21E58" w14:textId="77777777" w:rsidR="00880B40" w:rsidRPr="00CF317B" w:rsidRDefault="00880B40" w:rsidP="00880B40">
      <w:pPr>
        <w:spacing w:before="160" w:after="0" w:line="240" w:lineRule="auto"/>
        <w:jc w:val="both"/>
        <w:rPr>
          <w:rFonts w:ascii="Arial" w:hAnsi="Arial" w:cs="Arial"/>
          <w:u w:val="single"/>
        </w:rPr>
      </w:pPr>
      <w:r w:rsidRPr="00CF317B">
        <w:rPr>
          <w:rFonts w:ascii="Arial" w:hAnsi="Arial" w:cs="Arial"/>
          <w:u w:val="single"/>
        </w:rPr>
        <w:t>CSD (NTM)</w:t>
      </w:r>
    </w:p>
    <w:p w14:paraId="39B304A3" w14:textId="77777777" w:rsidR="00880B40" w:rsidRPr="00CF317B" w:rsidRDefault="00880B40" w:rsidP="00880B40">
      <w:pPr>
        <w:pStyle w:val="Odstavecseseznamem"/>
        <w:numPr>
          <w:ilvl w:val="0"/>
          <w:numId w:val="18"/>
        </w:numPr>
        <w:spacing w:before="60" w:after="0" w:line="240" w:lineRule="auto"/>
        <w:ind w:left="284" w:hanging="284"/>
        <w:contextualSpacing w:val="0"/>
        <w:jc w:val="both"/>
        <w:rPr>
          <w:rFonts w:ascii="Arial" w:hAnsi="Arial" w:cs="Arial"/>
        </w:rPr>
      </w:pPr>
      <w:r w:rsidRPr="00CF317B">
        <w:rPr>
          <w:rFonts w:ascii="Arial" w:hAnsi="Arial" w:cs="Arial"/>
        </w:rPr>
        <w:t>Rekonstrukce sodovkárny pro rozšíření expozice Plaské litiny (viz O3.1.1)</w:t>
      </w:r>
    </w:p>
    <w:p w14:paraId="23C5C5FF" w14:textId="77777777" w:rsidR="00880B40" w:rsidRPr="00CF317B" w:rsidRDefault="00880B40" w:rsidP="00880B40">
      <w:pPr>
        <w:spacing w:before="160" w:after="0" w:line="240" w:lineRule="auto"/>
        <w:jc w:val="both"/>
        <w:rPr>
          <w:rFonts w:ascii="Arial" w:hAnsi="Arial" w:cs="Arial"/>
          <w:u w:val="single"/>
        </w:rPr>
      </w:pPr>
      <w:r w:rsidRPr="00CF317B">
        <w:rPr>
          <w:rFonts w:ascii="Arial" w:hAnsi="Arial" w:cs="Arial"/>
          <w:u w:val="single"/>
        </w:rPr>
        <w:t xml:space="preserve">Plzeňské biskupství Církve Římskokatolické </w:t>
      </w:r>
    </w:p>
    <w:p w14:paraId="754986E0" w14:textId="77777777" w:rsidR="00880B40" w:rsidRPr="00CF317B" w:rsidRDefault="00880B40" w:rsidP="00880B40">
      <w:pPr>
        <w:pStyle w:val="Odstavecseseznamem"/>
        <w:numPr>
          <w:ilvl w:val="0"/>
          <w:numId w:val="18"/>
        </w:numPr>
        <w:spacing w:before="60" w:after="0" w:line="240" w:lineRule="auto"/>
        <w:ind w:left="284" w:hanging="284"/>
        <w:contextualSpacing w:val="0"/>
        <w:jc w:val="both"/>
        <w:rPr>
          <w:rFonts w:ascii="Arial" w:hAnsi="Arial" w:cs="Arial"/>
        </w:rPr>
      </w:pPr>
      <w:r w:rsidRPr="00CF317B">
        <w:rPr>
          <w:rFonts w:ascii="Arial" w:hAnsi="Arial" w:cs="Arial"/>
        </w:rPr>
        <w:t>Rekonstrukce baziliky Nanebevzetí Panny Marie (viz O3.1.1)</w:t>
      </w:r>
    </w:p>
    <w:p w14:paraId="20C824E8" w14:textId="77777777" w:rsidR="00880B40" w:rsidRPr="00CF317B" w:rsidRDefault="00880B40" w:rsidP="00880B40">
      <w:pPr>
        <w:spacing w:before="160" w:after="0" w:line="240" w:lineRule="auto"/>
        <w:jc w:val="both"/>
        <w:rPr>
          <w:rFonts w:ascii="Arial" w:hAnsi="Arial" w:cs="Arial"/>
          <w:u w:val="single"/>
        </w:rPr>
      </w:pPr>
      <w:r w:rsidRPr="00CF317B">
        <w:rPr>
          <w:rFonts w:ascii="Arial" w:hAnsi="Arial" w:cs="Arial"/>
          <w:u w:val="single"/>
        </w:rPr>
        <w:t>Lesy ČR</w:t>
      </w:r>
    </w:p>
    <w:p w14:paraId="393C908E" w14:textId="77777777" w:rsidR="00880B40" w:rsidRPr="00CF317B" w:rsidRDefault="00880B40" w:rsidP="00880B40">
      <w:pPr>
        <w:pStyle w:val="Odstavecseseznamem"/>
        <w:numPr>
          <w:ilvl w:val="0"/>
          <w:numId w:val="18"/>
        </w:numPr>
        <w:spacing w:before="60" w:after="0" w:line="240" w:lineRule="auto"/>
        <w:ind w:left="284" w:hanging="284"/>
        <w:contextualSpacing w:val="0"/>
        <w:jc w:val="both"/>
        <w:rPr>
          <w:rFonts w:ascii="Arial" w:hAnsi="Arial" w:cs="Arial"/>
        </w:rPr>
      </w:pPr>
      <w:r w:rsidRPr="00CF317B">
        <w:rPr>
          <w:rFonts w:ascii="Arial" w:hAnsi="Arial" w:cs="Arial"/>
        </w:rPr>
        <w:t xml:space="preserve">Vyhlídky v krajině (úprava vyhlídek u Žebnice a </w:t>
      </w:r>
      <w:proofErr w:type="spellStart"/>
      <w:r w:rsidRPr="00CF317B">
        <w:rPr>
          <w:rFonts w:ascii="Arial" w:hAnsi="Arial" w:cs="Arial"/>
        </w:rPr>
        <w:t>Nebřezin</w:t>
      </w:r>
      <w:proofErr w:type="spellEnd"/>
      <w:r w:rsidRPr="00CF317B">
        <w:rPr>
          <w:rFonts w:ascii="Arial" w:hAnsi="Arial" w:cs="Arial"/>
        </w:rPr>
        <w:t xml:space="preserve">, vybudování nových vyhlídek – viz O1.2.3) </w:t>
      </w:r>
    </w:p>
    <w:p w14:paraId="63825ADF" w14:textId="77777777" w:rsidR="00880B40" w:rsidRPr="00CF317B" w:rsidRDefault="00880B40" w:rsidP="00880B40">
      <w:pPr>
        <w:spacing w:before="160" w:after="0" w:line="240" w:lineRule="auto"/>
        <w:jc w:val="both"/>
        <w:rPr>
          <w:rFonts w:ascii="Arial" w:hAnsi="Arial" w:cs="Arial"/>
          <w:u w:val="single"/>
        </w:rPr>
      </w:pPr>
      <w:r w:rsidRPr="00CF317B">
        <w:rPr>
          <w:rFonts w:ascii="Arial" w:hAnsi="Arial" w:cs="Arial"/>
          <w:u w:val="single"/>
        </w:rPr>
        <w:t>SÚS Plzeňského kraje</w:t>
      </w:r>
    </w:p>
    <w:p w14:paraId="1AE4FB33"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b/>
        </w:rPr>
      </w:pPr>
      <w:r w:rsidRPr="00CF317B">
        <w:rPr>
          <w:rFonts w:ascii="Arial" w:hAnsi="Arial" w:cs="Arial"/>
        </w:rPr>
        <w:t>Rekonstrukce silnice Obora – Nebřeziny (viz O4.2.1)</w:t>
      </w:r>
    </w:p>
    <w:p w14:paraId="5D85935D" w14:textId="77777777" w:rsidR="00880B40" w:rsidRPr="00CF317B" w:rsidRDefault="00880B40" w:rsidP="00880B40">
      <w:pPr>
        <w:spacing w:before="240" w:after="0" w:line="240" w:lineRule="auto"/>
        <w:jc w:val="both"/>
        <w:rPr>
          <w:rFonts w:ascii="Arial" w:hAnsi="Arial" w:cs="Arial"/>
          <w:b/>
        </w:rPr>
      </w:pPr>
      <w:r w:rsidRPr="00CF317B">
        <w:rPr>
          <w:rFonts w:ascii="Arial" w:hAnsi="Arial" w:cs="Arial"/>
          <w:b/>
        </w:rPr>
        <w:t>Další činnosti</w:t>
      </w:r>
    </w:p>
    <w:p w14:paraId="68734DB2" w14:textId="77777777" w:rsidR="00880B40" w:rsidRPr="00CF317B" w:rsidRDefault="00880B40" w:rsidP="00880B40">
      <w:pPr>
        <w:spacing w:before="60" w:after="0" w:line="240" w:lineRule="auto"/>
        <w:jc w:val="both"/>
        <w:rPr>
          <w:rFonts w:ascii="Arial" w:hAnsi="Arial" w:cs="Arial"/>
          <w:u w:val="single"/>
        </w:rPr>
      </w:pPr>
      <w:r w:rsidRPr="00CF317B">
        <w:rPr>
          <w:rFonts w:ascii="Arial" w:hAnsi="Arial" w:cs="Arial"/>
          <w:u w:val="single"/>
        </w:rPr>
        <w:t>CSD (NTM)</w:t>
      </w:r>
    </w:p>
    <w:p w14:paraId="2A78899F"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Kurzy pro žáky a studenty zaměřené na některá témata badatelské činnosti (viz O2.1.3, O3.1.2)</w:t>
      </w:r>
    </w:p>
    <w:p w14:paraId="6D445813"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Letní školy zaměřené na vybraná témata badatelské činnosti (viz O2.1.3, O3.1.2)</w:t>
      </w:r>
    </w:p>
    <w:p w14:paraId="71F3BD65" w14:textId="77777777" w:rsidR="00880B40" w:rsidRPr="00CF317B" w:rsidRDefault="00880B40" w:rsidP="00880B40">
      <w:pPr>
        <w:spacing w:before="160" w:after="0" w:line="240" w:lineRule="auto"/>
        <w:jc w:val="both"/>
        <w:rPr>
          <w:rFonts w:ascii="Arial" w:hAnsi="Arial" w:cs="Arial"/>
          <w:u w:val="single"/>
        </w:rPr>
      </w:pPr>
      <w:r w:rsidRPr="00CF317B">
        <w:rPr>
          <w:rFonts w:ascii="Arial" w:hAnsi="Arial" w:cs="Arial"/>
          <w:u w:val="single"/>
        </w:rPr>
        <w:t>Gymnázium a SOŠ Plasy</w:t>
      </w:r>
    </w:p>
    <w:p w14:paraId="2EB5CC7F"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Zapojení města Plasy a Gymnázia a SOŠ Plasy do klastru Mechatronika (viz O2.1.2)</w:t>
      </w:r>
    </w:p>
    <w:p w14:paraId="0F72E0E8"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Spolupráce Gymnázia a SOŠ s dalšími subjekty v regionu při řešení praktických problémů (3D modelování, robotika, zemědělství a veterinářství, cestovní ruch - průvodcovská činnost, tvorba produktů apod. – viz O2.1.2)</w:t>
      </w:r>
    </w:p>
    <w:p w14:paraId="452AE3AC" w14:textId="77777777" w:rsidR="00880B40" w:rsidRPr="00CF317B" w:rsidRDefault="00880B40" w:rsidP="00880B40">
      <w:pPr>
        <w:spacing w:before="160" w:after="0" w:line="240" w:lineRule="auto"/>
        <w:jc w:val="both"/>
        <w:rPr>
          <w:rFonts w:ascii="Arial" w:hAnsi="Arial" w:cs="Arial"/>
          <w:u w:val="single"/>
        </w:rPr>
      </w:pPr>
      <w:r w:rsidRPr="00CF317B">
        <w:rPr>
          <w:rFonts w:ascii="Arial" w:hAnsi="Arial" w:cs="Arial"/>
          <w:u w:val="single"/>
        </w:rPr>
        <w:t xml:space="preserve">Školy </w:t>
      </w:r>
    </w:p>
    <w:p w14:paraId="196D0A97"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 xml:space="preserve">Rozvoj zájmových kroužků orientovaných na technické vzdělávání pro zájemce ZŠ a SŠ (konstrukce v 3D – stavebnictví a architektura, robotika apod. – viz O2.1.2) </w:t>
      </w:r>
    </w:p>
    <w:p w14:paraId="073BF2D0" w14:textId="77777777" w:rsidR="00880B40" w:rsidRPr="00CF317B" w:rsidRDefault="00880B40" w:rsidP="00880B40">
      <w:pPr>
        <w:pStyle w:val="Odstavecseseznamem"/>
        <w:numPr>
          <w:ilvl w:val="0"/>
          <w:numId w:val="17"/>
        </w:numPr>
        <w:spacing w:before="60" w:after="0" w:line="240" w:lineRule="auto"/>
        <w:ind w:left="284" w:hanging="284"/>
        <w:contextualSpacing w:val="0"/>
        <w:jc w:val="both"/>
        <w:rPr>
          <w:rFonts w:ascii="Arial" w:hAnsi="Arial" w:cs="Arial"/>
        </w:rPr>
      </w:pPr>
      <w:r w:rsidRPr="00CF317B">
        <w:rPr>
          <w:rFonts w:ascii="Arial" w:hAnsi="Arial" w:cs="Arial"/>
        </w:rPr>
        <w:t>Spolupráce škol s CSD, klášterem a SOA při hledání témat pro badatelskou činnost (SOČ apod. – historie, řemesla, stavitelství a architektura, průzkumy, modely atd. – viz O2.1.3)</w:t>
      </w:r>
    </w:p>
    <w:p w14:paraId="21DED2A2" w14:textId="77777777" w:rsidR="00880B40" w:rsidRPr="00CF317B" w:rsidRDefault="00880B40" w:rsidP="00880B40">
      <w:pPr>
        <w:spacing w:before="160" w:after="0" w:line="240" w:lineRule="auto"/>
        <w:jc w:val="both"/>
        <w:rPr>
          <w:rFonts w:ascii="Arial" w:hAnsi="Arial" w:cs="Arial"/>
          <w:u w:val="single"/>
        </w:rPr>
      </w:pPr>
      <w:r w:rsidRPr="00CF317B">
        <w:rPr>
          <w:rFonts w:ascii="Arial" w:hAnsi="Arial" w:cs="Arial"/>
          <w:u w:val="single"/>
        </w:rPr>
        <w:t>ŘSD</w:t>
      </w:r>
    </w:p>
    <w:p w14:paraId="7C4345BF" w14:textId="77777777" w:rsidR="00880B40" w:rsidRPr="002B34E3" w:rsidRDefault="00880B40" w:rsidP="00880B40">
      <w:pPr>
        <w:pStyle w:val="Odstavecseseznamem"/>
        <w:numPr>
          <w:ilvl w:val="0"/>
          <w:numId w:val="17"/>
        </w:numPr>
        <w:spacing w:before="60" w:after="0" w:line="240" w:lineRule="auto"/>
        <w:ind w:left="284" w:hanging="284"/>
        <w:contextualSpacing w:val="0"/>
        <w:jc w:val="both"/>
        <w:rPr>
          <w:rFonts w:ascii="Arial" w:hAnsi="Arial" w:cs="Arial"/>
          <w:highlight w:val="darkYellow"/>
        </w:rPr>
      </w:pPr>
      <w:r w:rsidRPr="00CF317B">
        <w:rPr>
          <w:rFonts w:ascii="Arial" w:hAnsi="Arial" w:cs="Arial"/>
        </w:rPr>
        <w:t>Příprava obchvatu Plas na silnici I/27 (</w:t>
      </w:r>
      <w:r w:rsidRPr="00205AAE">
        <w:rPr>
          <w:rFonts w:ascii="Arial" w:hAnsi="Arial" w:cs="Arial"/>
        </w:rPr>
        <w:t>viz O4.1.1)</w:t>
      </w:r>
    </w:p>
    <w:p w14:paraId="3BD7B9BB" w14:textId="77777777" w:rsidR="00CA6FD4" w:rsidRDefault="00CA6FD4" w:rsidP="00064546">
      <w:pPr>
        <w:spacing w:after="0"/>
        <w:rPr>
          <w:rFonts w:ascii="Arial" w:hAnsi="Arial" w:cs="Arial"/>
        </w:rPr>
      </w:pPr>
    </w:p>
    <w:p w14:paraId="5DFD12D3" w14:textId="77777777" w:rsidR="00164E5A" w:rsidRDefault="00164E5A" w:rsidP="00064546">
      <w:pPr>
        <w:spacing w:after="0"/>
        <w:rPr>
          <w:rFonts w:ascii="Arial" w:hAnsi="Arial" w:cs="Arial"/>
        </w:rPr>
        <w:sectPr w:rsidR="00164E5A" w:rsidSect="003E143B">
          <w:footerReference w:type="default" r:id="rId8"/>
          <w:pgSz w:w="11906" w:h="16838"/>
          <w:pgMar w:top="1417" w:right="1417" w:bottom="1417" w:left="1417" w:header="708" w:footer="708" w:gutter="0"/>
          <w:pgNumType w:start="0"/>
          <w:cols w:space="708"/>
          <w:titlePg/>
          <w:docGrid w:linePitch="360"/>
        </w:sectPr>
      </w:pPr>
    </w:p>
    <w:p w14:paraId="50C804F7" w14:textId="77777777" w:rsidR="00CA6FD4" w:rsidRPr="00164E5A" w:rsidRDefault="00164E5A" w:rsidP="00344DF0">
      <w:pPr>
        <w:pStyle w:val="Nadpis1"/>
        <w:numPr>
          <w:ilvl w:val="0"/>
          <w:numId w:val="1"/>
        </w:numPr>
        <w:spacing w:before="0" w:after="0" w:line="240" w:lineRule="auto"/>
        <w:ind w:left="431" w:hanging="431"/>
        <w:rPr>
          <w:rFonts w:ascii="Arial" w:hAnsi="Arial" w:cs="Arial"/>
          <w:sz w:val="28"/>
        </w:rPr>
      </w:pPr>
      <w:bookmarkStart w:id="13" w:name="_Toc436410111"/>
      <w:r w:rsidRPr="00164E5A">
        <w:rPr>
          <w:rFonts w:ascii="Arial" w:hAnsi="Arial" w:cs="Arial"/>
          <w:sz w:val="28"/>
        </w:rPr>
        <w:lastRenderedPageBreak/>
        <w:t>Finanční rámec prioritních projektů města Plasy (stav k 30.11.2015)</w:t>
      </w:r>
      <w:bookmarkEnd w:id="13"/>
    </w:p>
    <w:p w14:paraId="2473492E" w14:textId="77777777" w:rsidR="00CA6FD4" w:rsidRDefault="00344DF0" w:rsidP="00064546">
      <w:pPr>
        <w:spacing w:after="0"/>
        <w:rPr>
          <w:rFonts w:ascii="Arial" w:hAnsi="Arial" w:cs="Arial"/>
        </w:rPr>
      </w:pPr>
      <w:r w:rsidRPr="00344DF0">
        <w:rPr>
          <w:noProof/>
          <w:lang w:eastAsia="cs-CZ"/>
        </w:rPr>
        <w:drawing>
          <wp:inline distT="0" distB="0" distL="0" distR="0" wp14:anchorId="6E8D23DF" wp14:editId="37A611F5">
            <wp:extent cx="12463780" cy="8517901"/>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463780" cy="8517901"/>
                    </a:xfrm>
                    <a:prstGeom prst="rect">
                      <a:avLst/>
                    </a:prstGeom>
                    <a:noFill/>
                    <a:ln w="9525">
                      <a:noFill/>
                      <a:miter lim="800000"/>
                      <a:headEnd/>
                      <a:tailEnd/>
                    </a:ln>
                  </pic:spPr>
                </pic:pic>
              </a:graphicData>
            </a:graphic>
          </wp:inline>
        </w:drawing>
      </w:r>
    </w:p>
    <w:p w14:paraId="75CB2E31" w14:textId="77777777" w:rsidR="00461A78" w:rsidRDefault="00461A78" w:rsidP="00064546">
      <w:pPr>
        <w:spacing w:after="0"/>
        <w:rPr>
          <w:rFonts w:ascii="Arial" w:hAnsi="Arial" w:cs="Arial"/>
        </w:rPr>
        <w:sectPr w:rsidR="00461A78" w:rsidSect="00164E5A">
          <w:headerReference w:type="default" r:id="rId10"/>
          <w:pgSz w:w="23814" w:h="16839" w:orient="landscape" w:code="8"/>
          <w:pgMar w:top="1417" w:right="1417" w:bottom="1417" w:left="1417" w:header="708" w:footer="708" w:gutter="0"/>
          <w:cols w:space="708"/>
          <w:docGrid w:linePitch="360"/>
        </w:sectPr>
      </w:pPr>
    </w:p>
    <w:p w14:paraId="0EB80EC1" w14:textId="77777777" w:rsidR="009B79AF" w:rsidRPr="009B79AF" w:rsidRDefault="009B79AF" w:rsidP="009B79AF">
      <w:pPr>
        <w:spacing w:after="0"/>
        <w:jc w:val="both"/>
        <w:rPr>
          <w:rFonts w:ascii="Arial" w:hAnsi="Arial" w:cs="Arial"/>
          <w:b/>
        </w:rPr>
      </w:pPr>
      <w:r w:rsidRPr="009B79AF">
        <w:rPr>
          <w:rFonts w:ascii="Arial" w:hAnsi="Arial" w:cs="Arial"/>
          <w:b/>
        </w:rPr>
        <w:lastRenderedPageBreak/>
        <w:t>Komentář k návrhu finančního rámce</w:t>
      </w:r>
    </w:p>
    <w:p w14:paraId="461ACCD1" w14:textId="77777777" w:rsidR="009B79AF" w:rsidRDefault="009B79AF" w:rsidP="009B79AF">
      <w:pPr>
        <w:spacing w:after="0"/>
        <w:jc w:val="both"/>
        <w:rPr>
          <w:rFonts w:ascii="Arial" w:hAnsi="Arial" w:cs="Arial"/>
        </w:rPr>
      </w:pPr>
      <w:r w:rsidRPr="00461A78">
        <w:rPr>
          <w:rFonts w:ascii="Arial" w:hAnsi="Arial" w:cs="Arial"/>
        </w:rPr>
        <w:t xml:space="preserve">Celkový finanční rámec Akčního plánu </w:t>
      </w:r>
      <w:r>
        <w:rPr>
          <w:rFonts w:ascii="Arial" w:hAnsi="Arial" w:cs="Arial"/>
        </w:rPr>
        <w:t>je sestaven jak s ohledem na výběr prioritních projektů vycházejících z Programu rozvoje města Plasy, tak ve vazbě na připravovaný rozpočet města Plasy pro rok 2016 a s ním související aktualizovaný rozpočtový výhled na roky 2017-2018. Projektové záměry zařazené do akčního plánu zahrnují zásadní projekty doporučené městu realizovat do roku 2019 a mají zejména investiční charakter. S tímto ohledem je vhodné sledovat jejich vazbu na rozpočet města Plasy především v kategorii kapitálových výdajů.</w:t>
      </w:r>
    </w:p>
    <w:p w14:paraId="0D304B71" w14:textId="77777777" w:rsidR="009B79AF" w:rsidRDefault="009B79AF" w:rsidP="009B79AF">
      <w:pPr>
        <w:spacing w:after="0"/>
        <w:jc w:val="both"/>
        <w:rPr>
          <w:rFonts w:ascii="Arial" w:hAnsi="Arial" w:cs="Arial"/>
        </w:rPr>
      </w:pPr>
      <w:r>
        <w:rPr>
          <w:rFonts w:ascii="Arial" w:hAnsi="Arial" w:cs="Arial"/>
        </w:rPr>
        <w:t xml:space="preserve">Rozpočet města Plasy, navržený ke schválení na jednání Zastupitelstva města Plasy dne 9.12.2015, předpokládá celkový rozsah kapitálových výdajů v roce 2016 v částce 33,4 mil. Kč. Návrh prioritních projektů Akčního plánu představuje rozsah 25,1 mil. Kč s tím, že tento v sobě nezahrnuje náklady spojené s dokončením průtahu I/27 (projekt není zařazen mezi priority Programu) a také řadu dalších kapitálových výdajů menšího rozsahu. Finanční rámec obsahuje většinu investic, se kterými navržený rozpočet roku 2016 počítá. Oproti návrhu jmenovitě zařazených akcí do návrhu rozpočtu pro rok 2016 je do finančního rámce Akčního plánu navíc navržena řada prací koncepčního charakteru a projektové přípravy. Tyto koncepční akce jsou odhadovány v celkovém rozsahu cca 1,4 mil. Kč. Uvedený rozsah nákladů je z hlediska rozpočtových možností města v r. 2016 proveditelný. Realizace koncepčních prací je předpokladem naplnění dalších prioritních projektů vyplývajících z Programu. </w:t>
      </w:r>
    </w:p>
    <w:p w14:paraId="10CAD58B" w14:textId="77777777" w:rsidR="009B79AF" w:rsidRDefault="009B79AF" w:rsidP="009B79AF">
      <w:pPr>
        <w:spacing w:after="0"/>
        <w:jc w:val="both"/>
        <w:rPr>
          <w:rFonts w:ascii="Arial" w:hAnsi="Arial" w:cs="Arial"/>
        </w:rPr>
      </w:pPr>
      <w:r>
        <w:rPr>
          <w:rFonts w:ascii="Arial" w:hAnsi="Arial" w:cs="Arial"/>
        </w:rPr>
        <w:t>Pro rok 2017 je v rámci připraveného rozpočtového výhledu uvažováno s disponibilní částkou cca 6 mil. Kč (3 mil. Kč kapitálové výdaje a cca 3 mil. Kč rozpočtový přebytek ve výši 3 mil. Kč). Prioritní projekty zahrnuté do Akčního plánu představují odhadovanou hodnotu 21 mil. Kč (za předpokladu, že se podaří získat dotační prostředky na zajištění akcí Kanalizace Luční a Rekonstrukce ulice Pod Nádražím). Z uvedeného vyplývá, že realizace tohoto rozsahu je bez dalšího úvěrového financování možná za předpokladu úspěšné realizace konsolidace vlastnictví v rámci školských objektů v Plasích. Vedle tohoto předpokladu je důležitou podmínkou realizace projektů Akčního plánu zajištění externích dotačních zdrojů.</w:t>
      </w:r>
    </w:p>
    <w:p w14:paraId="506EDE68" w14:textId="77777777" w:rsidR="009B79AF" w:rsidRDefault="009B79AF" w:rsidP="009B79AF">
      <w:pPr>
        <w:spacing w:after="0"/>
        <w:jc w:val="both"/>
        <w:rPr>
          <w:rFonts w:ascii="Arial" w:hAnsi="Arial" w:cs="Arial"/>
        </w:rPr>
      </w:pPr>
      <w:r>
        <w:rPr>
          <w:rFonts w:ascii="Arial" w:hAnsi="Arial" w:cs="Arial"/>
        </w:rPr>
        <w:t xml:space="preserve">Finančně nejnáročnější akce jsou projekty </w:t>
      </w:r>
      <w:r w:rsidRPr="007548CE">
        <w:rPr>
          <w:rFonts w:ascii="Arial" w:hAnsi="Arial" w:cs="Arial"/>
        </w:rPr>
        <w:t>Revitalizace objektu kina na kulturní sál, vč. parkování</w:t>
      </w:r>
      <w:r>
        <w:rPr>
          <w:rFonts w:ascii="Arial" w:hAnsi="Arial" w:cs="Arial"/>
        </w:rPr>
        <w:t xml:space="preserve">, </w:t>
      </w:r>
      <w:r w:rsidRPr="007548CE">
        <w:rPr>
          <w:rFonts w:ascii="Arial" w:hAnsi="Arial" w:cs="Arial"/>
        </w:rPr>
        <w:t>Rekonstrukce ulice Lipová</w:t>
      </w:r>
      <w:r>
        <w:rPr>
          <w:rFonts w:ascii="Arial" w:hAnsi="Arial" w:cs="Arial"/>
        </w:rPr>
        <w:t xml:space="preserve">, </w:t>
      </w:r>
      <w:r w:rsidRPr="00314EEB">
        <w:rPr>
          <w:rFonts w:ascii="Arial" w:hAnsi="Arial" w:cs="Arial"/>
        </w:rPr>
        <w:t xml:space="preserve">Stezky </w:t>
      </w:r>
      <w:proofErr w:type="gramStart"/>
      <w:r w:rsidRPr="00314EEB">
        <w:rPr>
          <w:rFonts w:ascii="Arial" w:hAnsi="Arial" w:cs="Arial"/>
        </w:rPr>
        <w:t>klášterem - cesty</w:t>
      </w:r>
      <w:proofErr w:type="gramEnd"/>
      <w:r w:rsidRPr="00314EEB">
        <w:rPr>
          <w:rFonts w:ascii="Arial" w:hAnsi="Arial" w:cs="Arial"/>
        </w:rPr>
        <w:t xml:space="preserve"> poznání 2. etapa</w:t>
      </w:r>
      <w:r>
        <w:rPr>
          <w:rFonts w:ascii="Arial" w:hAnsi="Arial" w:cs="Arial"/>
        </w:rPr>
        <w:t xml:space="preserve">, </w:t>
      </w:r>
      <w:r w:rsidRPr="00314EEB">
        <w:rPr>
          <w:rFonts w:ascii="Arial" w:hAnsi="Arial" w:cs="Arial"/>
        </w:rPr>
        <w:t>Revitalizace Aleje vzdechů</w:t>
      </w:r>
      <w:r>
        <w:rPr>
          <w:rFonts w:ascii="Arial" w:hAnsi="Arial" w:cs="Arial"/>
        </w:rPr>
        <w:t xml:space="preserve">, </w:t>
      </w:r>
      <w:r w:rsidRPr="00314EEB">
        <w:rPr>
          <w:rFonts w:ascii="Arial" w:hAnsi="Arial" w:cs="Arial"/>
        </w:rPr>
        <w:t>Revitalizace aleje u rybníka – 2.etapa</w:t>
      </w:r>
      <w:r>
        <w:rPr>
          <w:rFonts w:ascii="Arial" w:hAnsi="Arial" w:cs="Arial"/>
        </w:rPr>
        <w:t xml:space="preserve">, </w:t>
      </w:r>
      <w:r w:rsidRPr="00314EEB">
        <w:rPr>
          <w:rFonts w:ascii="Arial" w:hAnsi="Arial" w:cs="Arial"/>
        </w:rPr>
        <w:t>Vybudování in-line dráhy v prostoru Velké louky</w:t>
      </w:r>
      <w:r>
        <w:rPr>
          <w:rFonts w:ascii="Arial" w:hAnsi="Arial" w:cs="Arial"/>
        </w:rPr>
        <w:t xml:space="preserve"> a </w:t>
      </w:r>
      <w:r w:rsidRPr="00314EEB">
        <w:rPr>
          <w:rFonts w:ascii="Arial" w:hAnsi="Arial" w:cs="Arial"/>
        </w:rPr>
        <w:t>Rekonstrukce ulice Pod Nádražím</w:t>
      </w:r>
      <w:r>
        <w:rPr>
          <w:rFonts w:ascii="Arial" w:hAnsi="Arial" w:cs="Arial"/>
        </w:rPr>
        <w:t xml:space="preserve">. Realizace </w:t>
      </w:r>
      <w:r w:rsidRPr="007548CE">
        <w:rPr>
          <w:rFonts w:ascii="Arial" w:hAnsi="Arial" w:cs="Arial"/>
        </w:rPr>
        <w:t>Revitalizace objektu kina na kulturní sál, vč. parkování</w:t>
      </w:r>
      <w:r>
        <w:rPr>
          <w:rFonts w:ascii="Arial" w:hAnsi="Arial" w:cs="Arial"/>
        </w:rPr>
        <w:t xml:space="preserve"> je plánována k realizaci, i když nebudou zajištěny na tuto akci žádné externí dotační zdroje. Projekt </w:t>
      </w:r>
      <w:r w:rsidRPr="00314EEB">
        <w:rPr>
          <w:rFonts w:ascii="Arial" w:hAnsi="Arial" w:cs="Arial"/>
        </w:rPr>
        <w:t>Vybudování in-line dráhy</w:t>
      </w:r>
      <w:r>
        <w:rPr>
          <w:rFonts w:ascii="Arial" w:hAnsi="Arial" w:cs="Arial"/>
        </w:rPr>
        <w:t xml:space="preserve"> </w:t>
      </w:r>
      <w:r w:rsidRPr="00314EEB">
        <w:rPr>
          <w:rFonts w:ascii="Arial" w:hAnsi="Arial" w:cs="Arial"/>
        </w:rPr>
        <w:t>v prostoru Velké louky</w:t>
      </w:r>
      <w:r>
        <w:rPr>
          <w:rFonts w:ascii="Arial" w:hAnsi="Arial" w:cs="Arial"/>
        </w:rPr>
        <w:t xml:space="preserve"> je předpokládán vedením města k realizaci za předpokladu zajištění externích dotačních prostředků – zatím se ale vhodný program pro jejich podporu nenabízí. </w:t>
      </w:r>
    </w:p>
    <w:p w14:paraId="48571C5D" w14:textId="77777777" w:rsidR="009B79AF" w:rsidRDefault="009B79AF" w:rsidP="009B79AF">
      <w:pPr>
        <w:spacing w:after="0"/>
        <w:jc w:val="both"/>
      </w:pPr>
      <w:r>
        <w:rPr>
          <w:rFonts w:ascii="Arial" w:hAnsi="Arial" w:cs="Arial"/>
        </w:rPr>
        <w:t>Reálný předpoklad zajištění dotačních zdrojů se týká projektů revitalizace zeleně (</w:t>
      </w:r>
      <w:r w:rsidRPr="00314EEB">
        <w:rPr>
          <w:rFonts w:ascii="Arial" w:hAnsi="Arial" w:cs="Arial"/>
        </w:rPr>
        <w:t>Revitalizace Aleje vzdechů</w:t>
      </w:r>
      <w:r>
        <w:rPr>
          <w:rFonts w:ascii="Arial" w:hAnsi="Arial" w:cs="Arial"/>
        </w:rPr>
        <w:t xml:space="preserve">, </w:t>
      </w:r>
      <w:r w:rsidRPr="00314EEB">
        <w:rPr>
          <w:rFonts w:ascii="Arial" w:hAnsi="Arial" w:cs="Arial"/>
        </w:rPr>
        <w:t>Revitalizace aleje u rybníka – 2.etapa</w:t>
      </w:r>
      <w:r>
        <w:rPr>
          <w:rFonts w:ascii="Arial" w:hAnsi="Arial" w:cs="Arial"/>
        </w:rPr>
        <w:t xml:space="preserve">), investic do vodohospodářské infrastruktury (Vybudování kanalizace v ulici Luční, případně </w:t>
      </w:r>
      <w:r w:rsidRPr="00A96C8B">
        <w:rPr>
          <w:rFonts w:ascii="Arial" w:hAnsi="Arial" w:cs="Arial"/>
        </w:rPr>
        <w:t>Vybudování vodovodu v části obce Žebnice</w:t>
      </w:r>
      <w:r>
        <w:rPr>
          <w:rFonts w:ascii="Arial" w:hAnsi="Arial" w:cs="Arial"/>
        </w:rPr>
        <w:t xml:space="preserve">). U těchto projektů předpokládáme soulad s podmínkami Operačního programu Životní prostředí. Menší část dotačních prostředků předpokládáme také u projektu rekonstrukce místních komunikací (např. </w:t>
      </w:r>
      <w:r w:rsidRPr="00A96C8B">
        <w:rPr>
          <w:rFonts w:ascii="Arial" w:hAnsi="Arial" w:cs="Arial"/>
        </w:rPr>
        <w:t>Rekonstrukce ulice Pod Nádražím</w:t>
      </w:r>
      <w:r>
        <w:rPr>
          <w:rFonts w:ascii="Arial" w:hAnsi="Arial" w:cs="Arial"/>
        </w:rPr>
        <w:t xml:space="preserve">, ale možno uvažovat s podporou u některých menších akcí v místních částech). </w:t>
      </w:r>
    </w:p>
    <w:p w14:paraId="50E7FACB" w14:textId="77777777" w:rsidR="007548CE" w:rsidRPr="00461A78" w:rsidRDefault="007548CE" w:rsidP="00461A78">
      <w:pPr>
        <w:spacing w:after="0"/>
        <w:jc w:val="both"/>
        <w:rPr>
          <w:rFonts w:ascii="Arial" w:hAnsi="Arial" w:cs="Arial"/>
        </w:rPr>
      </w:pPr>
    </w:p>
    <w:sectPr w:rsidR="007548CE" w:rsidRPr="00461A78" w:rsidSect="009B79A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18162" w14:textId="77777777" w:rsidR="009B7112" w:rsidRDefault="009B7112" w:rsidP="003E143B">
      <w:pPr>
        <w:spacing w:before="0" w:after="0" w:line="240" w:lineRule="auto"/>
      </w:pPr>
      <w:r>
        <w:separator/>
      </w:r>
    </w:p>
  </w:endnote>
  <w:endnote w:type="continuationSeparator" w:id="0">
    <w:p w14:paraId="58D0F2FD" w14:textId="77777777" w:rsidR="009B7112" w:rsidRDefault="009B7112" w:rsidP="003E14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912141"/>
      <w:docPartObj>
        <w:docPartGallery w:val="Page Numbers (Bottom of Page)"/>
        <w:docPartUnique/>
      </w:docPartObj>
    </w:sdtPr>
    <w:sdtEndPr>
      <w:rPr>
        <w:rFonts w:ascii="Arial" w:hAnsi="Arial" w:cs="Arial"/>
      </w:rPr>
    </w:sdtEndPr>
    <w:sdtContent>
      <w:p w14:paraId="20C08A38" w14:textId="77777777" w:rsidR="003E143B" w:rsidRDefault="003E143B" w:rsidP="003E143B">
        <w:pPr>
          <w:pStyle w:val="Zpat"/>
          <w:jc w:val="center"/>
        </w:pPr>
        <w:r w:rsidRPr="003E143B">
          <w:rPr>
            <w:rFonts w:ascii="Arial" w:hAnsi="Arial" w:cs="Arial"/>
          </w:rPr>
          <w:fldChar w:fldCharType="begin"/>
        </w:r>
        <w:r w:rsidRPr="003E143B">
          <w:rPr>
            <w:rFonts w:ascii="Arial" w:hAnsi="Arial" w:cs="Arial"/>
          </w:rPr>
          <w:instrText xml:space="preserve"> PAGE   \* MERGEFORMAT </w:instrText>
        </w:r>
        <w:r w:rsidRPr="003E143B">
          <w:rPr>
            <w:rFonts w:ascii="Arial" w:hAnsi="Arial" w:cs="Arial"/>
          </w:rPr>
          <w:fldChar w:fldCharType="separate"/>
        </w:r>
        <w:r>
          <w:rPr>
            <w:rFonts w:ascii="Arial" w:hAnsi="Arial" w:cs="Arial"/>
            <w:noProof/>
          </w:rPr>
          <w:t>9</w:t>
        </w:r>
        <w:r w:rsidRPr="003E143B">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C90D7" w14:textId="77777777" w:rsidR="009B7112" w:rsidRDefault="009B7112" w:rsidP="003E143B">
      <w:pPr>
        <w:spacing w:before="0" w:after="0" w:line="240" w:lineRule="auto"/>
      </w:pPr>
      <w:r>
        <w:separator/>
      </w:r>
    </w:p>
  </w:footnote>
  <w:footnote w:type="continuationSeparator" w:id="0">
    <w:p w14:paraId="011D4822" w14:textId="77777777" w:rsidR="009B7112" w:rsidRDefault="009B7112" w:rsidP="003E14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7427" w14:textId="77777777" w:rsidR="003E143B" w:rsidRDefault="003E143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B1FD2" w14:textId="77777777" w:rsidR="003E143B" w:rsidRDefault="003E143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C5B"/>
    <w:multiLevelType w:val="hybridMultilevel"/>
    <w:tmpl w:val="781AF5D2"/>
    <w:lvl w:ilvl="0" w:tplc="2438E2C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34197D"/>
    <w:multiLevelType w:val="hybridMultilevel"/>
    <w:tmpl w:val="F20673EE"/>
    <w:lvl w:ilvl="0" w:tplc="49FE16F2">
      <w:start w:val="1"/>
      <w:numFmt w:val="bullet"/>
      <w:lvlText w:val="−"/>
      <w:lvlJc w:val="left"/>
      <w:pPr>
        <w:ind w:left="720" w:hanging="360"/>
      </w:pPr>
      <w:rPr>
        <w:rFonts w:ascii="Calibri" w:hAnsi="Calibri"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6C7D25"/>
    <w:multiLevelType w:val="hybridMultilevel"/>
    <w:tmpl w:val="7D6E8034"/>
    <w:lvl w:ilvl="0" w:tplc="2A485E1A">
      <w:start w:val="3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4A32C0"/>
    <w:multiLevelType w:val="hybridMultilevel"/>
    <w:tmpl w:val="4CCA4C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0A6CC6"/>
    <w:multiLevelType w:val="hybridMultilevel"/>
    <w:tmpl w:val="83AE2F20"/>
    <w:lvl w:ilvl="0" w:tplc="49FE16F2">
      <w:start w:val="1"/>
      <w:numFmt w:val="bullet"/>
      <w:lvlText w:val="−"/>
      <w:lvlJc w:val="left"/>
      <w:pPr>
        <w:ind w:left="720" w:hanging="360"/>
      </w:pPr>
      <w:rPr>
        <w:rFonts w:ascii="Calibri" w:hAnsi="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48175EA"/>
    <w:multiLevelType w:val="hybridMultilevel"/>
    <w:tmpl w:val="D83AEC24"/>
    <w:lvl w:ilvl="0" w:tplc="49FE16F2">
      <w:start w:val="1"/>
      <w:numFmt w:val="bullet"/>
      <w:lvlText w:val="−"/>
      <w:lvlJc w:val="left"/>
      <w:pPr>
        <w:ind w:left="720" w:hanging="360"/>
      </w:pPr>
      <w:rPr>
        <w:rFonts w:ascii="Calibri" w:hAnsi="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5DD678C"/>
    <w:multiLevelType w:val="multilevel"/>
    <w:tmpl w:val="C436CEB8"/>
    <w:lvl w:ilvl="0">
      <w:start w:val="1"/>
      <w:numFmt w:val="decimal"/>
      <w:pStyle w:val="Nadpis1"/>
      <w:lvlText w:val="%1"/>
      <w:lvlJc w:val="left"/>
      <w:pPr>
        <w:ind w:left="432" w:hanging="432"/>
      </w:pPr>
    </w:lvl>
    <w:lvl w:ilvl="1">
      <w:start w:val="1"/>
      <w:numFmt w:val="decimal"/>
      <w:pStyle w:val="Nadpis2"/>
      <w:lvlText w:val="%1.%2"/>
      <w:lvlJc w:val="left"/>
      <w:pPr>
        <w:ind w:left="576" w:hanging="576"/>
      </w:pPr>
      <w:rPr>
        <w:sz w:val="24"/>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61862C5D"/>
    <w:multiLevelType w:val="hybridMultilevel"/>
    <w:tmpl w:val="D3004174"/>
    <w:lvl w:ilvl="0" w:tplc="C6B835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B03B30"/>
    <w:multiLevelType w:val="hybridMultilevel"/>
    <w:tmpl w:val="D0B0A15C"/>
    <w:lvl w:ilvl="0" w:tplc="49FE16F2">
      <w:start w:val="1"/>
      <w:numFmt w:val="bullet"/>
      <w:lvlText w:val="−"/>
      <w:lvlJc w:val="left"/>
      <w:pPr>
        <w:ind w:left="1428" w:hanging="360"/>
      </w:pPr>
      <w:rPr>
        <w:rFonts w:ascii="Calibri" w:hAnsi="Calibri" w:hint="default"/>
        <w:color w:val="auto"/>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68B35C1A"/>
    <w:multiLevelType w:val="hybridMultilevel"/>
    <w:tmpl w:val="781AF5D2"/>
    <w:lvl w:ilvl="0" w:tplc="2438E2C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693702"/>
    <w:multiLevelType w:val="hybridMultilevel"/>
    <w:tmpl w:val="5FA24FB6"/>
    <w:lvl w:ilvl="0" w:tplc="590C924E">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4A6439C"/>
    <w:multiLevelType w:val="hybridMultilevel"/>
    <w:tmpl w:val="7C94B09C"/>
    <w:lvl w:ilvl="0" w:tplc="49FE16F2">
      <w:start w:val="1"/>
      <w:numFmt w:val="bullet"/>
      <w:lvlText w:val="−"/>
      <w:lvlJc w:val="left"/>
      <w:pPr>
        <w:ind w:left="720" w:hanging="360"/>
      </w:pPr>
      <w:rPr>
        <w:rFonts w:ascii="Calibri" w:hAnsi="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0"/>
  </w:num>
  <w:num w:numId="13">
    <w:abstractNumId w:val="7"/>
  </w:num>
  <w:num w:numId="14">
    <w:abstractNumId w:val="6"/>
  </w:num>
  <w:num w:numId="15">
    <w:abstractNumId w:val="6"/>
  </w:num>
  <w:num w:numId="16">
    <w:abstractNumId w:val="9"/>
  </w:num>
  <w:num w:numId="17">
    <w:abstractNumId w:val="1"/>
  </w:num>
  <w:num w:numId="18">
    <w:abstractNumId w:val="8"/>
  </w:num>
  <w:num w:numId="19">
    <w:abstractNumId w:val="6"/>
  </w:num>
  <w:num w:numId="20">
    <w:abstractNumId w:val="6"/>
  </w:num>
  <w:num w:numId="21">
    <w:abstractNumId w:val="6"/>
  </w:num>
  <w:num w:numId="22">
    <w:abstractNumId w:val="6"/>
  </w:num>
  <w:num w:numId="23">
    <w:abstractNumId w:val="11"/>
  </w:num>
  <w:num w:numId="24">
    <w:abstractNumId w:val="4"/>
  </w:num>
  <w:num w:numId="25">
    <w:abstractNumId w:val="5"/>
  </w:num>
  <w:num w:numId="26">
    <w:abstractNumId w:val="0"/>
  </w:num>
  <w:num w:numId="27">
    <w:abstractNumId w:val="6"/>
  </w:num>
  <w:num w:numId="28">
    <w:abstractNumId w:val="2"/>
  </w:num>
  <w:num w:numId="29">
    <w:abstractNumId w:val="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4546"/>
    <w:rsid w:val="000000E9"/>
    <w:rsid w:val="00064546"/>
    <w:rsid w:val="000F0BF7"/>
    <w:rsid w:val="001563A2"/>
    <w:rsid w:val="00164E5A"/>
    <w:rsid w:val="001D2D52"/>
    <w:rsid w:val="00222EAE"/>
    <w:rsid w:val="00227D77"/>
    <w:rsid w:val="0024067D"/>
    <w:rsid w:val="002411A5"/>
    <w:rsid w:val="00245F14"/>
    <w:rsid w:val="002562D1"/>
    <w:rsid w:val="002954BC"/>
    <w:rsid w:val="002C6662"/>
    <w:rsid w:val="002E0BF9"/>
    <w:rsid w:val="002E47A6"/>
    <w:rsid w:val="003107F2"/>
    <w:rsid w:val="00314EEB"/>
    <w:rsid w:val="00344DF0"/>
    <w:rsid w:val="00394770"/>
    <w:rsid w:val="003E143B"/>
    <w:rsid w:val="003F676A"/>
    <w:rsid w:val="00461A78"/>
    <w:rsid w:val="005352BC"/>
    <w:rsid w:val="005A795C"/>
    <w:rsid w:val="005C2BA9"/>
    <w:rsid w:val="0061595C"/>
    <w:rsid w:val="006568DB"/>
    <w:rsid w:val="00696E28"/>
    <w:rsid w:val="006B1913"/>
    <w:rsid w:val="0073577E"/>
    <w:rsid w:val="007548CE"/>
    <w:rsid w:val="0079009C"/>
    <w:rsid w:val="007C2D21"/>
    <w:rsid w:val="00847BAF"/>
    <w:rsid w:val="00856600"/>
    <w:rsid w:val="00880B40"/>
    <w:rsid w:val="00881A57"/>
    <w:rsid w:val="00884711"/>
    <w:rsid w:val="008A6D7A"/>
    <w:rsid w:val="008B1C5A"/>
    <w:rsid w:val="008C1E4A"/>
    <w:rsid w:val="008C61E7"/>
    <w:rsid w:val="008F0A57"/>
    <w:rsid w:val="009032F7"/>
    <w:rsid w:val="0090778F"/>
    <w:rsid w:val="009B7112"/>
    <w:rsid w:val="009B79AF"/>
    <w:rsid w:val="00A121ED"/>
    <w:rsid w:val="00A324F1"/>
    <w:rsid w:val="00A37FFC"/>
    <w:rsid w:val="00A5203B"/>
    <w:rsid w:val="00A974C6"/>
    <w:rsid w:val="00AD1188"/>
    <w:rsid w:val="00AE0E9D"/>
    <w:rsid w:val="00B33547"/>
    <w:rsid w:val="00B4036B"/>
    <w:rsid w:val="00B64A8E"/>
    <w:rsid w:val="00C26F43"/>
    <w:rsid w:val="00C71D8C"/>
    <w:rsid w:val="00C859AD"/>
    <w:rsid w:val="00CA6FD4"/>
    <w:rsid w:val="00CF06B2"/>
    <w:rsid w:val="00CF317B"/>
    <w:rsid w:val="00DE5E76"/>
    <w:rsid w:val="00E676E3"/>
    <w:rsid w:val="00F72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9F62"/>
  <w15:docId w15:val="{7A1EB4D6-A28A-4660-82B1-98280270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pPr>
        <w:spacing w:before="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81A57"/>
    <w:pPr>
      <w:spacing w:after="200"/>
    </w:pPr>
    <w:rPr>
      <w:sz w:val="22"/>
      <w:szCs w:val="22"/>
      <w:lang w:eastAsia="en-US"/>
    </w:rPr>
  </w:style>
  <w:style w:type="paragraph" w:styleId="Nadpis1">
    <w:name w:val="heading 1"/>
    <w:basedOn w:val="Normln"/>
    <w:next w:val="Normln"/>
    <w:link w:val="Nadpis1Char"/>
    <w:uiPriority w:val="9"/>
    <w:qFormat/>
    <w:rsid w:val="00881A57"/>
    <w:pPr>
      <w:keepNext/>
      <w:numPr>
        <w:numId w:val="10"/>
      </w:numPr>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qFormat/>
    <w:rsid w:val="00881A57"/>
    <w:pPr>
      <w:keepNext/>
      <w:numPr>
        <w:ilvl w:val="1"/>
        <w:numId w:val="10"/>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qFormat/>
    <w:rsid w:val="00881A57"/>
    <w:pPr>
      <w:keepNext/>
      <w:numPr>
        <w:ilvl w:val="2"/>
        <w:numId w:val="10"/>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881A57"/>
    <w:pPr>
      <w:keepNext/>
      <w:numPr>
        <w:ilvl w:val="3"/>
        <w:numId w:val="10"/>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rsid w:val="00881A57"/>
    <w:pPr>
      <w:numPr>
        <w:ilvl w:val="4"/>
        <w:numId w:val="10"/>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uiPriority w:val="9"/>
    <w:semiHidden/>
    <w:unhideWhenUsed/>
    <w:qFormat/>
    <w:rsid w:val="00881A57"/>
    <w:pPr>
      <w:numPr>
        <w:ilvl w:val="5"/>
        <w:numId w:val="10"/>
      </w:numPr>
      <w:spacing w:before="240" w:after="60"/>
      <w:outlineLvl w:val="5"/>
    </w:pPr>
    <w:rPr>
      <w:rFonts w:asciiTheme="minorHAnsi" w:eastAsiaTheme="minorEastAsia" w:hAnsiTheme="minorHAnsi" w:cstheme="minorBidi"/>
      <w:b/>
      <w:bCs/>
    </w:rPr>
  </w:style>
  <w:style w:type="paragraph" w:styleId="Nadpis7">
    <w:name w:val="heading 7"/>
    <w:basedOn w:val="Normln"/>
    <w:next w:val="Normln"/>
    <w:link w:val="Nadpis7Char"/>
    <w:uiPriority w:val="9"/>
    <w:semiHidden/>
    <w:unhideWhenUsed/>
    <w:qFormat/>
    <w:rsid w:val="00881A57"/>
    <w:pPr>
      <w:numPr>
        <w:ilvl w:val="6"/>
        <w:numId w:val="10"/>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rsid w:val="00881A57"/>
    <w:pPr>
      <w:numPr>
        <w:ilvl w:val="7"/>
        <w:numId w:val="10"/>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rsid w:val="00881A57"/>
    <w:pPr>
      <w:numPr>
        <w:ilvl w:val="8"/>
        <w:numId w:val="10"/>
      </w:numPr>
      <w:spacing w:before="240" w:after="60"/>
      <w:outlineLvl w:val="8"/>
    </w:pPr>
    <w:rPr>
      <w:rFonts w:asciiTheme="majorHAnsi" w:eastAsiaTheme="majorEastAsia" w:hAnsiTheme="majorHAnsi" w:cstheme="maj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81A57"/>
    <w:rPr>
      <w:rFonts w:ascii="Cambria" w:eastAsia="Times New Roman" w:hAnsi="Cambria"/>
      <w:b/>
      <w:bCs/>
      <w:kern w:val="32"/>
      <w:sz w:val="32"/>
      <w:szCs w:val="32"/>
      <w:lang w:eastAsia="en-US"/>
    </w:rPr>
  </w:style>
  <w:style w:type="character" w:customStyle="1" w:styleId="Nadpis2Char">
    <w:name w:val="Nadpis 2 Char"/>
    <w:link w:val="Nadpis2"/>
    <w:uiPriority w:val="9"/>
    <w:rsid w:val="00881A57"/>
    <w:rPr>
      <w:rFonts w:ascii="Cambria" w:eastAsia="Times New Roman" w:hAnsi="Cambria"/>
      <w:b/>
      <w:bCs/>
      <w:i/>
      <w:iCs/>
      <w:sz w:val="28"/>
      <w:szCs w:val="28"/>
      <w:lang w:eastAsia="en-US"/>
    </w:rPr>
  </w:style>
  <w:style w:type="character" w:customStyle="1" w:styleId="Nadpis3Char">
    <w:name w:val="Nadpis 3 Char"/>
    <w:link w:val="Nadpis3"/>
    <w:uiPriority w:val="9"/>
    <w:rsid w:val="00881A57"/>
    <w:rPr>
      <w:rFonts w:ascii="Cambria" w:eastAsia="Times New Roman" w:hAnsi="Cambria"/>
      <w:b/>
      <w:bCs/>
      <w:sz w:val="26"/>
      <w:szCs w:val="26"/>
      <w:lang w:eastAsia="en-US"/>
    </w:rPr>
  </w:style>
  <w:style w:type="character" w:customStyle="1" w:styleId="Nadpis4Char">
    <w:name w:val="Nadpis 4 Char"/>
    <w:basedOn w:val="Standardnpsmoodstavce"/>
    <w:link w:val="Nadpis4"/>
    <w:uiPriority w:val="9"/>
    <w:semiHidden/>
    <w:rsid w:val="00881A57"/>
    <w:rPr>
      <w:rFonts w:asciiTheme="minorHAnsi" w:eastAsiaTheme="minorEastAsia" w:hAnsiTheme="minorHAnsi" w:cstheme="minorBidi"/>
      <w:b/>
      <w:bCs/>
      <w:sz w:val="28"/>
      <w:szCs w:val="28"/>
      <w:lang w:eastAsia="en-US"/>
    </w:rPr>
  </w:style>
  <w:style w:type="character" w:customStyle="1" w:styleId="Nadpis5Char">
    <w:name w:val="Nadpis 5 Char"/>
    <w:basedOn w:val="Standardnpsmoodstavce"/>
    <w:link w:val="Nadpis5"/>
    <w:uiPriority w:val="9"/>
    <w:semiHidden/>
    <w:rsid w:val="00881A57"/>
    <w:rPr>
      <w:rFonts w:asciiTheme="minorHAnsi" w:eastAsiaTheme="minorEastAsia" w:hAnsiTheme="minorHAnsi" w:cstheme="minorBidi"/>
      <w:b/>
      <w:bCs/>
      <w:i/>
      <w:iCs/>
      <w:sz w:val="26"/>
      <w:szCs w:val="26"/>
      <w:lang w:eastAsia="en-US"/>
    </w:rPr>
  </w:style>
  <w:style w:type="character" w:customStyle="1" w:styleId="Nadpis6Char">
    <w:name w:val="Nadpis 6 Char"/>
    <w:basedOn w:val="Standardnpsmoodstavce"/>
    <w:link w:val="Nadpis6"/>
    <w:uiPriority w:val="9"/>
    <w:semiHidden/>
    <w:rsid w:val="00881A57"/>
    <w:rPr>
      <w:rFonts w:asciiTheme="minorHAnsi" w:eastAsiaTheme="minorEastAsia" w:hAnsiTheme="minorHAnsi" w:cstheme="minorBidi"/>
      <w:b/>
      <w:bCs/>
      <w:sz w:val="22"/>
      <w:szCs w:val="22"/>
      <w:lang w:eastAsia="en-US"/>
    </w:rPr>
  </w:style>
  <w:style w:type="character" w:customStyle="1" w:styleId="Nadpis7Char">
    <w:name w:val="Nadpis 7 Char"/>
    <w:basedOn w:val="Standardnpsmoodstavce"/>
    <w:link w:val="Nadpis7"/>
    <w:uiPriority w:val="9"/>
    <w:semiHidden/>
    <w:rsid w:val="00881A57"/>
    <w:rPr>
      <w:rFonts w:asciiTheme="minorHAnsi" w:eastAsiaTheme="minorEastAsia" w:hAnsiTheme="minorHAnsi" w:cstheme="minorBidi"/>
      <w:sz w:val="24"/>
      <w:szCs w:val="24"/>
      <w:lang w:eastAsia="en-US"/>
    </w:rPr>
  </w:style>
  <w:style w:type="character" w:customStyle="1" w:styleId="Nadpis8Char">
    <w:name w:val="Nadpis 8 Char"/>
    <w:basedOn w:val="Standardnpsmoodstavce"/>
    <w:link w:val="Nadpis8"/>
    <w:uiPriority w:val="9"/>
    <w:semiHidden/>
    <w:rsid w:val="00881A57"/>
    <w:rPr>
      <w:rFonts w:asciiTheme="minorHAnsi" w:eastAsiaTheme="minorEastAsia" w:hAnsiTheme="minorHAnsi" w:cstheme="minorBidi"/>
      <w:i/>
      <w:iCs/>
      <w:sz w:val="24"/>
      <w:szCs w:val="24"/>
      <w:lang w:eastAsia="en-US"/>
    </w:rPr>
  </w:style>
  <w:style w:type="character" w:customStyle="1" w:styleId="Nadpis9Char">
    <w:name w:val="Nadpis 9 Char"/>
    <w:basedOn w:val="Standardnpsmoodstavce"/>
    <w:link w:val="Nadpis9"/>
    <w:uiPriority w:val="9"/>
    <w:semiHidden/>
    <w:rsid w:val="00881A57"/>
    <w:rPr>
      <w:rFonts w:asciiTheme="majorHAnsi" w:eastAsiaTheme="majorEastAsia" w:hAnsiTheme="majorHAnsi" w:cstheme="majorBidi"/>
      <w:sz w:val="22"/>
      <w:szCs w:val="22"/>
      <w:lang w:eastAsia="en-US"/>
    </w:rPr>
  </w:style>
  <w:style w:type="paragraph" w:styleId="Nzev">
    <w:name w:val="Title"/>
    <w:basedOn w:val="Normln"/>
    <w:next w:val="Normln"/>
    <w:link w:val="NzevChar"/>
    <w:uiPriority w:val="10"/>
    <w:qFormat/>
    <w:rsid w:val="00881A57"/>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881A57"/>
    <w:rPr>
      <w:rFonts w:asciiTheme="majorHAnsi" w:eastAsiaTheme="majorEastAsia" w:hAnsiTheme="majorHAnsi" w:cstheme="majorBidi"/>
      <w:b/>
      <w:bCs/>
      <w:kern w:val="28"/>
      <w:sz w:val="32"/>
      <w:szCs w:val="32"/>
      <w:lang w:eastAsia="en-US"/>
    </w:rPr>
  </w:style>
  <w:style w:type="character" w:styleId="Siln">
    <w:name w:val="Strong"/>
    <w:basedOn w:val="Standardnpsmoodstavce"/>
    <w:uiPriority w:val="22"/>
    <w:qFormat/>
    <w:rsid w:val="00881A57"/>
    <w:rPr>
      <w:b/>
      <w:bCs/>
    </w:rPr>
  </w:style>
  <w:style w:type="paragraph" w:styleId="Odstavecseseznamem">
    <w:name w:val="List Paragraph"/>
    <w:basedOn w:val="Normln"/>
    <w:uiPriority w:val="34"/>
    <w:qFormat/>
    <w:rsid w:val="00881A57"/>
    <w:pPr>
      <w:ind w:left="720"/>
      <w:contextualSpacing/>
    </w:pPr>
  </w:style>
  <w:style w:type="paragraph" w:styleId="Nadpisobsahu">
    <w:name w:val="TOC Heading"/>
    <w:basedOn w:val="Nadpis1"/>
    <w:next w:val="Normln"/>
    <w:uiPriority w:val="39"/>
    <w:semiHidden/>
    <w:unhideWhenUsed/>
    <w:qFormat/>
    <w:rsid w:val="00881A57"/>
    <w:pPr>
      <w:keepLines/>
      <w:numPr>
        <w:numId w:val="0"/>
      </w:numPr>
      <w:spacing w:before="480" w:after="0"/>
      <w:outlineLvl w:val="9"/>
    </w:pPr>
    <w:rPr>
      <w:color w:val="365F91"/>
      <w:kern w:val="0"/>
      <w:sz w:val="28"/>
      <w:szCs w:val="28"/>
      <w:lang w:eastAsia="cs-CZ"/>
    </w:rPr>
  </w:style>
  <w:style w:type="paragraph" w:styleId="Obsah1">
    <w:name w:val="toc 1"/>
    <w:basedOn w:val="Normln"/>
    <w:next w:val="Normln"/>
    <w:autoRedefine/>
    <w:uiPriority w:val="39"/>
    <w:unhideWhenUsed/>
    <w:rsid w:val="00245F14"/>
    <w:pPr>
      <w:spacing w:after="100"/>
    </w:pPr>
  </w:style>
  <w:style w:type="paragraph" w:styleId="Obsah2">
    <w:name w:val="toc 2"/>
    <w:basedOn w:val="Normln"/>
    <w:next w:val="Normln"/>
    <w:autoRedefine/>
    <w:uiPriority w:val="39"/>
    <w:unhideWhenUsed/>
    <w:rsid w:val="00245F14"/>
    <w:pPr>
      <w:spacing w:after="100"/>
      <w:ind w:left="220"/>
    </w:pPr>
  </w:style>
  <w:style w:type="character" w:styleId="Hypertextovodkaz">
    <w:name w:val="Hyperlink"/>
    <w:basedOn w:val="Standardnpsmoodstavce"/>
    <w:uiPriority w:val="99"/>
    <w:unhideWhenUsed/>
    <w:rsid w:val="00245F14"/>
    <w:rPr>
      <w:color w:val="0000FF" w:themeColor="hyperlink"/>
      <w:u w:val="single"/>
    </w:rPr>
  </w:style>
  <w:style w:type="paragraph" w:styleId="Textbubliny">
    <w:name w:val="Balloon Text"/>
    <w:basedOn w:val="Normln"/>
    <w:link w:val="TextbublinyChar"/>
    <w:uiPriority w:val="99"/>
    <w:semiHidden/>
    <w:unhideWhenUsed/>
    <w:rsid w:val="00245F14"/>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5F14"/>
    <w:rPr>
      <w:rFonts w:ascii="Tahoma" w:hAnsi="Tahoma" w:cs="Tahoma"/>
      <w:sz w:val="16"/>
      <w:szCs w:val="16"/>
      <w:lang w:eastAsia="en-US"/>
    </w:rPr>
  </w:style>
  <w:style w:type="paragraph" w:styleId="Zkladntext">
    <w:name w:val="Body Text"/>
    <w:basedOn w:val="Normln"/>
    <w:link w:val="ZkladntextChar"/>
    <w:rsid w:val="00884711"/>
    <w:pPr>
      <w:spacing w:before="0" w:after="0"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884711"/>
    <w:rPr>
      <w:rFonts w:ascii="Times New Roman" w:eastAsia="Times New Roman" w:hAnsi="Times New Roman"/>
      <w:sz w:val="24"/>
      <w:szCs w:val="24"/>
    </w:rPr>
  </w:style>
  <w:style w:type="paragraph" w:styleId="Zhlav">
    <w:name w:val="header"/>
    <w:basedOn w:val="Normln"/>
    <w:link w:val="ZhlavChar"/>
    <w:uiPriority w:val="99"/>
    <w:semiHidden/>
    <w:unhideWhenUsed/>
    <w:rsid w:val="003E143B"/>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E143B"/>
    <w:rPr>
      <w:sz w:val="22"/>
      <w:szCs w:val="22"/>
      <w:lang w:eastAsia="en-US"/>
    </w:rPr>
  </w:style>
  <w:style w:type="paragraph" w:styleId="Zpat">
    <w:name w:val="footer"/>
    <w:basedOn w:val="Normln"/>
    <w:link w:val="ZpatChar"/>
    <w:uiPriority w:val="99"/>
    <w:unhideWhenUsed/>
    <w:rsid w:val="003E143B"/>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E14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5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1711B-9C18-47C5-A4FC-FA0155F5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2582</Words>
  <Characters>15234</Characters>
  <Application>Microsoft Office Word</Application>
  <DocSecurity>4</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benes</dc:creator>
  <cp:lastModifiedBy>Ivana Horská</cp:lastModifiedBy>
  <cp:revision>2</cp:revision>
  <cp:lastPrinted>2019-04-12T08:10:00Z</cp:lastPrinted>
  <dcterms:created xsi:type="dcterms:W3CDTF">2019-04-12T08:58:00Z</dcterms:created>
  <dcterms:modified xsi:type="dcterms:W3CDTF">2019-04-12T08:58:00Z</dcterms:modified>
</cp:coreProperties>
</file>