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D26" w:rsidRDefault="00D07D26" w:rsidP="00BF205D">
      <w:pPr>
        <w:spacing w:after="0" w:line="220" w:lineRule="atLeast"/>
        <w:jc w:val="both"/>
        <w:rPr>
          <w:rFonts w:ascii="Arial" w:hAnsi="Arial" w:cs="Arial"/>
          <w:b/>
          <w:sz w:val="32"/>
        </w:rPr>
      </w:pPr>
      <w:bookmarkStart w:id="0" w:name="_GoBack"/>
      <w:bookmarkEnd w:id="0"/>
    </w:p>
    <w:p w:rsidR="00D07D26" w:rsidRDefault="00D07D26" w:rsidP="00BF205D">
      <w:pPr>
        <w:spacing w:after="0" w:line="220" w:lineRule="atLeast"/>
        <w:jc w:val="both"/>
        <w:rPr>
          <w:rFonts w:ascii="Arial" w:hAnsi="Arial" w:cs="Arial"/>
          <w:b/>
          <w:sz w:val="32"/>
        </w:rPr>
      </w:pPr>
    </w:p>
    <w:p w:rsidR="00D07D26" w:rsidRDefault="00D07D26" w:rsidP="00BF205D">
      <w:pPr>
        <w:spacing w:after="0" w:line="220" w:lineRule="atLeast"/>
        <w:jc w:val="both"/>
        <w:rPr>
          <w:rFonts w:ascii="Arial" w:hAnsi="Arial" w:cs="Arial"/>
          <w:b/>
          <w:sz w:val="32"/>
        </w:rPr>
      </w:pPr>
    </w:p>
    <w:p w:rsidR="00D07D26" w:rsidRDefault="00D07D26" w:rsidP="00BF205D">
      <w:pPr>
        <w:spacing w:after="0" w:line="220" w:lineRule="atLeast"/>
        <w:jc w:val="both"/>
        <w:rPr>
          <w:rFonts w:ascii="Arial" w:hAnsi="Arial" w:cs="Arial"/>
          <w:b/>
          <w:sz w:val="32"/>
        </w:rPr>
      </w:pPr>
    </w:p>
    <w:p w:rsidR="00D07D26" w:rsidRDefault="00D07D26" w:rsidP="00BF205D">
      <w:pPr>
        <w:spacing w:after="0" w:line="220" w:lineRule="atLeast"/>
        <w:jc w:val="both"/>
        <w:rPr>
          <w:rFonts w:ascii="Arial" w:hAnsi="Arial" w:cs="Arial"/>
          <w:b/>
          <w:sz w:val="32"/>
        </w:rPr>
      </w:pPr>
    </w:p>
    <w:p w:rsidR="007861BB" w:rsidRDefault="007861BB" w:rsidP="007861BB">
      <w:pPr>
        <w:pStyle w:val="Zkladntext"/>
        <w:spacing w:line="360" w:lineRule="auto"/>
        <w:rPr>
          <w:rFonts w:ascii="Arial" w:hAnsi="Arial" w:cs="Arial"/>
          <w:b/>
          <w:bCs/>
          <w:iCs/>
          <w:caps/>
          <w:color w:val="4F81BD"/>
          <w:spacing w:val="40"/>
          <w:sz w:val="52"/>
          <w:szCs w:val="52"/>
        </w:rPr>
      </w:pPr>
      <w:r>
        <w:rPr>
          <w:rFonts w:ascii="Arial" w:hAnsi="Arial" w:cs="Arial"/>
          <w:b/>
          <w:bCs/>
          <w:iCs/>
          <w:color w:val="4F81BD"/>
          <w:spacing w:val="40"/>
          <w:sz w:val="52"/>
          <w:szCs w:val="52"/>
        </w:rPr>
        <w:t>PROGRAM ROZVOJE</w:t>
      </w:r>
    </w:p>
    <w:p w:rsidR="007861BB" w:rsidRPr="0006673A" w:rsidRDefault="007861BB" w:rsidP="007861BB">
      <w:pPr>
        <w:pStyle w:val="Zkladntext"/>
        <w:spacing w:line="360" w:lineRule="auto"/>
        <w:rPr>
          <w:rFonts w:ascii="Arial" w:hAnsi="Arial" w:cs="Arial"/>
          <w:b/>
          <w:bCs/>
          <w:iCs/>
          <w:caps/>
          <w:color w:val="4F81BD"/>
          <w:spacing w:val="40"/>
          <w:sz w:val="52"/>
          <w:szCs w:val="52"/>
        </w:rPr>
      </w:pPr>
      <w:r w:rsidRPr="0006673A">
        <w:rPr>
          <w:rFonts w:ascii="Arial" w:hAnsi="Arial" w:cs="Arial"/>
          <w:b/>
          <w:bCs/>
          <w:iCs/>
          <w:color w:val="4F81BD"/>
          <w:spacing w:val="40"/>
          <w:sz w:val="52"/>
          <w:szCs w:val="52"/>
        </w:rPr>
        <w:t>MĚSTA PLASY</w:t>
      </w:r>
      <w:r>
        <w:rPr>
          <w:rFonts w:ascii="Arial" w:hAnsi="Arial" w:cs="Arial"/>
          <w:b/>
          <w:bCs/>
          <w:iCs/>
          <w:color w:val="4F81BD"/>
          <w:spacing w:val="40"/>
          <w:sz w:val="52"/>
          <w:szCs w:val="52"/>
        </w:rPr>
        <w:t xml:space="preserve"> </w:t>
      </w:r>
    </w:p>
    <w:p w:rsidR="007861BB" w:rsidRDefault="007861BB" w:rsidP="00BF205D">
      <w:pPr>
        <w:spacing w:after="0" w:line="220" w:lineRule="atLeast"/>
        <w:jc w:val="both"/>
        <w:rPr>
          <w:rFonts w:ascii="Arial" w:hAnsi="Arial" w:cs="Arial"/>
          <w:b/>
          <w:sz w:val="32"/>
        </w:rPr>
      </w:pPr>
    </w:p>
    <w:p w:rsidR="00D07D26" w:rsidRPr="00394EEA" w:rsidRDefault="00BE2984" w:rsidP="007861BB">
      <w:pPr>
        <w:pStyle w:val="Zkladntext"/>
        <w:spacing w:line="360" w:lineRule="auto"/>
        <w:rPr>
          <w:rFonts w:ascii="Arial" w:hAnsi="Arial" w:cs="Arial"/>
          <w:b/>
          <w:bCs/>
          <w:iCs/>
          <w:color w:val="4F81BD"/>
          <w:spacing w:val="40"/>
          <w:sz w:val="48"/>
          <w:szCs w:val="52"/>
        </w:rPr>
      </w:pPr>
      <w:r w:rsidRPr="00394EEA">
        <w:rPr>
          <w:rFonts w:ascii="Arial" w:hAnsi="Arial" w:cs="Arial"/>
          <w:b/>
          <w:bCs/>
          <w:iCs/>
          <w:color w:val="4F81BD"/>
          <w:spacing w:val="40"/>
          <w:sz w:val="48"/>
          <w:szCs w:val="52"/>
        </w:rPr>
        <w:t>Přílohy</w:t>
      </w:r>
    </w:p>
    <w:p w:rsidR="00D07D26" w:rsidRDefault="00D07D26">
      <w:pPr>
        <w:spacing w:after="0"/>
        <w:rPr>
          <w:rFonts w:ascii="Arial" w:hAnsi="Arial" w:cs="Arial"/>
          <w:b/>
          <w:sz w:val="32"/>
          <w:szCs w:val="30"/>
        </w:rPr>
      </w:pPr>
    </w:p>
    <w:p w:rsidR="007861BB" w:rsidRDefault="007861BB">
      <w:pPr>
        <w:spacing w:after="0"/>
        <w:rPr>
          <w:rFonts w:ascii="Arial" w:hAnsi="Arial" w:cs="Arial"/>
          <w:b/>
          <w:sz w:val="32"/>
          <w:szCs w:val="30"/>
        </w:rPr>
      </w:pPr>
    </w:p>
    <w:p w:rsidR="007861BB" w:rsidRDefault="007861BB">
      <w:pPr>
        <w:spacing w:after="0"/>
        <w:rPr>
          <w:rFonts w:ascii="Arial" w:hAnsi="Arial" w:cs="Arial"/>
          <w:b/>
          <w:sz w:val="32"/>
          <w:szCs w:val="30"/>
        </w:rPr>
      </w:pPr>
    </w:p>
    <w:p w:rsidR="007861BB" w:rsidRDefault="007861BB" w:rsidP="007861BB">
      <w:pPr>
        <w:spacing w:before="0" w:after="0" w:line="360" w:lineRule="auto"/>
        <w:ind w:left="2835" w:hanging="2835"/>
        <w:rPr>
          <w:rFonts w:ascii="Arial" w:hAnsi="Arial" w:cs="Arial"/>
        </w:rPr>
      </w:pPr>
      <w:r w:rsidRPr="00154EE6">
        <w:rPr>
          <w:rFonts w:ascii="Arial" w:hAnsi="Arial" w:cs="Arial"/>
          <w:b/>
          <w:bCs/>
        </w:rPr>
        <w:t xml:space="preserve">Objednatel: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Město Plasy</w:t>
      </w:r>
      <w:r w:rsidRPr="00154EE6">
        <w:rPr>
          <w:rFonts w:ascii="Arial" w:hAnsi="Arial" w:cs="Arial"/>
        </w:rPr>
        <w:br/>
      </w:r>
      <w:r w:rsidRPr="0006673A">
        <w:rPr>
          <w:rFonts w:ascii="Arial" w:hAnsi="Arial" w:cs="Arial"/>
        </w:rPr>
        <w:t>Plzeňská 285</w:t>
      </w:r>
    </w:p>
    <w:p w:rsidR="007861BB" w:rsidRDefault="007861BB" w:rsidP="007861BB">
      <w:pPr>
        <w:spacing w:before="0" w:after="0" w:line="360" w:lineRule="auto"/>
        <w:ind w:left="2835"/>
        <w:rPr>
          <w:rFonts w:ascii="Arial" w:hAnsi="Arial" w:cs="Arial"/>
        </w:rPr>
      </w:pPr>
      <w:r>
        <w:rPr>
          <w:rFonts w:ascii="Arial" w:hAnsi="Arial" w:cs="Arial"/>
        </w:rPr>
        <w:t>331 01 Plasy</w:t>
      </w:r>
    </w:p>
    <w:p w:rsidR="007861BB" w:rsidRDefault="007861BB" w:rsidP="007861BB">
      <w:pPr>
        <w:spacing w:before="0" w:after="0" w:line="360" w:lineRule="auto"/>
        <w:ind w:left="2835"/>
        <w:rPr>
          <w:rFonts w:ascii="Arial" w:hAnsi="Arial" w:cs="Arial"/>
        </w:rPr>
      </w:pPr>
    </w:p>
    <w:p w:rsidR="007861BB" w:rsidRPr="00D51784" w:rsidRDefault="007861BB" w:rsidP="007861BB">
      <w:pPr>
        <w:spacing w:before="0" w:after="0" w:line="360" w:lineRule="auto"/>
        <w:rPr>
          <w:rFonts w:ascii="Arial" w:hAnsi="Arial" w:cs="Arial"/>
        </w:rPr>
      </w:pPr>
      <w:r w:rsidRPr="00D51784">
        <w:rPr>
          <w:rFonts w:ascii="Arial" w:hAnsi="Arial" w:cs="Arial"/>
          <w:b/>
          <w:bCs/>
        </w:rPr>
        <w:t>Zpracovatel:</w:t>
      </w:r>
      <w:r w:rsidRPr="00D51784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       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D51784">
        <w:rPr>
          <w:rFonts w:ascii="Arial" w:hAnsi="Arial" w:cs="Arial"/>
        </w:rPr>
        <w:t>Regionální rozvojová agentura Plzeňského kraje, o.p.s.</w:t>
      </w:r>
    </w:p>
    <w:p w:rsidR="007861BB" w:rsidRPr="00D51784" w:rsidRDefault="007861BB" w:rsidP="007861BB">
      <w:pPr>
        <w:spacing w:before="0" w:after="0" w:line="360" w:lineRule="auto"/>
        <w:ind w:left="708" w:firstLine="2127"/>
        <w:rPr>
          <w:rFonts w:ascii="Arial" w:hAnsi="Arial" w:cs="Arial"/>
        </w:rPr>
      </w:pPr>
      <w:r w:rsidRPr="00D51784">
        <w:rPr>
          <w:rFonts w:ascii="Arial" w:hAnsi="Arial" w:cs="Arial"/>
        </w:rPr>
        <w:t>Riegrova 1</w:t>
      </w:r>
    </w:p>
    <w:p w:rsidR="007861BB" w:rsidRPr="004672BD" w:rsidRDefault="007861BB" w:rsidP="007861BB">
      <w:pPr>
        <w:spacing w:before="0" w:after="0" w:line="360" w:lineRule="auto"/>
        <w:ind w:left="2124" w:firstLine="708"/>
        <w:rPr>
          <w:rFonts w:ascii="Arial" w:hAnsi="Arial" w:cs="Arial"/>
        </w:rPr>
      </w:pPr>
      <w:r w:rsidRPr="00D51784">
        <w:rPr>
          <w:rFonts w:ascii="Arial" w:hAnsi="Arial" w:cs="Arial"/>
        </w:rPr>
        <w:t>301 11 Plzeň</w:t>
      </w:r>
      <w:r w:rsidRPr="004672BD">
        <w:rPr>
          <w:rFonts w:ascii="Arial" w:hAnsi="Arial" w:cs="Arial"/>
        </w:rPr>
        <w:tab/>
      </w:r>
    </w:p>
    <w:p w:rsidR="00BE2984" w:rsidRDefault="00BE2984">
      <w:pPr>
        <w:spacing w:after="0"/>
        <w:rPr>
          <w:rFonts w:ascii="Arial" w:hAnsi="Arial" w:cs="Arial"/>
        </w:rPr>
      </w:pPr>
    </w:p>
    <w:p w:rsidR="00BE2984" w:rsidRDefault="00BE2984">
      <w:pPr>
        <w:spacing w:after="0"/>
        <w:rPr>
          <w:rFonts w:ascii="Arial" w:hAnsi="Arial" w:cs="Arial"/>
        </w:rPr>
      </w:pPr>
    </w:p>
    <w:p w:rsidR="007861BB" w:rsidRDefault="007861BB">
      <w:pPr>
        <w:spacing w:after="0"/>
        <w:rPr>
          <w:rFonts w:ascii="Arial" w:hAnsi="Arial" w:cs="Arial"/>
        </w:rPr>
      </w:pPr>
    </w:p>
    <w:p w:rsidR="007861BB" w:rsidRDefault="007861BB">
      <w:pPr>
        <w:spacing w:after="0"/>
        <w:rPr>
          <w:rFonts w:ascii="Arial" w:hAnsi="Arial" w:cs="Arial"/>
        </w:rPr>
      </w:pPr>
    </w:p>
    <w:p w:rsidR="00BE2984" w:rsidRDefault="00BE2984">
      <w:pPr>
        <w:spacing w:after="0"/>
        <w:rPr>
          <w:rFonts w:ascii="Arial" w:hAnsi="Arial" w:cs="Arial"/>
        </w:rPr>
      </w:pPr>
    </w:p>
    <w:p w:rsidR="00BE2984" w:rsidRDefault="00BE2984">
      <w:pPr>
        <w:spacing w:after="0"/>
        <w:rPr>
          <w:rFonts w:ascii="Arial" w:hAnsi="Arial" w:cs="Arial"/>
        </w:rPr>
      </w:pPr>
    </w:p>
    <w:p w:rsidR="00BE2984" w:rsidRDefault="00BE2984">
      <w:pPr>
        <w:spacing w:after="0"/>
        <w:rPr>
          <w:rFonts w:ascii="Arial" w:hAnsi="Arial" w:cs="Arial"/>
        </w:rPr>
      </w:pPr>
    </w:p>
    <w:p w:rsidR="004C5E11" w:rsidRDefault="004C5E11">
      <w:pPr>
        <w:spacing w:after="0"/>
        <w:rPr>
          <w:rFonts w:ascii="Arial" w:hAnsi="Arial" w:cs="Arial"/>
        </w:rPr>
      </w:pPr>
    </w:p>
    <w:p w:rsidR="007861BB" w:rsidRDefault="007861BB" w:rsidP="007861BB">
      <w:pPr>
        <w:rPr>
          <w:rFonts w:ascii="Arial" w:hAnsi="Arial" w:cs="Arial"/>
        </w:rPr>
      </w:pPr>
      <w:r>
        <w:rPr>
          <w:rFonts w:ascii="Arial" w:hAnsi="Arial" w:cs="Arial"/>
        </w:rPr>
        <w:t>Listopad 2015</w:t>
      </w:r>
    </w:p>
    <w:p w:rsidR="006D0887" w:rsidRPr="00B319AC" w:rsidRDefault="006D0887" w:rsidP="006D0887">
      <w:pPr>
        <w:pStyle w:val="Styl1"/>
        <w:ind w:left="0"/>
        <w:rPr>
          <w:sz w:val="28"/>
        </w:rPr>
      </w:pPr>
      <w:bookmarkStart w:id="1" w:name="_Toc436385798"/>
      <w:r w:rsidRPr="00B319AC">
        <w:rPr>
          <w:sz w:val="28"/>
        </w:rPr>
        <w:lastRenderedPageBreak/>
        <w:t>Seznam příloh</w:t>
      </w:r>
      <w:bookmarkEnd w:id="1"/>
    </w:p>
    <w:p w:rsidR="0075294C" w:rsidRPr="00312F9A" w:rsidRDefault="00B319AC" w:rsidP="00312F9A">
      <w:pPr>
        <w:pStyle w:val="Odstavecseseznamem"/>
        <w:numPr>
          <w:ilvl w:val="0"/>
          <w:numId w:val="13"/>
        </w:numPr>
        <w:spacing w:after="0"/>
        <w:ind w:left="284" w:hanging="284"/>
        <w:rPr>
          <w:rFonts w:ascii="Arial" w:hAnsi="Arial" w:cs="Arial"/>
          <w:b/>
          <w:sz w:val="24"/>
        </w:rPr>
      </w:pPr>
      <w:r w:rsidRPr="00312F9A">
        <w:rPr>
          <w:rFonts w:ascii="Arial" w:hAnsi="Arial" w:cs="Arial"/>
          <w:b/>
          <w:sz w:val="24"/>
        </w:rPr>
        <w:t>Přílohy situační analýzy</w:t>
      </w:r>
    </w:p>
    <w:p w:rsidR="006D0887" w:rsidRDefault="006D0887" w:rsidP="00312F9A">
      <w:pPr>
        <w:tabs>
          <w:tab w:val="left" w:pos="1276"/>
        </w:tabs>
        <w:spacing w:after="0"/>
        <w:ind w:right="-284"/>
        <w:rPr>
          <w:rFonts w:ascii="Arial" w:hAnsi="Arial" w:cs="Arial"/>
        </w:rPr>
      </w:pPr>
      <w:r w:rsidRPr="0095683B">
        <w:rPr>
          <w:rFonts w:ascii="Arial" w:hAnsi="Arial" w:cs="Arial"/>
        </w:rPr>
        <w:t xml:space="preserve">Tabulka </w:t>
      </w:r>
      <w:r>
        <w:rPr>
          <w:rFonts w:ascii="Arial" w:hAnsi="Arial" w:cs="Arial"/>
        </w:rPr>
        <w:t>P1</w:t>
      </w:r>
      <w:r w:rsidRPr="0095683B">
        <w:rPr>
          <w:rFonts w:ascii="Arial" w:hAnsi="Arial" w:cs="Arial"/>
        </w:rPr>
        <w:t xml:space="preserve">: </w:t>
      </w:r>
      <w:r w:rsidRPr="007F5BDC">
        <w:rPr>
          <w:rFonts w:ascii="Arial" w:hAnsi="Arial" w:cs="Arial"/>
        </w:rPr>
        <w:t>Dojížďka do Plas do zaměstnání z obcí okresu Plzeň-sever</w:t>
      </w:r>
    </w:p>
    <w:p w:rsidR="006D0887" w:rsidRPr="006D6864" w:rsidRDefault="006D0887" w:rsidP="006D0887">
      <w:pPr>
        <w:tabs>
          <w:tab w:val="left" w:pos="1276"/>
        </w:tabs>
        <w:spacing w:after="0"/>
        <w:rPr>
          <w:rFonts w:ascii="Arial" w:hAnsi="Arial" w:cs="Arial"/>
        </w:rPr>
      </w:pPr>
      <w:r w:rsidRPr="006D6864">
        <w:rPr>
          <w:rFonts w:ascii="Arial" w:hAnsi="Arial" w:cs="Arial"/>
        </w:rPr>
        <w:t>Tabulka P2: Dojížďka do Plas do škol z obcí okresu Plzeň-sever</w:t>
      </w:r>
    </w:p>
    <w:p w:rsidR="006D0887" w:rsidRPr="006D6864" w:rsidRDefault="006D0887" w:rsidP="006D0887">
      <w:pPr>
        <w:tabs>
          <w:tab w:val="left" w:pos="1276"/>
        </w:tabs>
        <w:spacing w:after="0"/>
        <w:rPr>
          <w:rFonts w:ascii="Arial" w:hAnsi="Arial" w:cs="Arial"/>
        </w:rPr>
      </w:pPr>
      <w:r w:rsidRPr="006D6864">
        <w:rPr>
          <w:rFonts w:ascii="Arial" w:hAnsi="Arial" w:cs="Arial"/>
        </w:rPr>
        <w:t>Tabulka P3: Vývoj obcí a jejich částí</w:t>
      </w:r>
    </w:p>
    <w:p w:rsidR="006D0887" w:rsidRPr="006D6864" w:rsidRDefault="006D0887" w:rsidP="006D0887">
      <w:pPr>
        <w:tabs>
          <w:tab w:val="left" w:pos="1276"/>
        </w:tabs>
        <w:spacing w:after="0"/>
        <w:rPr>
          <w:rFonts w:ascii="Arial" w:hAnsi="Arial" w:cs="Arial"/>
        </w:rPr>
      </w:pPr>
      <w:r w:rsidRPr="006D6864">
        <w:rPr>
          <w:rFonts w:ascii="Arial" w:hAnsi="Arial" w:cs="Arial"/>
        </w:rPr>
        <w:t>Tabulka P4: Struktura obyvatel</w:t>
      </w:r>
    </w:p>
    <w:p w:rsidR="006D0887" w:rsidRDefault="006D0887" w:rsidP="006D0887">
      <w:pPr>
        <w:tabs>
          <w:tab w:val="left" w:pos="1276"/>
        </w:tabs>
        <w:spacing w:after="0"/>
        <w:rPr>
          <w:rFonts w:ascii="Arial" w:hAnsi="Arial" w:cs="Arial"/>
        </w:rPr>
      </w:pPr>
      <w:r w:rsidRPr="006D6864">
        <w:rPr>
          <w:rFonts w:ascii="Arial" w:hAnsi="Arial" w:cs="Arial"/>
        </w:rPr>
        <w:t>Tabulka P5: Domy, byty a jejich vybavenost</w:t>
      </w:r>
    </w:p>
    <w:p w:rsidR="006D0887" w:rsidRPr="0077006C" w:rsidRDefault="006D0887" w:rsidP="006D0887">
      <w:pPr>
        <w:tabs>
          <w:tab w:val="left" w:pos="1276"/>
        </w:tabs>
        <w:spacing w:after="0"/>
        <w:rPr>
          <w:rFonts w:ascii="Arial" w:hAnsi="Arial" w:cs="Arial"/>
        </w:rPr>
      </w:pPr>
      <w:r w:rsidRPr="0077006C">
        <w:rPr>
          <w:rFonts w:ascii="Arial" w:hAnsi="Arial" w:cs="Arial"/>
        </w:rPr>
        <w:t>Tabulka P6: ZŠ Plasy podle místa bydliště žáků</w:t>
      </w:r>
    </w:p>
    <w:p w:rsidR="006D0887" w:rsidRPr="0077006C" w:rsidRDefault="006D0887" w:rsidP="006D0887">
      <w:pPr>
        <w:tabs>
          <w:tab w:val="left" w:pos="1276"/>
        </w:tabs>
        <w:spacing w:after="0"/>
        <w:rPr>
          <w:rFonts w:ascii="Arial" w:hAnsi="Arial" w:cs="Arial"/>
        </w:rPr>
      </w:pPr>
      <w:r w:rsidRPr="0077006C">
        <w:rPr>
          <w:rFonts w:ascii="Arial" w:hAnsi="Arial" w:cs="Arial"/>
        </w:rPr>
        <w:t xml:space="preserve">Tabulka P7: Žáci ZŠ bydlící v Plasích podle </w:t>
      </w:r>
      <w:r w:rsidR="002B3C70">
        <w:rPr>
          <w:rFonts w:ascii="Arial" w:hAnsi="Arial" w:cs="Arial"/>
        </w:rPr>
        <w:t>místa</w:t>
      </w:r>
      <w:r w:rsidRPr="0077006C">
        <w:rPr>
          <w:rFonts w:ascii="Arial" w:hAnsi="Arial" w:cs="Arial"/>
        </w:rPr>
        <w:t xml:space="preserve"> ZŠ</w:t>
      </w:r>
    </w:p>
    <w:p w:rsidR="006D0887" w:rsidRPr="0077006C" w:rsidRDefault="006D0887" w:rsidP="006D0887">
      <w:pPr>
        <w:tabs>
          <w:tab w:val="left" w:pos="1276"/>
        </w:tabs>
        <w:spacing w:after="0"/>
        <w:rPr>
          <w:rFonts w:ascii="Arial" w:hAnsi="Arial" w:cs="Arial"/>
        </w:rPr>
      </w:pPr>
      <w:r w:rsidRPr="0077006C">
        <w:rPr>
          <w:rFonts w:ascii="Arial" w:hAnsi="Arial" w:cs="Arial"/>
        </w:rPr>
        <w:t>Tabulka P8: Prognóza počtu žáků ZŠ Plasy – varianta bez migrace</w:t>
      </w:r>
    </w:p>
    <w:p w:rsidR="006D0887" w:rsidRPr="0077006C" w:rsidRDefault="006D0887" w:rsidP="006D0887">
      <w:pPr>
        <w:tabs>
          <w:tab w:val="left" w:pos="1276"/>
        </w:tabs>
        <w:spacing w:after="0"/>
        <w:rPr>
          <w:rFonts w:ascii="Arial" w:hAnsi="Arial" w:cs="Arial"/>
        </w:rPr>
      </w:pPr>
      <w:r w:rsidRPr="0077006C">
        <w:rPr>
          <w:rFonts w:ascii="Arial" w:hAnsi="Arial" w:cs="Arial"/>
        </w:rPr>
        <w:t>Tabulka P9: Prognóza počtu žáků ZŠ Plasy – varianta s migrací</w:t>
      </w:r>
    </w:p>
    <w:p w:rsidR="006D0887" w:rsidRPr="0077006C" w:rsidRDefault="006D0887" w:rsidP="006D0887">
      <w:pPr>
        <w:tabs>
          <w:tab w:val="left" w:pos="1276"/>
        </w:tabs>
        <w:spacing w:after="0"/>
        <w:rPr>
          <w:rFonts w:ascii="Arial" w:hAnsi="Arial" w:cs="Arial"/>
        </w:rPr>
      </w:pPr>
      <w:r w:rsidRPr="0077006C">
        <w:rPr>
          <w:rFonts w:ascii="Arial" w:hAnsi="Arial" w:cs="Arial"/>
        </w:rPr>
        <w:t>Tabulka P10: Studenti Gymnázia Plasy podle místa bydliště v období 2011-2014</w:t>
      </w:r>
    </w:p>
    <w:p w:rsidR="006D0887" w:rsidRPr="0077006C" w:rsidRDefault="006D0887" w:rsidP="006D0887">
      <w:pPr>
        <w:tabs>
          <w:tab w:val="left" w:pos="1276"/>
        </w:tabs>
        <w:spacing w:after="0"/>
        <w:rPr>
          <w:rFonts w:ascii="Arial" w:hAnsi="Arial" w:cs="Arial"/>
        </w:rPr>
      </w:pPr>
      <w:r w:rsidRPr="0077006C">
        <w:rPr>
          <w:rFonts w:ascii="Arial" w:hAnsi="Arial" w:cs="Arial"/>
        </w:rPr>
        <w:t>Tabulka P11: Studenti SOŠ Plasy podle místa bydliště v období 2011-2014</w:t>
      </w:r>
    </w:p>
    <w:p w:rsidR="006D0887" w:rsidRPr="0077006C" w:rsidRDefault="006D0887" w:rsidP="006D0887">
      <w:pPr>
        <w:tabs>
          <w:tab w:val="left" w:pos="1276"/>
        </w:tabs>
        <w:spacing w:after="0"/>
        <w:rPr>
          <w:rFonts w:ascii="Arial" w:hAnsi="Arial" w:cs="Arial"/>
        </w:rPr>
      </w:pPr>
      <w:r w:rsidRPr="0077006C">
        <w:rPr>
          <w:rFonts w:ascii="Arial" w:hAnsi="Arial" w:cs="Arial"/>
        </w:rPr>
        <w:t>Tabulka P12: Aktivní spolky na území města Plasy a v přidružených obcích</w:t>
      </w:r>
    </w:p>
    <w:p w:rsidR="006D0887" w:rsidRPr="0077006C" w:rsidRDefault="006D0887" w:rsidP="006D0887">
      <w:pPr>
        <w:tabs>
          <w:tab w:val="left" w:pos="1276"/>
        </w:tabs>
        <w:spacing w:after="0"/>
        <w:rPr>
          <w:rFonts w:ascii="Arial" w:hAnsi="Arial" w:cs="Arial"/>
        </w:rPr>
      </w:pPr>
      <w:r w:rsidRPr="0077006C">
        <w:rPr>
          <w:rFonts w:ascii="Arial" w:hAnsi="Arial" w:cs="Arial"/>
        </w:rPr>
        <w:t>Tabulka P13: Směrová vyjížďka do zaměstnání</w:t>
      </w:r>
    </w:p>
    <w:p w:rsidR="006D0887" w:rsidRPr="0077006C" w:rsidRDefault="006D0887" w:rsidP="006D0887">
      <w:pPr>
        <w:tabs>
          <w:tab w:val="left" w:pos="1276"/>
        </w:tabs>
        <w:spacing w:after="0"/>
        <w:rPr>
          <w:rFonts w:ascii="Arial" w:hAnsi="Arial" w:cs="Arial"/>
        </w:rPr>
      </w:pPr>
      <w:r w:rsidRPr="0077006C">
        <w:rPr>
          <w:rFonts w:ascii="Arial" w:hAnsi="Arial" w:cs="Arial"/>
        </w:rPr>
        <w:t>Tabulka</w:t>
      </w:r>
      <w:r>
        <w:rPr>
          <w:rFonts w:ascii="Arial" w:hAnsi="Arial" w:cs="Arial"/>
        </w:rPr>
        <w:t xml:space="preserve"> P14</w:t>
      </w:r>
      <w:r w:rsidRPr="0077006C">
        <w:rPr>
          <w:rFonts w:ascii="Arial" w:hAnsi="Arial" w:cs="Arial"/>
        </w:rPr>
        <w:t>: Počty dopravních nehod, zraněných a usmrcených osob v letech 2007-2013</w:t>
      </w:r>
    </w:p>
    <w:p w:rsidR="006D0887" w:rsidRPr="0077006C" w:rsidRDefault="006D0887" w:rsidP="00312F9A">
      <w:pPr>
        <w:tabs>
          <w:tab w:val="left" w:pos="1276"/>
        </w:tabs>
        <w:spacing w:after="0"/>
        <w:ind w:left="1276" w:right="-284" w:hanging="1276"/>
        <w:rPr>
          <w:rFonts w:ascii="Arial" w:hAnsi="Arial" w:cs="Arial"/>
        </w:rPr>
      </w:pPr>
      <w:r w:rsidRPr="0077006C">
        <w:rPr>
          <w:rFonts w:ascii="Arial" w:hAnsi="Arial" w:cs="Arial"/>
        </w:rPr>
        <w:t>Tabulka</w:t>
      </w:r>
      <w:r>
        <w:rPr>
          <w:rFonts w:ascii="Arial" w:hAnsi="Arial" w:cs="Arial"/>
        </w:rPr>
        <w:t xml:space="preserve"> P15</w:t>
      </w:r>
      <w:r w:rsidRPr="0077006C">
        <w:rPr>
          <w:rFonts w:ascii="Arial" w:hAnsi="Arial" w:cs="Arial"/>
        </w:rPr>
        <w:t>: Počty dopravních nehod v letech 2011-2013 podle kategorie a třídy komunikací</w:t>
      </w:r>
    </w:p>
    <w:p w:rsidR="006D0887" w:rsidRDefault="006D0887" w:rsidP="00312F9A">
      <w:pPr>
        <w:tabs>
          <w:tab w:val="left" w:pos="1276"/>
        </w:tabs>
        <w:spacing w:after="0"/>
        <w:ind w:left="1276" w:right="-284" w:hanging="1276"/>
        <w:rPr>
          <w:rFonts w:ascii="Arial" w:hAnsi="Arial" w:cs="Arial"/>
        </w:rPr>
      </w:pPr>
      <w:r w:rsidRPr="0077006C">
        <w:rPr>
          <w:rFonts w:ascii="Arial" w:hAnsi="Arial" w:cs="Arial"/>
        </w:rPr>
        <w:t>Tabulka</w:t>
      </w:r>
      <w:r>
        <w:rPr>
          <w:rFonts w:ascii="Arial" w:hAnsi="Arial" w:cs="Arial"/>
        </w:rPr>
        <w:t xml:space="preserve"> P16</w:t>
      </w:r>
      <w:r w:rsidRPr="0077006C">
        <w:rPr>
          <w:rFonts w:ascii="Arial" w:hAnsi="Arial" w:cs="Arial"/>
        </w:rPr>
        <w:t>: Počty a následky nehod v letech 2007-2013 na vytipovaných úsecích</w:t>
      </w:r>
      <w:r>
        <w:rPr>
          <w:rFonts w:ascii="Arial" w:hAnsi="Arial" w:cs="Arial"/>
        </w:rPr>
        <w:t xml:space="preserve"> </w:t>
      </w:r>
      <w:r w:rsidRPr="0077006C">
        <w:rPr>
          <w:rFonts w:ascii="Arial" w:hAnsi="Arial" w:cs="Arial"/>
        </w:rPr>
        <w:t>silnice I/27</w:t>
      </w:r>
    </w:p>
    <w:p w:rsidR="006D0887" w:rsidRPr="00187A4B" w:rsidRDefault="006D0887" w:rsidP="006D0887">
      <w:pPr>
        <w:spacing w:after="0"/>
        <w:rPr>
          <w:rFonts w:ascii="Arial" w:hAnsi="Arial" w:cs="Arial"/>
        </w:rPr>
      </w:pPr>
      <w:r w:rsidRPr="00187A4B">
        <w:rPr>
          <w:rFonts w:ascii="Arial" w:hAnsi="Arial" w:cs="Arial"/>
        </w:rPr>
        <w:t>Graf P1: Struktura dokončených bytů</w:t>
      </w:r>
    </w:p>
    <w:p w:rsidR="006D0887" w:rsidRPr="00187A4B" w:rsidRDefault="006D0887" w:rsidP="006D0887">
      <w:pPr>
        <w:spacing w:after="0"/>
        <w:rPr>
          <w:rFonts w:ascii="Arial" w:hAnsi="Arial" w:cs="Arial"/>
        </w:rPr>
      </w:pPr>
      <w:r w:rsidRPr="00187A4B">
        <w:rPr>
          <w:rFonts w:ascii="Arial" w:hAnsi="Arial" w:cs="Arial"/>
        </w:rPr>
        <w:t>Graf P2: Vývoj počtu narozených</w:t>
      </w:r>
    </w:p>
    <w:p w:rsidR="006D0887" w:rsidRPr="00187A4B" w:rsidRDefault="006D0887" w:rsidP="006D0887">
      <w:pPr>
        <w:spacing w:after="0"/>
        <w:rPr>
          <w:rFonts w:ascii="Arial" w:hAnsi="Arial" w:cs="Arial"/>
        </w:rPr>
      </w:pPr>
      <w:r w:rsidRPr="00187A4B">
        <w:rPr>
          <w:rFonts w:ascii="Arial" w:hAnsi="Arial" w:cs="Arial"/>
        </w:rPr>
        <w:t>Graf P3: Vývoj počtu žáků ZŠ Plasy</w:t>
      </w:r>
    </w:p>
    <w:p w:rsidR="006D0887" w:rsidRPr="00187A4B" w:rsidRDefault="006D0887" w:rsidP="006D0887">
      <w:pPr>
        <w:spacing w:after="0"/>
        <w:rPr>
          <w:rFonts w:ascii="Arial" w:hAnsi="Arial" w:cs="Arial"/>
        </w:rPr>
      </w:pPr>
      <w:r w:rsidRPr="00187A4B">
        <w:rPr>
          <w:rFonts w:ascii="Arial" w:hAnsi="Arial" w:cs="Arial"/>
        </w:rPr>
        <w:t>Graf P4: Vývoj počtu studentů - Gymnázium Plasy</w:t>
      </w:r>
    </w:p>
    <w:p w:rsidR="006D0887" w:rsidRPr="00187A4B" w:rsidRDefault="006D0887" w:rsidP="006D0887">
      <w:pPr>
        <w:spacing w:after="0"/>
        <w:rPr>
          <w:rFonts w:ascii="Arial" w:hAnsi="Arial" w:cs="Arial"/>
        </w:rPr>
      </w:pPr>
      <w:r w:rsidRPr="00187A4B">
        <w:rPr>
          <w:rFonts w:ascii="Arial" w:hAnsi="Arial" w:cs="Arial"/>
        </w:rPr>
        <w:t>Graf P5: Vývoj počtu studentů - SOŠ Plasy</w:t>
      </w:r>
    </w:p>
    <w:p w:rsidR="006D0887" w:rsidRPr="00187A4B" w:rsidRDefault="006D0887" w:rsidP="006D0887">
      <w:pPr>
        <w:spacing w:after="0"/>
        <w:rPr>
          <w:rFonts w:ascii="Arial" w:hAnsi="Arial" w:cs="Arial"/>
        </w:rPr>
      </w:pPr>
      <w:r w:rsidRPr="00187A4B">
        <w:rPr>
          <w:rFonts w:ascii="Arial" w:hAnsi="Arial" w:cs="Arial"/>
        </w:rPr>
        <w:t>Graf P6: Intenzita pracovních míst</w:t>
      </w:r>
    </w:p>
    <w:p w:rsidR="006D0887" w:rsidRPr="00187A4B" w:rsidRDefault="006D0887" w:rsidP="006D0887">
      <w:pPr>
        <w:spacing w:after="0"/>
        <w:rPr>
          <w:rFonts w:ascii="Arial" w:hAnsi="Arial" w:cs="Arial"/>
        </w:rPr>
      </w:pPr>
      <w:r w:rsidRPr="00187A4B">
        <w:rPr>
          <w:rFonts w:ascii="Arial" w:hAnsi="Arial" w:cs="Arial"/>
        </w:rPr>
        <w:t>Graf P7: Vývoj počtu zaměstnaneckých pracovních míst 2001-2013</w:t>
      </w:r>
    </w:p>
    <w:p w:rsidR="006D0887" w:rsidRPr="007861BB" w:rsidRDefault="006D0887" w:rsidP="006D0887">
      <w:pPr>
        <w:spacing w:after="0"/>
        <w:rPr>
          <w:rFonts w:ascii="Arial" w:hAnsi="Arial" w:cs="Arial"/>
        </w:rPr>
      </w:pPr>
      <w:r w:rsidRPr="007861BB">
        <w:rPr>
          <w:rFonts w:ascii="Arial" w:hAnsi="Arial" w:cs="Arial"/>
        </w:rPr>
        <w:t xml:space="preserve">Mapa P1: Vymezení zájmového a konkurenčního území města Plasy </w:t>
      </w:r>
    </w:p>
    <w:p w:rsidR="006D0887" w:rsidRPr="007861BB" w:rsidRDefault="006D0887" w:rsidP="006D0887">
      <w:pPr>
        <w:spacing w:after="0"/>
        <w:rPr>
          <w:rFonts w:ascii="Arial" w:hAnsi="Arial" w:cs="Arial"/>
        </w:rPr>
      </w:pPr>
      <w:r w:rsidRPr="007861BB">
        <w:rPr>
          <w:rFonts w:ascii="Arial" w:hAnsi="Arial" w:cs="Arial"/>
        </w:rPr>
        <w:t>Mapa P2: Veřejné a komerční služby ve městě Plasy</w:t>
      </w:r>
    </w:p>
    <w:p w:rsidR="006D0887" w:rsidRPr="007861BB" w:rsidRDefault="006D0887" w:rsidP="006D0887">
      <w:pPr>
        <w:spacing w:after="0"/>
        <w:rPr>
          <w:rFonts w:ascii="Arial" w:hAnsi="Arial" w:cs="Arial"/>
        </w:rPr>
      </w:pPr>
      <w:r w:rsidRPr="007861BB">
        <w:rPr>
          <w:rFonts w:ascii="Arial" w:hAnsi="Arial" w:cs="Arial"/>
        </w:rPr>
        <w:t xml:space="preserve">Mapa P3: Současný stav turistických a naučných tras ve městě a v okolí  </w:t>
      </w:r>
    </w:p>
    <w:p w:rsidR="006D0887" w:rsidRPr="007861BB" w:rsidRDefault="006D0887" w:rsidP="006D0887">
      <w:pPr>
        <w:spacing w:after="0"/>
        <w:rPr>
          <w:rFonts w:ascii="Arial" w:hAnsi="Arial" w:cs="Arial"/>
        </w:rPr>
      </w:pPr>
      <w:r w:rsidRPr="007861BB">
        <w:rPr>
          <w:rFonts w:ascii="Arial" w:hAnsi="Arial" w:cs="Arial"/>
        </w:rPr>
        <w:t>Mapa P4: Návrh turistických tras pro pěší ve městě a v okolí</w:t>
      </w:r>
    </w:p>
    <w:p w:rsidR="006D0887" w:rsidRPr="007861BB" w:rsidRDefault="006D0887" w:rsidP="006D0887">
      <w:pPr>
        <w:spacing w:after="0"/>
        <w:rPr>
          <w:rFonts w:ascii="Arial" w:hAnsi="Arial" w:cs="Arial"/>
        </w:rPr>
      </w:pPr>
      <w:r w:rsidRPr="007861BB">
        <w:rPr>
          <w:rFonts w:ascii="Arial" w:hAnsi="Arial" w:cs="Arial"/>
        </w:rPr>
        <w:t>Mapa P5: Silniční síť v Plasích</w:t>
      </w:r>
    </w:p>
    <w:p w:rsidR="006D0887" w:rsidRPr="007861BB" w:rsidRDefault="006D0887" w:rsidP="006D0887">
      <w:pPr>
        <w:spacing w:after="0"/>
        <w:rPr>
          <w:rFonts w:ascii="Arial" w:hAnsi="Arial" w:cs="Arial"/>
        </w:rPr>
      </w:pPr>
      <w:r w:rsidRPr="007861BB">
        <w:rPr>
          <w:rFonts w:ascii="Arial" w:hAnsi="Arial" w:cs="Arial"/>
        </w:rPr>
        <w:t>Mapa P6: Intenzita dopravy v roce 2010</w:t>
      </w:r>
    </w:p>
    <w:p w:rsidR="006D0887" w:rsidRPr="007861BB" w:rsidRDefault="006D0887" w:rsidP="006D0887">
      <w:pPr>
        <w:spacing w:after="0"/>
        <w:rPr>
          <w:rFonts w:ascii="Arial" w:hAnsi="Arial" w:cs="Arial"/>
        </w:rPr>
      </w:pPr>
      <w:r w:rsidRPr="007861BB">
        <w:rPr>
          <w:rFonts w:ascii="Arial" w:hAnsi="Arial" w:cs="Arial"/>
        </w:rPr>
        <w:t>Mapa P7: Situace rozmístění dopravních nehod za období 2007 – 2013</w:t>
      </w:r>
    </w:p>
    <w:p w:rsidR="006D0887" w:rsidRPr="007861BB" w:rsidRDefault="006D0887" w:rsidP="006D0887">
      <w:pPr>
        <w:spacing w:after="0"/>
        <w:rPr>
          <w:rFonts w:ascii="Arial" w:hAnsi="Arial" w:cs="Arial"/>
        </w:rPr>
      </w:pPr>
      <w:r w:rsidRPr="007861BB">
        <w:rPr>
          <w:rFonts w:ascii="Arial" w:hAnsi="Arial" w:cs="Arial"/>
        </w:rPr>
        <w:t>Mapa P8: Veřejná doprava na území města Plasy</w:t>
      </w:r>
    </w:p>
    <w:p w:rsidR="006D0887" w:rsidRDefault="00B319AC" w:rsidP="004C5E11">
      <w:pPr>
        <w:pStyle w:val="Odstavecseseznamem"/>
        <w:numPr>
          <w:ilvl w:val="0"/>
          <w:numId w:val="13"/>
        </w:numPr>
        <w:spacing w:after="0"/>
        <w:ind w:left="284" w:hanging="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Přílohy SWOT analýzy</w:t>
      </w:r>
    </w:p>
    <w:p w:rsidR="00B319AC" w:rsidRPr="00B319AC" w:rsidRDefault="00B319AC" w:rsidP="00B319AC">
      <w:pPr>
        <w:spacing w:after="0"/>
        <w:rPr>
          <w:rFonts w:ascii="Arial" w:hAnsi="Arial" w:cs="Arial"/>
        </w:rPr>
      </w:pPr>
      <w:r w:rsidRPr="00B319AC">
        <w:rPr>
          <w:rFonts w:ascii="Arial" w:hAnsi="Arial" w:cs="Arial"/>
        </w:rPr>
        <w:t xml:space="preserve">Příloha </w:t>
      </w:r>
      <w:r>
        <w:rPr>
          <w:rFonts w:ascii="Arial" w:hAnsi="Arial" w:cs="Arial"/>
        </w:rPr>
        <w:t>S1</w:t>
      </w:r>
      <w:r w:rsidRPr="00B319AC">
        <w:rPr>
          <w:rFonts w:ascii="Arial" w:hAnsi="Arial" w:cs="Arial"/>
        </w:rPr>
        <w:t>: Oborová SWOT analýza – Poloha, obyvatelstvo a sídla</w:t>
      </w:r>
    </w:p>
    <w:p w:rsidR="00B319AC" w:rsidRPr="00B319AC" w:rsidRDefault="00B319AC" w:rsidP="00B319AC">
      <w:pPr>
        <w:spacing w:after="0"/>
        <w:rPr>
          <w:rFonts w:ascii="Arial" w:hAnsi="Arial" w:cs="Arial"/>
        </w:rPr>
      </w:pPr>
      <w:r w:rsidRPr="00B319AC">
        <w:rPr>
          <w:rFonts w:ascii="Arial" w:hAnsi="Arial" w:cs="Arial"/>
        </w:rPr>
        <w:t xml:space="preserve">Příloha </w:t>
      </w:r>
      <w:r>
        <w:rPr>
          <w:rFonts w:ascii="Arial" w:hAnsi="Arial" w:cs="Arial"/>
        </w:rPr>
        <w:t>S2</w:t>
      </w:r>
      <w:r w:rsidRPr="00B319AC">
        <w:rPr>
          <w:rFonts w:ascii="Arial" w:hAnsi="Arial" w:cs="Arial"/>
        </w:rPr>
        <w:t>: Oborová SWOT analýza - Život města</w:t>
      </w:r>
    </w:p>
    <w:p w:rsidR="00B319AC" w:rsidRPr="00B319AC" w:rsidRDefault="00B319AC" w:rsidP="00B319AC">
      <w:pPr>
        <w:spacing w:after="0"/>
        <w:rPr>
          <w:rFonts w:ascii="Arial" w:hAnsi="Arial" w:cs="Arial"/>
        </w:rPr>
      </w:pPr>
      <w:r w:rsidRPr="00B319AC">
        <w:rPr>
          <w:rFonts w:ascii="Arial" w:hAnsi="Arial" w:cs="Arial"/>
        </w:rPr>
        <w:t xml:space="preserve">Příloha </w:t>
      </w:r>
      <w:r>
        <w:rPr>
          <w:rFonts w:ascii="Arial" w:hAnsi="Arial" w:cs="Arial"/>
        </w:rPr>
        <w:t>S3</w:t>
      </w:r>
      <w:r w:rsidRPr="00B319AC">
        <w:rPr>
          <w:rFonts w:ascii="Arial" w:hAnsi="Arial" w:cs="Arial"/>
        </w:rPr>
        <w:t>: Oborová SWOT analýza – Ekonomika a cestovní ruch</w:t>
      </w:r>
    </w:p>
    <w:p w:rsidR="00B319AC" w:rsidRPr="00B319AC" w:rsidRDefault="00B319AC" w:rsidP="00B319AC">
      <w:pPr>
        <w:spacing w:after="0"/>
        <w:rPr>
          <w:rFonts w:ascii="Arial" w:hAnsi="Arial" w:cs="Arial"/>
        </w:rPr>
      </w:pPr>
      <w:r w:rsidRPr="00B319AC">
        <w:rPr>
          <w:rFonts w:ascii="Arial" w:hAnsi="Arial" w:cs="Arial"/>
        </w:rPr>
        <w:t xml:space="preserve">Příloha </w:t>
      </w:r>
      <w:r>
        <w:rPr>
          <w:rFonts w:ascii="Arial" w:hAnsi="Arial" w:cs="Arial"/>
        </w:rPr>
        <w:t>S4</w:t>
      </w:r>
      <w:r w:rsidRPr="00B319AC">
        <w:rPr>
          <w:rFonts w:ascii="Arial" w:hAnsi="Arial" w:cs="Arial"/>
        </w:rPr>
        <w:t>: Oborová SWOT analýza - Doprava</w:t>
      </w:r>
    </w:p>
    <w:p w:rsidR="00B319AC" w:rsidRPr="00B319AC" w:rsidRDefault="00B319AC" w:rsidP="00B319AC">
      <w:pPr>
        <w:spacing w:after="0"/>
        <w:rPr>
          <w:rFonts w:ascii="Arial" w:hAnsi="Arial" w:cs="Arial"/>
        </w:rPr>
      </w:pPr>
      <w:r w:rsidRPr="00B319AC">
        <w:rPr>
          <w:rFonts w:ascii="Arial" w:hAnsi="Arial" w:cs="Arial"/>
        </w:rPr>
        <w:t xml:space="preserve">Příloha </w:t>
      </w:r>
      <w:r>
        <w:rPr>
          <w:rFonts w:ascii="Arial" w:hAnsi="Arial" w:cs="Arial"/>
        </w:rPr>
        <w:t>S5</w:t>
      </w:r>
      <w:r w:rsidRPr="00B319AC">
        <w:rPr>
          <w:rFonts w:ascii="Arial" w:hAnsi="Arial" w:cs="Arial"/>
        </w:rPr>
        <w:t>: Oborová SWOT analýza – Technická infrastruktura a životní prostředí</w:t>
      </w:r>
    </w:p>
    <w:p w:rsidR="006D0887" w:rsidRPr="006D0887" w:rsidRDefault="006D0887" w:rsidP="00B319AC">
      <w:pPr>
        <w:spacing w:after="0"/>
        <w:rPr>
          <w:rFonts w:ascii="Arial" w:hAnsi="Arial" w:cs="Arial"/>
          <w:b/>
          <w:sz w:val="24"/>
        </w:rPr>
      </w:pPr>
    </w:p>
    <w:p w:rsidR="00B319AC" w:rsidRDefault="00B319AC" w:rsidP="004C5E11">
      <w:pPr>
        <w:pStyle w:val="Odstavecseseznamem"/>
        <w:numPr>
          <w:ilvl w:val="0"/>
          <w:numId w:val="13"/>
        </w:numPr>
        <w:spacing w:after="0"/>
        <w:ind w:left="284" w:hanging="284"/>
        <w:rPr>
          <w:rFonts w:ascii="Arial" w:hAnsi="Arial" w:cs="Arial"/>
          <w:b/>
          <w:sz w:val="24"/>
        </w:rPr>
      </w:pPr>
      <w:r w:rsidRPr="00B319AC">
        <w:rPr>
          <w:rFonts w:ascii="Arial" w:hAnsi="Arial" w:cs="Arial"/>
          <w:b/>
          <w:sz w:val="24"/>
        </w:rPr>
        <w:t>Příloh</w:t>
      </w:r>
      <w:r w:rsidR="00312F9A">
        <w:rPr>
          <w:rFonts w:ascii="Arial" w:hAnsi="Arial" w:cs="Arial"/>
          <w:b/>
          <w:sz w:val="24"/>
        </w:rPr>
        <w:t>a</w:t>
      </w:r>
      <w:r w:rsidRPr="00B319AC">
        <w:rPr>
          <w:rFonts w:ascii="Arial" w:hAnsi="Arial" w:cs="Arial"/>
          <w:b/>
          <w:sz w:val="24"/>
        </w:rPr>
        <w:t xml:space="preserve"> Strategické části</w:t>
      </w:r>
    </w:p>
    <w:p w:rsidR="002B3C70" w:rsidRDefault="00B319AC">
      <w:pPr>
        <w:spacing w:after="0"/>
        <w:rPr>
          <w:rFonts w:ascii="Arial" w:hAnsi="Arial" w:cs="Arial"/>
        </w:rPr>
      </w:pPr>
      <w:r w:rsidRPr="00B319AC">
        <w:rPr>
          <w:rFonts w:ascii="Arial" w:hAnsi="Arial" w:cs="Arial"/>
        </w:rPr>
        <w:t>Příloha T1</w:t>
      </w:r>
      <w:r w:rsidRPr="008849D8">
        <w:rPr>
          <w:rFonts w:ascii="Arial" w:hAnsi="Arial" w:cs="Arial"/>
        </w:rPr>
        <w:t xml:space="preserve">: </w:t>
      </w:r>
      <w:r w:rsidR="008849D8" w:rsidRPr="008849D8">
        <w:rPr>
          <w:rFonts w:ascii="Arial" w:hAnsi="Arial" w:cs="Arial"/>
        </w:rPr>
        <w:t>Popis indikátorů vývoje města</w:t>
      </w:r>
      <w:r w:rsidR="008849D8" w:rsidRPr="00B319AC">
        <w:rPr>
          <w:rFonts w:ascii="Arial" w:hAnsi="Arial" w:cs="Arial"/>
        </w:rPr>
        <w:t xml:space="preserve"> </w:t>
      </w:r>
      <w:r w:rsidR="002B3C70">
        <w:rPr>
          <w:rFonts w:ascii="Arial" w:hAnsi="Arial" w:cs="Arial"/>
        </w:rPr>
        <w:t>Plasy</w:t>
      </w:r>
    </w:p>
    <w:p w:rsidR="00D07D26" w:rsidRPr="00B319AC" w:rsidRDefault="002B3C7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Příloha T2: Výchozí nastavení indikátorů vývoje města Plasy</w:t>
      </w:r>
      <w:r w:rsidRPr="002B3C70">
        <w:rPr>
          <w:rFonts w:ascii="Arial" w:hAnsi="Arial" w:cs="Arial"/>
          <w:color w:val="FF0000"/>
        </w:rPr>
        <w:t xml:space="preserve"> (</w:t>
      </w:r>
      <w:r>
        <w:rPr>
          <w:rFonts w:ascii="Arial" w:hAnsi="Arial" w:cs="Arial"/>
          <w:color w:val="FF0000"/>
        </w:rPr>
        <w:t>pouze</w:t>
      </w:r>
      <w:r w:rsidRPr="002B3C70">
        <w:rPr>
          <w:rFonts w:ascii="Arial" w:hAnsi="Arial" w:cs="Arial"/>
          <w:color w:val="FF0000"/>
        </w:rPr>
        <w:t xml:space="preserve"> v digitální podobě)</w:t>
      </w:r>
    </w:p>
    <w:p w:rsidR="002B3C70" w:rsidRDefault="002B3C70" w:rsidP="004C5E11">
      <w:pPr>
        <w:pStyle w:val="Odstavecseseznamem"/>
        <w:numPr>
          <w:ilvl w:val="0"/>
          <w:numId w:val="13"/>
        </w:numPr>
        <w:spacing w:after="0"/>
        <w:ind w:left="284" w:hanging="284"/>
        <w:rPr>
          <w:rFonts w:ascii="Arial" w:eastAsia="Times New Roman" w:hAnsi="Arial" w:cs="Arial"/>
          <w:b/>
          <w:bCs/>
          <w:kern w:val="32"/>
          <w:sz w:val="28"/>
          <w:szCs w:val="32"/>
        </w:rPr>
      </w:pPr>
      <w:bookmarkStart w:id="2" w:name="_Toc417298936"/>
      <w:r>
        <w:br w:type="page"/>
      </w:r>
    </w:p>
    <w:p w:rsidR="00312F9A" w:rsidRDefault="00312F9A" w:rsidP="00312F9A">
      <w:pPr>
        <w:pStyle w:val="Nadpis1"/>
        <w:numPr>
          <w:ilvl w:val="0"/>
          <w:numId w:val="4"/>
        </w:numPr>
        <w:spacing w:before="240" w:after="0"/>
        <w:ind w:left="431" w:hanging="431"/>
      </w:pPr>
      <w:r>
        <w:lastRenderedPageBreak/>
        <w:t>Přílohy situační analýzy</w:t>
      </w:r>
    </w:p>
    <w:tbl>
      <w:tblPr>
        <w:tblpPr w:leftFromText="141" w:rightFromText="141" w:vertAnchor="text" w:horzAnchor="page" w:tblpX="703" w:tblpY="239"/>
        <w:tblOverlap w:val="never"/>
        <w:tblW w:w="53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8"/>
        <w:gridCol w:w="960"/>
        <w:gridCol w:w="851"/>
        <w:gridCol w:w="967"/>
        <w:gridCol w:w="1077"/>
      </w:tblGrid>
      <w:tr w:rsidR="004D7296" w:rsidRPr="00D348A9" w:rsidTr="0098211B">
        <w:trPr>
          <w:trHeight w:val="270"/>
        </w:trPr>
        <w:tc>
          <w:tcPr>
            <w:tcW w:w="5303" w:type="dxa"/>
            <w:gridSpan w:val="5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bookmarkEnd w:id="2"/>
          <w:p w:rsidR="004D7296" w:rsidRPr="00441B5F" w:rsidRDefault="00F31273" w:rsidP="0098211B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546E50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 xml:space="preserve">Tabulka </w:t>
            </w:r>
            <w:r w:rsidR="00BE2984" w:rsidRPr="00546E50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P</w:t>
            </w:r>
            <w:r w:rsidRPr="00546E50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 xml:space="preserve">1: </w:t>
            </w:r>
            <w:r w:rsidR="004D7296" w:rsidRPr="00546E50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Dojížďka do Plas do zaměstnání z obcí okresu Plzeň-sever</w:t>
            </w:r>
          </w:p>
        </w:tc>
      </w:tr>
      <w:tr w:rsidR="004D7296" w:rsidRPr="00D348A9" w:rsidTr="0098211B">
        <w:trPr>
          <w:trHeight w:val="300"/>
        </w:trPr>
        <w:tc>
          <w:tcPr>
            <w:tcW w:w="1448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Obec vyjížďky</w:t>
            </w:r>
          </w:p>
        </w:tc>
        <w:tc>
          <w:tcPr>
            <w:tcW w:w="1811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Vyjíždí do zaměstnání</w:t>
            </w:r>
          </w:p>
        </w:tc>
        <w:tc>
          <w:tcPr>
            <w:tcW w:w="9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Podíl Plas na vyjížďce za prací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Poznámka</w:t>
            </w:r>
          </w:p>
        </w:tc>
      </w:tr>
      <w:tr w:rsidR="004D7296" w:rsidRPr="00D348A9" w:rsidTr="0098211B">
        <w:trPr>
          <w:trHeight w:val="336"/>
        </w:trPr>
        <w:tc>
          <w:tcPr>
            <w:tcW w:w="1448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do Plas</w:t>
            </w:r>
          </w:p>
        </w:tc>
        <w:tc>
          <w:tcPr>
            <w:tcW w:w="9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Pláně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23,7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POÚ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Kopidlo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16,7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Štichovice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16,7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Mladotice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12,1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Hvozd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11,4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Rybnice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11,2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POÚ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Bílov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9,5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Černíkovice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8,7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Kralovice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7,9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Dolní Bělá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7,4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POÚ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Dolní Hradiště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7,1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Dobříč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6,3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POÚ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Mrtník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5,9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POÚ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Výrov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5,3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Potvorov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5,0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Manětín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4,7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Kaznějov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4,4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POÚ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Obora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4,0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POÚ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Líté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2,9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POÚ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Horní Bělá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0,7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POÚ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Jarov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0,0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POÚ</w:t>
            </w:r>
          </w:p>
        </w:tc>
      </w:tr>
      <w:tr w:rsidR="004D7296" w:rsidRPr="00D348A9" w:rsidTr="0098211B">
        <w:trPr>
          <w:trHeight w:val="240"/>
        </w:trPr>
        <w:tc>
          <w:tcPr>
            <w:tcW w:w="14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Koryta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0,0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POÚ</w:t>
            </w:r>
          </w:p>
        </w:tc>
      </w:tr>
      <w:tr w:rsidR="004D7296" w:rsidRPr="00D348A9" w:rsidTr="00312F9A">
        <w:trPr>
          <w:trHeight w:val="255"/>
        </w:trPr>
        <w:tc>
          <w:tcPr>
            <w:tcW w:w="144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Loza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0,0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4D7296" w:rsidRPr="00D348A9" w:rsidRDefault="004D7296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34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POÚ</w:t>
            </w:r>
          </w:p>
        </w:tc>
      </w:tr>
      <w:tr w:rsidR="00312F9A" w:rsidRPr="00312F9A" w:rsidTr="00312F9A">
        <w:trPr>
          <w:trHeight w:val="299"/>
        </w:trPr>
        <w:tc>
          <w:tcPr>
            <w:tcW w:w="5303" w:type="dxa"/>
            <w:gridSpan w:val="5"/>
            <w:tcBorders>
              <w:top w:val="double" w:sz="6" w:space="0" w:color="auto"/>
            </w:tcBorders>
            <w:shd w:val="clear" w:color="000000" w:fill="auto"/>
            <w:noWrap/>
            <w:vAlign w:val="bottom"/>
            <w:hideMark/>
          </w:tcPr>
          <w:p w:rsidR="00312F9A" w:rsidRPr="00D348A9" w:rsidRDefault="00312F9A" w:rsidP="0098211B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Zdroj dat: ČSÚ - Sčítání lidu, domů a bytů</w:t>
            </w:r>
          </w:p>
        </w:tc>
      </w:tr>
    </w:tbl>
    <w:tbl>
      <w:tblPr>
        <w:tblpPr w:leftFromText="141" w:rightFromText="141" w:vertAnchor="text" w:horzAnchor="page" w:tblpX="6244" w:tblpY="113"/>
        <w:tblOverlap w:val="never"/>
        <w:tblW w:w="5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3"/>
        <w:gridCol w:w="935"/>
        <w:gridCol w:w="803"/>
        <w:gridCol w:w="988"/>
        <w:gridCol w:w="1101"/>
      </w:tblGrid>
      <w:tr w:rsidR="00F31273" w:rsidRPr="006E09F8" w:rsidTr="00312F9A">
        <w:trPr>
          <w:trHeight w:val="155"/>
        </w:trPr>
        <w:tc>
          <w:tcPr>
            <w:tcW w:w="5220" w:type="dxa"/>
            <w:gridSpan w:val="5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1273" w:rsidRPr="00441B5F" w:rsidRDefault="00F31273" w:rsidP="00441B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546E50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 xml:space="preserve">Tabulka </w:t>
            </w:r>
            <w:r w:rsidR="00BE2984" w:rsidRPr="00546E50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P</w:t>
            </w:r>
            <w:r w:rsidRPr="00546E50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2:Dojížďka do Plas do škol z obcí okresu Plzeň-sever</w:t>
            </w:r>
          </w:p>
        </w:tc>
      </w:tr>
      <w:tr w:rsidR="00F31273" w:rsidRPr="006E09F8" w:rsidTr="00312F9A">
        <w:trPr>
          <w:trHeight w:val="327"/>
        </w:trPr>
        <w:tc>
          <w:tcPr>
            <w:tcW w:w="1393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Obec vyjížďky</w:t>
            </w:r>
          </w:p>
        </w:tc>
        <w:tc>
          <w:tcPr>
            <w:tcW w:w="173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Vyjíždí do škol</w:t>
            </w:r>
          </w:p>
        </w:tc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Podíl Plas na vyjížďce do škol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Poznámka</w:t>
            </w:r>
          </w:p>
        </w:tc>
      </w:tr>
      <w:tr w:rsidR="00F31273" w:rsidRPr="006E09F8" w:rsidTr="00312F9A">
        <w:trPr>
          <w:trHeight w:val="590"/>
        </w:trPr>
        <w:tc>
          <w:tcPr>
            <w:tcW w:w="1393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do Plas</w:t>
            </w: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Pláně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57,1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SO POÚ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Bílov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37,5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Rybnice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25,0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SO POÚ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Studená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25,0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Štichovice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23,8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Žihle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23,2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Kralovice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213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23,0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Kaznějov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21,8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SO POÚ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Dražeň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21,4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Hvozd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21,1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Manětín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20,9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Mladotice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20,0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Potvorov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20,0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Bohy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20,0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Koryta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18,8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SO POÚ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Loza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18,2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SO POÚ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Dolní Bělá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16,7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SO POÚ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Všehrdy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16,7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Mrtník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15,0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SO POÚ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Kozojedy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15,0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Pastuchovice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14,3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Výrov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12,8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78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Kožlany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111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12,6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78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Černíkovice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12,5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Jarov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11,1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SO POÚ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Nečtiny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10,3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Horní Bělá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6,1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SO POÚ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Dobříč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4,8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SO POÚ</w:t>
            </w:r>
          </w:p>
        </w:tc>
      </w:tr>
      <w:tr w:rsidR="00F31273" w:rsidRPr="006E09F8" w:rsidTr="00312F9A">
        <w:trPr>
          <w:trHeight w:val="261"/>
        </w:trPr>
        <w:tc>
          <w:tcPr>
            <w:tcW w:w="139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Obora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1,9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SO POÚ</w:t>
            </w:r>
          </w:p>
        </w:tc>
      </w:tr>
      <w:tr w:rsidR="00F31273" w:rsidRPr="006E09F8" w:rsidTr="00312F9A">
        <w:trPr>
          <w:trHeight w:val="278"/>
        </w:trPr>
        <w:tc>
          <w:tcPr>
            <w:tcW w:w="139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Líté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0,0</w:t>
            </w:r>
          </w:p>
        </w:tc>
        <w:tc>
          <w:tcPr>
            <w:tcW w:w="11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CD5B4"/>
            <w:noWrap/>
            <w:vAlign w:val="bottom"/>
            <w:hideMark/>
          </w:tcPr>
          <w:p w:rsidR="00F31273" w:rsidRPr="006E09F8" w:rsidRDefault="00F31273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E09F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SO POÚ</w:t>
            </w:r>
          </w:p>
        </w:tc>
      </w:tr>
      <w:tr w:rsidR="00312F9A" w:rsidRPr="006E09F8" w:rsidTr="008849D8">
        <w:trPr>
          <w:trHeight w:val="278"/>
        </w:trPr>
        <w:tc>
          <w:tcPr>
            <w:tcW w:w="5220" w:type="dxa"/>
            <w:gridSpan w:val="5"/>
            <w:tcBorders>
              <w:top w:val="nil"/>
            </w:tcBorders>
            <w:shd w:val="clear" w:color="000000" w:fill="auto"/>
            <w:noWrap/>
            <w:vAlign w:val="bottom"/>
            <w:hideMark/>
          </w:tcPr>
          <w:p w:rsidR="00312F9A" w:rsidRPr="006E09F8" w:rsidRDefault="00312F9A" w:rsidP="00F31273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bookmarkStart w:id="3" w:name="_Toc417298938"/>
            <w:r w:rsidRPr="003E227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Zdroj dat: ČSÚ - Sčítání lidu, domů a bytů</w:t>
            </w:r>
          </w:p>
        </w:tc>
      </w:tr>
    </w:tbl>
    <w:p w:rsidR="00FF2F01" w:rsidRDefault="00FF2F01" w:rsidP="00F31273"/>
    <w:p w:rsidR="00FF2F01" w:rsidRDefault="00FF2F01" w:rsidP="00F31273"/>
    <w:p w:rsidR="00FF2F01" w:rsidRDefault="00FF2F01" w:rsidP="00F31273"/>
    <w:p w:rsidR="00FF2F01" w:rsidRDefault="00FF2F01" w:rsidP="00F31273"/>
    <w:p w:rsidR="00FF2F01" w:rsidRDefault="00FF2F01" w:rsidP="00F31273"/>
    <w:p w:rsidR="00312F9A" w:rsidRDefault="00312F9A" w:rsidP="00F31273"/>
    <w:p w:rsidR="00312F9A" w:rsidRDefault="00312F9A" w:rsidP="00F31273"/>
    <w:p w:rsidR="00312F9A" w:rsidRDefault="00312F9A" w:rsidP="00F31273"/>
    <w:p w:rsidR="00312F9A" w:rsidRDefault="00312F9A" w:rsidP="00F31273"/>
    <w:p w:rsidR="00312F9A" w:rsidRDefault="00312F9A" w:rsidP="00F31273"/>
    <w:p w:rsidR="00312F9A" w:rsidRDefault="00312F9A" w:rsidP="00F31273"/>
    <w:tbl>
      <w:tblPr>
        <w:tblpPr w:leftFromText="141" w:rightFromText="141" w:vertAnchor="text" w:horzAnchor="margin" w:tblpY="443"/>
        <w:tblW w:w="72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540"/>
        <w:gridCol w:w="2059"/>
        <w:gridCol w:w="101"/>
        <w:gridCol w:w="580"/>
        <w:gridCol w:w="580"/>
        <w:gridCol w:w="580"/>
        <w:gridCol w:w="771"/>
        <w:gridCol w:w="771"/>
        <w:gridCol w:w="771"/>
      </w:tblGrid>
      <w:tr w:rsidR="00C50C14" w:rsidRPr="003E2271" w:rsidTr="00C50C14">
        <w:trPr>
          <w:trHeight w:val="255"/>
        </w:trPr>
        <w:tc>
          <w:tcPr>
            <w:tcW w:w="729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441B5F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546E50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lastRenderedPageBreak/>
              <w:t>Tabulka P3: Vývoj obcí a jejich částí</w:t>
            </w:r>
          </w:p>
        </w:tc>
      </w:tr>
      <w:tr w:rsidR="00C50C14" w:rsidRPr="003E2271" w:rsidTr="00C50C14">
        <w:trPr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ORP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dashed" w:sz="4" w:space="0" w:color="auto"/>
              <w:bottom w:val="single" w:sz="4" w:space="0" w:color="000000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POÚ</w:t>
            </w:r>
          </w:p>
        </w:tc>
        <w:tc>
          <w:tcPr>
            <w:tcW w:w="2059" w:type="dxa"/>
            <w:vMerge w:val="restart"/>
            <w:tcBorders>
              <w:top w:val="single" w:sz="4" w:space="0" w:color="auto"/>
              <w:left w:val="dash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Název obce / část obce</w:t>
            </w:r>
          </w:p>
        </w:tc>
        <w:tc>
          <w:tcPr>
            <w:tcW w:w="1841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Počet obyvatel</w:t>
            </w:r>
          </w:p>
        </w:tc>
        <w:tc>
          <w:tcPr>
            <w:tcW w:w="2313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Vývojové indexy</w:t>
            </w:r>
          </w:p>
        </w:tc>
      </w:tr>
      <w:tr w:rsidR="00C50C14" w:rsidRPr="003E2271" w:rsidTr="00C50C14">
        <w:trPr>
          <w:trHeight w:val="24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dashed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059" w:type="dxa"/>
            <w:vMerge/>
            <w:tcBorders>
              <w:top w:val="single" w:sz="4" w:space="0" w:color="auto"/>
              <w:left w:val="dash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81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1991</w:t>
            </w:r>
          </w:p>
        </w:tc>
        <w:tc>
          <w:tcPr>
            <w:tcW w:w="58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2001</w:t>
            </w:r>
          </w:p>
        </w:tc>
        <w:tc>
          <w:tcPr>
            <w:tcW w:w="58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IN11/01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IN01/91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IN11/91</w:t>
            </w:r>
          </w:p>
        </w:tc>
      </w:tr>
      <w:tr w:rsidR="00C50C14" w:rsidRPr="003E2271" w:rsidTr="00C50C14">
        <w:trPr>
          <w:trHeight w:val="24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ashed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ORP Kralovice</w:t>
            </w:r>
          </w:p>
        </w:tc>
        <w:tc>
          <w:tcPr>
            <w:tcW w:w="540" w:type="dxa"/>
            <w:vMerge w:val="restart"/>
            <w:tcBorders>
              <w:top w:val="nil"/>
              <w:left w:val="dashed" w:sz="4" w:space="0" w:color="auto"/>
              <w:bottom w:val="single" w:sz="4" w:space="0" w:color="000000"/>
              <w:right w:val="dashed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POÚ Plasy</w:t>
            </w:r>
          </w:p>
        </w:tc>
        <w:tc>
          <w:tcPr>
            <w:tcW w:w="2059" w:type="dxa"/>
            <w:tcBorders>
              <w:top w:val="single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2691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2621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2572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98,1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97,4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95,6</w:t>
            </w:r>
          </w:p>
        </w:tc>
      </w:tr>
      <w:tr w:rsidR="00C50C14" w:rsidRPr="003E2271" w:rsidTr="00C50C14">
        <w:trPr>
          <w:trHeight w:val="24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0" w:type="dxa"/>
            <w:vMerge/>
            <w:tcBorders>
              <w:top w:val="nil"/>
              <w:left w:val="dashed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059" w:type="dxa"/>
            <w:tcBorders>
              <w:top w:val="nil"/>
              <w:left w:val="dash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Babina</w:t>
            </w:r>
          </w:p>
        </w:tc>
        <w:tc>
          <w:tcPr>
            <w:tcW w:w="68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193</w:t>
            </w:r>
          </w:p>
        </w:tc>
        <w:tc>
          <w:tcPr>
            <w:tcW w:w="58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193</w:t>
            </w:r>
          </w:p>
        </w:tc>
        <w:tc>
          <w:tcPr>
            <w:tcW w:w="58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193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100,0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100,0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100,0</w:t>
            </w:r>
          </w:p>
        </w:tc>
      </w:tr>
      <w:tr w:rsidR="00C50C14" w:rsidRPr="003E2271" w:rsidTr="00C50C14">
        <w:trPr>
          <w:trHeight w:val="24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0" w:type="dxa"/>
            <w:vMerge/>
            <w:tcBorders>
              <w:top w:val="nil"/>
              <w:left w:val="dashed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059" w:type="dxa"/>
            <w:tcBorders>
              <w:top w:val="nil"/>
              <w:left w:val="dash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Horní Hradiště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164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154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181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117,5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93,9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110,4</w:t>
            </w:r>
          </w:p>
        </w:tc>
      </w:tr>
      <w:tr w:rsidR="00C50C14" w:rsidRPr="003E2271" w:rsidTr="00C50C14">
        <w:trPr>
          <w:trHeight w:val="24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0" w:type="dxa"/>
            <w:vMerge/>
            <w:tcBorders>
              <w:top w:val="nil"/>
              <w:left w:val="dashed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059" w:type="dxa"/>
            <w:tcBorders>
              <w:top w:val="nil"/>
              <w:left w:val="dash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Lomnička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70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64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69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107,8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91,4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98,6</w:t>
            </w:r>
          </w:p>
        </w:tc>
      </w:tr>
      <w:tr w:rsidR="00C50C14" w:rsidRPr="003E2271" w:rsidTr="00C50C14">
        <w:trPr>
          <w:trHeight w:val="24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0" w:type="dxa"/>
            <w:vMerge/>
            <w:tcBorders>
              <w:top w:val="nil"/>
              <w:left w:val="dashed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059" w:type="dxa"/>
            <w:tcBorders>
              <w:top w:val="nil"/>
              <w:left w:val="dash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proofErr w:type="spellStart"/>
            <w:r w:rsidRPr="003E2271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Nebřeziny</w:t>
            </w:r>
            <w:proofErr w:type="spellEnd"/>
          </w:p>
        </w:tc>
        <w:tc>
          <w:tcPr>
            <w:tcW w:w="681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137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132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145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109,8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96,4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105,8</w:t>
            </w:r>
          </w:p>
        </w:tc>
      </w:tr>
      <w:tr w:rsidR="00C50C14" w:rsidRPr="003E2271" w:rsidTr="00C50C14">
        <w:trPr>
          <w:trHeight w:val="24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0" w:type="dxa"/>
            <w:vMerge/>
            <w:tcBorders>
              <w:top w:val="nil"/>
              <w:left w:val="dashed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059" w:type="dxa"/>
            <w:tcBorders>
              <w:top w:val="nil"/>
              <w:left w:val="dash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1924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1896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1808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95,4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98,5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94,0</w:t>
            </w:r>
          </w:p>
        </w:tc>
      </w:tr>
      <w:tr w:rsidR="00C50C14" w:rsidRPr="003E2271" w:rsidTr="00C50C14">
        <w:trPr>
          <w:trHeight w:val="24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0" w:type="dxa"/>
            <w:vMerge/>
            <w:tcBorders>
              <w:top w:val="nil"/>
              <w:left w:val="dashed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059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Žebnice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203</w:t>
            </w:r>
          </w:p>
        </w:tc>
        <w:tc>
          <w:tcPr>
            <w:tcW w:w="580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176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96,7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89,7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86,7</w:t>
            </w:r>
          </w:p>
        </w:tc>
      </w:tr>
      <w:tr w:rsidR="00C50C14" w:rsidRPr="003E2271" w:rsidTr="00C50C14">
        <w:trPr>
          <w:trHeight w:val="24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0" w:type="dxa"/>
            <w:vMerge/>
            <w:tcBorders>
              <w:top w:val="nil"/>
              <w:left w:val="dashed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059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KAZNĚJOV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3193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2999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3031</w:t>
            </w:r>
          </w:p>
        </w:tc>
        <w:tc>
          <w:tcPr>
            <w:tcW w:w="77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101,1</w:t>
            </w:r>
          </w:p>
        </w:tc>
        <w:tc>
          <w:tcPr>
            <w:tcW w:w="771" w:type="dxa"/>
            <w:tcBorders>
              <w:top w:val="dashed" w:sz="4" w:space="0" w:color="auto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93,9</w:t>
            </w:r>
          </w:p>
        </w:tc>
        <w:tc>
          <w:tcPr>
            <w:tcW w:w="7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94,9</w:t>
            </w:r>
          </w:p>
        </w:tc>
      </w:tr>
      <w:tr w:rsidR="00C50C14" w:rsidRPr="003E2271" w:rsidTr="00C50C14">
        <w:trPr>
          <w:trHeight w:val="25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POÚ Kralovice</w:t>
            </w:r>
          </w:p>
        </w:tc>
        <w:tc>
          <w:tcPr>
            <w:tcW w:w="20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KRALOVICE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3340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3490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3453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98,9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104,5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103,4</w:t>
            </w:r>
          </w:p>
        </w:tc>
      </w:tr>
      <w:tr w:rsidR="00C50C14" w:rsidRPr="003E2271" w:rsidTr="00C50C14">
        <w:trPr>
          <w:trHeight w:val="25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0" w:type="dxa"/>
            <w:vMerge/>
            <w:tcBorders>
              <w:top w:val="nil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Bukovina</w:t>
            </w:r>
          </w:p>
        </w:tc>
        <w:tc>
          <w:tcPr>
            <w:tcW w:w="68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61</w:t>
            </w:r>
          </w:p>
        </w:tc>
        <w:tc>
          <w:tcPr>
            <w:tcW w:w="58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55</w:t>
            </w:r>
          </w:p>
        </w:tc>
        <w:tc>
          <w:tcPr>
            <w:tcW w:w="58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56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101,8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90,2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91,8</w:t>
            </w:r>
          </w:p>
        </w:tc>
      </w:tr>
      <w:tr w:rsidR="00C50C14" w:rsidRPr="003E2271" w:rsidTr="00C50C14">
        <w:trPr>
          <w:trHeight w:val="25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0" w:type="dxa"/>
            <w:vMerge/>
            <w:tcBorders>
              <w:top w:val="nil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Hradecko</w:t>
            </w:r>
          </w:p>
        </w:tc>
        <w:tc>
          <w:tcPr>
            <w:tcW w:w="681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135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138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130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94,2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102,2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96,3</w:t>
            </w:r>
          </w:p>
        </w:tc>
      </w:tr>
      <w:tr w:rsidR="00C50C14" w:rsidRPr="003E2271" w:rsidTr="00C50C14">
        <w:trPr>
          <w:trHeight w:val="25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0" w:type="dxa"/>
            <w:vMerge/>
            <w:tcBorders>
              <w:top w:val="nil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Kralovice</w:t>
            </w:r>
          </w:p>
        </w:tc>
        <w:tc>
          <w:tcPr>
            <w:tcW w:w="681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3019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3194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3181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99,6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105,8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105,4</w:t>
            </w:r>
          </w:p>
        </w:tc>
      </w:tr>
      <w:tr w:rsidR="00C50C14" w:rsidRPr="003E2271" w:rsidTr="00C50C14">
        <w:trPr>
          <w:trHeight w:val="25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0" w:type="dxa"/>
            <w:vMerge/>
            <w:tcBorders>
              <w:top w:val="nil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Mariánský Týnec</w:t>
            </w:r>
          </w:p>
        </w:tc>
        <w:tc>
          <w:tcPr>
            <w:tcW w:w="681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24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141,2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94,4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133,3</w:t>
            </w:r>
          </w:p>
        </w:tc>
      </w:tr>
      <w:tr w:rsidR="00C50C14" w:rsidRPr="003E2271" w:rsidTr="00C50C14">
        <w:trPr>
          <w:trHeight w:val="25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0" w:type="dxa"/>
            <w:vMerge/>
            <w:tcBorders>
              <w:top w:val="nil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proofErr w:type="spellStart"/>
            <w:r w:rsidRPr="003E2271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Řemešín</w:t>
            </w:r>
            <w:proofErr w:type="spellEnd"/>
          </w:p>
        </w:tc>
        <w:tc>
          <w:tcPr>
            <w:tcW w:w="681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38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5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15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60,0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65,8</w:t>
            </w:r>
          </w:p>
        </w:tc>
        <w:tc>
          <w:tcPr>
            <w:tcW w:w="77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39,5</w:t>
            </w:r>
          </w:p>
        </w:tc>
      </w:tr>
      <w:tr w:rsidR="00C50C14" w:rsidRPr="003E2271" w:rsidTr="00C50C14">
        <w:trPr>
          <w:trHeight w:val="25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0" w:type="dxa"/>
            <w:vMerge/>
            <w:tcBorders>
              <w:top w:val="nil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Trojany</w:t>
            </w:r>
          </w:p>
        </w:tc>
        <w:tc>
          <w:tcPr>
            <w:tcW w:w="681" w:type="dxa"/>
            <w:gridSpan w:val="2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47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77,0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88,4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68,1</w:t>
            </w:r>
          </w:p>
        </w:tc>
      </w:tr>
      <w:tr w:rsidR="00C50C14" w:rsidRPr="003E2271" w:rsidTr="00C50C14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HORNÍ BŘÍZA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4007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4487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4356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97,1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112,0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E22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108,7</w:t>
            </w:r>
          </w:p>
        </w:tc>
      </w:tr>
      <w:tr w:rsidR="00C50C14" w:rsidRPr="003E2271" w:rsidTr="00C50C14">
        <w:trPr>
          <w:trHeight w:val="240"/>
        </w:trPr>
        <w:tc>
          <w:tcPr>
            <w:tcW w:w="49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IN01/91 = počet obyvatel v roce 2001 na 100 obyvatel v roce 1991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</w:tr>
      <w:tr w:rsidR="00C50C14" w:rsidRPr="003E2271" w:rsidTr="00C50C14">
        <w:trPr>
          <w:trHeight w:val="240"/>
        </w:trPr>
        <w:tc>
          <w:tcPr>
            <w:tcW w:w="49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IN11/01 = počet obyvatel v roce 2011 na 100 obyvatel v roce 2001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</w:tr>
      <w:tr w:rsidR="00C50C14" w:rsidRPr="003E2271" w:rsidTr="00C50C14">
        <w:trPr>
          <w:trHeight w:val="240"/>
        </w:trPr>
        <w:tc>
          <w:tcPr>
            <w:tcW w:w="49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IN11/91 = počet obyvatel v roce 2011 na 100 obyvatel v roce 1991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</w:tr>
      <w:tr w:rsidR="00C50C14" w:rsidRPr="003E2271" w:rsidTr="00C50C14">
        <w:trPr>
          <w:trHeight w:val="240"/>
        </w:trPr>
        <w:tc>
          <w:tcPr>
            <w:tcW w:w="3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3E227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Zdroj dat: ČSÚ - Sčítání lidu, domů a bytů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C14" w:rsidRPr="003E2271" w:rsidRDefault="00C50C14" w:rsidP="00C50C1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</w:tr>
    </w:tbl>
    <w:p w:rsidR="00312F9A" w:rsidRDefault="00312F9A" w:rsidP="00F31273"/>
    <w:p w:rsidR="004C5E11" w:rsidRDefault="004C5E11" w:rsidP="00F31273"/>
    <w:p w:rsidR="004C5E11" w:rsidRDefault="004C5E11" w:rsidP="00F31273"/>
    <w:p w:rsidR="004C5E11" w:rsidRDefault="004C5E11" w:rsidP="00F31273"/>
    <w:p w:rsidR="00312F9A" w:rsidRDefault="00312F9A" w:rsidP="00F31273"/>
    <w:p w:rsidR="00312F9A" w:rsidRDefault="00312F9A">
      <w:pPr>
        <w:spacing w:after="0"/>
      </w:pPr>
      <w:r>
        <w:br w:type="page"/>
      </w:r>
    </w:p>
    <w:p w:rsidR="00312F9A" w:rsidRDefault="00312F9A" w:rsidP="00F31273"/>
    <w:tbl>
      <w:tblPr>
        <w:tblW w:w="10547" w:type="dxa"/>
        <w:tblInd w:w="-5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1012"/>
        <w:gridCol w:w="1012"/>
        <w:gridCol w:w="992"/>
        <w:gridCol w:w="1012"/>
        <w:gridCol w:w="1012"/>
        <w:gridCol w:w="972"/>
      </w:tblGrid>
      <w:tr w:rsidR="00C50C14" w:rsidRPr="00065CCA" w:rsidTr="00C50C14">
        <w:trPr>
          <w:trHeight w:val="300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441B5F" w:rsidRDefault="00C50C14" w:rsidP="00C50C14">
            <w:pPr>
              <w:spacing w:before="0" w:after="0" w:line="240" w:lineRule="auto"/>
              <w:rPr>
                <w:rFonts w:ascii="Arial" w:hAnsi="Arial" w:cs="Arial"/>
                <w:b/>
              </w:rPr>
            </w:pPr>
            <w:r w:rsidRPr="00546E50">
              <w:rPr>
                <w:rFonts w:ascii="Arial" w:hAnsi="Arial" w:cs="Arial"/>
                <w:b/>
                <w:sz w:val="20"/>
              </w:rPr>
              <w:t>Tabulka P4: Struktura obyvatel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b/>
              </w:rPr>
            </w:pPr>
          </w:p>
        </w:tc>
      </w:tr>
      <w:tr w:rsidR="00C50C14" w:rsidTr="00C50C14">
        <w:trPr>
          <w:trHeight w:val="285"/>
        </w:trPr>
        <w:tc>
          <w:tcPr>
            <w:tcW w:w="448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000000" w:fill="D8D8D8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SO ORP</w:t>
            </w:r>
          </w:p>
        </w:tc>
        <w:tc>
          <w:tcPr>
            <w:tcW w:w="0" w:type="auto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Kralovice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Kralovice</w:t>
            </w:r>
          </w:p>
        </w:tc>
        <w:tc>
          <w:tcPr>
            <w:tcW w:w="0" w:type="auto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Kralovice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Kralovice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Nýřany</w:t>
            </w:r>
          </w:p>
        </w:tc>
        <w:tc>
          <w:tcPr>
            <w:tcW w:w="0" w:type="auto"/>
            <w:tcBorders>
              <w:top w:val="double" w:sz="6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000000" w:fill="D8D8D8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 xml:space="preserve">Plzeňský </w:t>
            </w:r>
          </w:p>
        </w:tc>
      </w:tr>
      <w:tr w:rsidR="00C50C14" w:rsidTr="00C50C14">
        <w:trPr>
          <w:trHeight w:val="285"/>
        </w:trPr>
        <w:tc>
          <w:tcPr>
            <w:tcW w:w="448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000000" w:fill="D8D8D8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SO POÚ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Plasy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Plasy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Plasy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Kralovice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Třemošná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shd w:val="clear" w:color="000000" w:fill="D8D8D8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kraj</w:t>
            </w:r>
          </w:p>
        </w:tc>
      </w:tr>
      <w:tr w:rsidR="00C50C14" w:rsidTr="00C50C14">
        <w:trPr>
          <w:trHeight w:val="285"/>
        </w:trPr>
        <w:tc>
          <w:tcPr>
            <w:tcW w:w="448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000000" w:fill="D8D8D8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Název obce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Plasy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Kaznějov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Kralovice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Horní Bříza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D8D8D8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celkem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Počet mužů na 1000 žen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978,5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1000,0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938,0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967,5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946,4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978,7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Podíl narozených v obci obvyklého bydliště (%)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45,6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36,1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44,9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Podíl obyvatel bydlících v bytech (%)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98,5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98,1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98,5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96,8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94,2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96,6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Podíl obyvatel bydlících v zařízeních (%)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2,0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Podíl obyvatel bydlících mimo byty a zařízení (%)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1,3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Počet obyvatel bydlících mimo byty a zařízení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7668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Podíl cizinců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5,4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Podíl obyvatel ve věku 0 - 14 (%)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14,6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16,2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14,0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13,9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Podíl obyvatel ve věku 15 - 64 (%)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68,9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68,9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69,3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68,9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69,0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69,5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Podíl obyvatel ve věku 65 a více (%)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16,8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16,6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16,3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Index stáří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111,5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119,4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88,4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121,1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118,9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116,7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Průměrný věk obyvatel - celkem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42,3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41,4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41,5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Průměrný věk - muži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41,1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39,4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39,7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39,1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40,5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Průměrný věk - ženy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43,6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43,6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42,4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Podíl obyvatel se základním vzděláním (%)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17,9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18,1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20,0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22,3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19,2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Podíl obyvatel se středním vzděláním bez maturity (%)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39,1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38,3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36,7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Podíl obyvatel s úplným středním vzděláním (%)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28,0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28,6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28,7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25,8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28,8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Podíl obyvatel s vysokoškolským vzděláním (%)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11,2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8,3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11,0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Podíl obyvatel minimálně s maturitou (%)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43,2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37,3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43,7</w:t>
            </w:r>
          </w:p>
        </w:tc>
      </w:tr>
      <w:tr w:rsidR="00C50C14" w:rsidTr="00C50C14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Default="00C50C14" w:rsidP="00C50C14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Index vzdělanosti = podíl s maturitou + 3 x podíl s VŠ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59,8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CD5B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65,7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58,9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58,5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53,8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Pr="00065CCA" w:rsidRDefault="00C50C14" w:rsidP="00C50C14">
            <w:pPr>
              <w:spacing w:before="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65CCA">
              <w:rPr>
                <w:rFonts w:ascii="Arial" w:hAnsi="Arial" w:cs="Arial"/>
                <w:sz w:val="18"/>
                <w:szCs w:val="18"/>
              </w:rPr>
              <w:t>65,7</w:t>
            </w:r>
          </w:p>
        </w:tc>
      </w:tr>
      <w:tr w:rsidR="00C50C14" w:rsidTr="00C50C14">
        <w:trPr>
          <w:trHeight w:val="181"/>
        </w:trPr>
        <w:tc>
          <w:tcPr>
            <w:tcW w:w="0" w:type="auto"/>
            <w:gridSpan w:val="7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50C14" w:rsidRDefault="00C50C14" w:rsidP="00C50C14">
            <w:pPr>
              <w:spacing w:before="0"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A5E3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Zdroj dat: ČSÚ - SLDB 2011</w:t>
            </w:r>
          </w:p>
        </w:tc>
      </w:tr>
    </w:tbl>
    <w:p w:rsidR="00312F9A" w:rsidRDefault="00312F9A" w:rsidP="00F31273"/>
    <w:p w:rsidR="00312F9A" w:rsidRDefault="00312F9A" w:rsidP="00F31273"/>
    <w:p w:rsidR="00312F9A" w:rsidRDefault="00312F9A" w:rsidP="00F31273">
      <w:pPr>
        <w:sectPr w:rsidR="00312F9A" w:rsidSect="00D07D26">
          <w:footerReference w:type="default" r:id="rId8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325"/>
        <w:tblW w:w="10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6"/>
        <w:gridCol w:w="960"/>
        <w:gridCol w:w="960"/>
        <w:gridCol w:w="960"/>
        <w:gridCol w:w="960"/>
        <w:gridCol w:w="960"/>
        <w:gridCol w:w="960"/>
      </w:tblGrid>
      <w:tr w:rsidR="004C5E11" w:rsidRPr="00C17EA6" w:rsidTr="004C5E11">
        <w:trPr>
          <w:trHeight w:val="290"/>
        </w:trPr>
        <w:tc>
          <w:tcPr>
            <w:tcW w:w="75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bookmarkEnd w:id="3"/>
          <w:p w:rsidR="004C5E11" w:rsidRPr="00441B5F" w:rsidRDefault="004C5E11" w:rsidP="004C5E11">
            <w:pPr>
              <w:spacing w:before="0"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546E50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lastRenderedPageBreak/>
              <w:t>Tabulka P5: Domy, byty a jejich vybavenost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</w:tr>
      <w:tr w:rsidR="004C5E11" w:rsidRPr="00C17EA6" w:rsidTr="004C5E11">
        <w:trPr>
          <w:trHeight w:val="315"/>
        </w:trPr>
        <w:tc>
          <w:tcPr>
            <w:tcW w:w="4646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000000" w:fill="D8D8D8"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SO ORP</w:t>
            </w:r>
          </w:p>
        </w:tc>
        <w:tc>
          <w:tcPr>
            <w:tcW w:w="96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Kralovice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Kralovice</w:t>
            </w:r>
          </w:p>
        </w:tc>
        <w:tc>
          <w:tcPr>
            <w:tcW w:w="96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Kralovice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Kralovice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Nýřany</w:t>
            </w:r>
          </w:p>
        </w:tc>
        <w:tc>
          <w:tcPr>
            <w:tcW w:w="960" w:type="dxa"/>
            <w:tcBorders>
              <w:top w:val="double" w:sz="6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000000" w:fill="D8D8D8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 xml:space="preserve">Plzeňský 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000000" w:fill="D8D8D8"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SO POÚ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Kralovice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Třemošná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shd w:val="clear" w:color="000000" w:fill="D8D8D8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C17EA6">
              <w:rPr>
                <w:rFonts w:eastAsia="Times New Roman"/>
                <w:b/>
                <w:bCs/>
                <w:color w:val="000000"/>
                <w:lang w:eastAsia="cs-CZ"/>
              </w:rPr>
              <w:t>kraj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000000" w:fill="D8D8D8"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Název obce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C17EA6">
              <w:rPr>
                <w:rFonts w:eastAsia="Times New Roman"/>
                <w:color w:val="000000"/>
                <w:lang w:eastAsia="cs-CZ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Kaznějov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Kralovice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Horní Bříza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D8D8D8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C17EA6">
              <w:rPr>
                <w:rFonts w:eastAsia="Times New Roman"/>
                <w:b/>
                <w:bCs/>
                <w:color w:val="000000"/>
                <w:lang w:eastAsia="cs-CZ"/>
              </w:rPr>
              <w:t>celkem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Podíl rodinných domů (%)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93,7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85,7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88,0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Podíl obyvatel bydlících v rodinných domech (%)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72,1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36,4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50,7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Průměrné stáří obydlených domů celkem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53,2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46,0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Podíl neobydlených domů s byty celkem (%)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26,0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6,7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19,2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Podíl neobydlených domů s byty k rekreaci (%)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14,7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1,3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9,6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Podíl obydlených bytů ve vlastním domě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55,2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29,3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37,9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Podíl obydlených bytů v osobním vlastnictví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12,2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22,2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25,7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Podíl obydlených bytů nájemních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17,1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26,2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22,8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20,4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Podíl obydlených bytů družstevních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2,3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15,9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3,7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Průměrný počet obyvatel na obydlený byt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2,56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2,45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2,4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Průměrná plocha obydlených bytů v m</w:t>
            </w:r>
            <w:r w:rsidRPr="00C17EA6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cs-CZ"/>
              </w:rPr>
              <w:t>2</w:t>
            </w:r>
            <w:r w:rsidRPr="00C17EA6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94,0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81,2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86,5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Podíl obydlených bytů s přípojem na kanalizační síť (%)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54,6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91,5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77,5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Podíl obydlených bytů s žumpou, jímkou (%)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39,0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19,9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Podíl obydlených bytů napojených na plyn (%)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46,0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68,5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68,7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Podíl obydlených bytů vytápěných plynem (%)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47,2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23,1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34,9</w:t>
            </w:r>
          </w:p>
        </w:tc>
      </w:tr>
      <w:tr w:rsidR="004C5E11" w:rsidRPr="00C17EA6" w:rsidTr="004C5E11">
        <w:trPr>
          <w:trHeight w:val="300"/>
        </w:trPr>
        <w:tc>
          <w:tcPr>
            <w:tcW w:w="46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Podíl obydlených bytů vytápěných pev</w:t>
            </w: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nými</w:t>
            </w: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paliv</w:t>
            </w: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y</w:t>
            </w: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(%)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41,4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9,5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24,3</w:t>
            </w:r>
          </w:p>
        </w:tc>
      </w:tr>
      <w:tr w:rsidR="004C5E11" w:rsidRPr="00C17EA6" w:rsidTr="004C5E11">
        <w:trPr>
          <w:trHeight w:val="315"/>
        </w:trPr>
        <w:tc>
          <w:tcPr>
            <w:tcW w:w="4646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Podíl obydlených bytů vytápěných kamny (%)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8,7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10,3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8,6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1,7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C17EA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8,8</w:t>
            </w:r>
          </w:p>
        </w:tc>
      </w:tr>
      <w:tr w:rsidR="004C5E11" w:rsidRPr="00C17EA6" w:rsidTr="004C5E11">
        <w:trPr>
          <w:trHeight w:val="197"/>
        </w:trPr>
        <w:tc>
          <w:tcPr>
            <w:tcW w:w="10406" w:type="dxa"/>
            <w:gridSpan w:val="7"/>
            <w:tcBorders>
              <w:top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C5E11" w:rsidRPr="00C17EA6" w:rsidRDefault="004C5E11" w:rsidP="004C5E11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2A5E31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Zdroj dat: ČSÚ - SLDB 2011</w:t>
            </w:r>
          </w:p>
        </w:tc>
      </w:tr>
    </w:tbl>
    <w:p w:rsidR="0098211B" w:rsidRDefault="0098211B" w:rsidP="0098211B">
      <w:pPr>
        <w:spacing w:before="60" w:after="0"/>
        <w:rPr>
          <w:rFonts w:ascii="Arial" w:hAnsi="Arial" w:cs="Arial"/>
        </w:rPr>
      </w:pPr>
    </w:p>
    <w:p w:rsidR="004C5E11" w:rsidRDefault="004C5E11" w:rsidP="0098211B">
      <w:pPr>
        <w:spacing w:before="60" w:after="0"/>
        <w:rPr>
          <w:rFonts w:ascii="Arial" w:hAnsi="Arial" w:cs="Arial"/>
        </w:rPr>
      </w:pPr>
    </w:p>
    <w:p w:rsidR="004C5E11" w:rsidRDefault="004C5E11" w:rsidP="0098211B">
      <w:pPr>
        <w:spacing w:before="60" w:after="0"/>
        <w:rPr>
          <w:rFonts w:ascii="Arial" w:hAnsi="Arial" w:cs="Arial"/>
        </w:rPr>
      </w:pPr>
    </w:p>
    <w:p w:rsidR="004C5E11" w:rsidRDefault="004C5E11">
      <w:pPr>
        <w:spacing w:after="0"/>
        <w:rPr>
          <w:rFonts w:ascii="Arial" w:eastAsia="Times New Roman" w:hAnsi="Arial" w:cs="Arial"/>
          <w:b/>
          <w:bCs/>
          <w:color w:val="000000"/>
          <w:sz w:val="20"/>
          <w:lang w:eastAsia="cs-CZ"/>
        </w:rPr>
      </w:pPr>
      <w:bookmarkStart w:id="4" w:name="_Toc417298941"/>
      <w:r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br w:type="page"/>
      </w:r>
    </w:p>
    <w:p w:rsidR="00C50C14" w:rsidRPr="00AA2AF5" w:rsidRDefault="00C50C14" w:rsidP="00C50C14">
      <w:pPr>
        <w:spacing w:before="0" w:after="0" w:line="240" w:lineRule="auto"/>
        <w:ind w:left="4950" w:hanging="4950"/>
        <w:rPr>
          <w:rFonts w:ascii="Arial" w:eastAsia="Times New Roman" w:hAnsi="Arial" w:cs="Arial"/>
          <w:b/>
          <w:bCs/>
          <w:color w:val="000000"/>
          <w:sz w:val="20"/>
          <w:lang w:eastAsia="cs-CZ"/>
        </w:rPr>
      </w:pPr>
      <w:r w:rsidRPr="00AA2AF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lastRenderedPageBreak/>
        <w:t>Tabulka P6: ZŠ Plasy podle</w:t>
      </w:r>
    </w:p>
    <w:p w:rsidR="00C50C14" w:rsidRPr="00D177B7" w:rsidRDefault="00C50C14" w:rsidP="00C50C14">
      <w:pPr>
        <w:spacing w:before="0" w:after="0" w:line="240" w:lineRule="auto"/>
        <w:ind w:left="4950" w:hanging="4950"/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</w:pPr>
      <w:r w:rsidRPr="00AA2AF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místa bydliště žáků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  <w:tab/>
      </w:r>
    </w:p>
    <w:p w:rsidR="00C50C14" w:rsidRDefault="00C50C14" w:rsidP="00C50C14">
      <w:pPr>
        <w:pStyle w:val="Nadpis1"/>
        <w:numPr>
          <w:ilvl w:val="0"/>
          <w:numId w:val="0"/>
        </w:numPr>
        <w:ind w:left="432" w:hanging="432"/>
        <w:rPr>
          <w:sz w:val="22"/>
        </w:rPr>
      </w:pPr>
      <w:r>
        <w:rPr>
          <w:noProof/>
          <w:sz w:val="22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20955</wp:posOffset>
            </wp:positionV>
            <wp:extent cx="1924050" cy="1849755"/>
            <wp:effectExtent l="19050" t="0" r="0" b="0"/>
            <wp:wrapTight wrapText="bothSides">
              <wp:wrapPolygon edited="0">
                <wp:start x="-214" y="0"/>
                <wp:lineTo x="-214" y="21133"/>
                <wp:lineTo x="21600" y="21133"/>
                <wp:lineTo x="21600" y="0"/>
                <wp:lineTo x="-214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0C14" w:rsidRDefault="00C50C14" w:rsidP="00C50C14"/>
    <w:p w:rsidR="00C50C14" w:rsidRDefault="00C50C14" w:rsidP="00C50C14">
      <w:pPr>
        <w:spacing w:after="0"/>
        <w:rPr>
          <w:rFonts w:ascii="Arial" w:eastAsia="Times New Roman" w:hAnsi="Arial" w:cs="Arial"/>
          <w:b/>
          <w:bCs/>
          <w:szCs w:val="26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Cs/>
          <w:sz w:val="16"/>
          <w:szCs w:val="16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Cs/>
          <w:sz w:val="16"/>
          <w:szCs w:val="16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Cs/>
          <w:sz w:val="16"/>
          <w:szCs w:val="16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Cs/>
          <w:sz w:val="16"/>
          <w:szCs w:val="16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Cs/>
          <w:sz w:val="16"/>
          <w:szCs w:val="16"/>
          <w:lang w:eastAsia="cs-CZ"/>
        </w:rPr>
      </w:pPr>
      <w:r w:rsidRPr="0070043F">
        <w:rPr>
          <w:rFonts w:ascii="Arial" w:eastAsia="Times New Roman" w:hAnsi="Arial" w:cs="Arial"/>
          <w:bCs/>
          <w:sz w:val="16"/>
          <w:szCs w:val="16"/>
          <w:lang w:eastAsia="cs-CZ"/>
        </w:rPr>
        <w:t>Zdroj dat: OŠMS KÚ PK</w:t>
      </w:r>
      <w:r>
        <w:rPr>
          <w:rFonts w:ascii="Arial" w:eastAsia="Times New Roman" w:hAnsi="Arial" w:cs="Arial"/>
          <w:bCs/>
          <w:sz w:val="16"/>
          <w:szCs w:val="16"/>
          <w:lang w:eastAsia="cs-CZ"/>
        </w:rPr>
        <w:tab/>
      </w:r>
      <w:r>
        <w:rPr>
          <w:rFonts w:ascii="Arial" w:eastAsia="Times New Roman" w:hAnsi="Arial" w:cs="Arial"/>
          <w:bCs/>
          <w:sz w:val="16"/>
          <w:szCs w:val="16"/>
          <w:lang w:eastAsia="cs-CZ"/>
        </w:rPr>
        <w:tab/>
      </w:r>
      <w:r>
        <w:rPr>
          <w:rFonts w:ascii="Arial" w:eastAsia="Times New Roman" w:hAnsi="Arial" w:cs="Arial"/>
          <w:bCs/>
          <w:sz w:val="16"/>
          <w:szCs w:val="16"/>
          <w:lang w:eastAsia="cs-CZ"/>
        </w:rPr>
        <w:tab/>
      </w:r>
      <w:r>
        <w:rPr>
          <w:rFonts w:ascii="Arial" w:eastAsia="Times New Roman" w:hAnsi="Arial" w:cs="Arial"/>
          <w:bCs/>
          <w:sz w:val="16"/>
          <w:szCs w:val="16"/>
          <w:lang w:eastAsia="cs-CZ"/>
        </w:rPr>
        <w:tab/>
      </w:r>
      <w:r>
        <w:rPr>
          <w:rFonts w:ascii="Arial" w:eastAsia="Times New Roman" w:hAnsi="Arial" w:cs="Arial"/>
          <w:bCs/>
          <w:sz w:val="16"/>
          <w:szCs w:val="16"/>
          <w:lang w:eastAsia="cs-CZ"/>
        </w:rPr>
        <w:tab/>
      </w:r>
      <w:r>
        <w:rPr>
          <w:rFonts w:ascii="Arial" w:eastAsia="Times New Roman" w:hAnsi="Arial" w:cs="Arial"/>
          <w:bCs/>
          <w:sz w:val="16"/>
          <w:szCs w:val="16"/>
          <w:lang w:eastAsia="cs-CZ"/>
        </w:rPr>
        <w:tab/>
      </w:r>
      <w:r>
        <w:rPr>
          <w:rFonts w:ascii="Arial" w:eastAsia="Times New Roman" w:hAnsi="Arial" w:cs="Arial"/>
          <w:bCs/>
          <w:sz w:val="16"/>
          <w:szCs w:val="16"/>
          <w:lang w:eastAsia="cs-CZ"/>
        </w:rPr>
        <w:tab/>
      </w:r>
      <w:r>
        <w:rPr>
          <w:rFonts w:ascii="Arial" w:eastAsia="Times New Roman" w:hAnsi="Arial" w:cs="Arial"/>
          <w:bCs/>
          <w:sz w:val="16"/>
          <w:szCs w:val="16"/>
          <w:lang w:eastAsia="cs-CZ"/>
        </w:rPr>
        <w:tab/>
      </w:r>
      <w:r>
        <w:rPr>
          <w:rFonts w:ascii="Arial" w:eastAsia="Times New Roman" w:hAnsi="Arial" w:cs="Arial"/>
          <w:bCs/>
          <w:sz w:val="16"/>
          <w:szCs w:val="16"/>
          <w:lang w:eastAsia="cs-CZ"/>
        </w:rPr>
        <w:tab/>
      </w:r>
      <w:r>
        <w:rPr>
          <w:rFonts w:ascii="Arial" w:eastAsia="Times New Roman" w:hAnsi="Arial" w:cs="Arial"/>
          <w:bCs/>
          <w:sz w:val="16"/>
          <w:szCs w:val="16"/>
          <w:lang w:eastAsia="cs-CZ"/>
        </w:rPr>
        <w:tab/>
      </w:r>
      <w:r>
        <w:rPr>
          <w:rFonts w:ascii="Arial" w:eastAsia="Times New Roman" w:hAnsi="Arial" w:cs="Arial"/>
          <w:bCs/>
          <w:sz w:val="16"/>
          <w:szCs w:val="16"/>
          <w:lang w:eastAsia="cs-CZ"/>
        </w:rPr>
        <w:tab/>
      </w:r>
      <w:r>
        <w:rPr>
          <w:rFonts w:ascii="Arial" w:eastAsia="Times New Roman" w:hAnsi="Arial" w:cs="Arial"/>
          <w:bCs/>
          <w:sz w:val="16"/>
          <w:szCs w:val="16"/>
          <w:lang w:eastAsia="cs-CZ"/>
        </w:rPr>
        <w:tab/>
      </w:r>
    </w:p>
    <w:p w:rsidR="00C50C14" w:rsidRDefault="00C50C14" w:rsidP="00C50C14">
      <w:pPr>
        <w:spacing w:before="0" w:after="0" w:line="240" w:lineRule="auto"/>
        <w:ind w:left="4950" w:hanging="4950"/>
        <w:rPr>
          <w:rFonts w:ascii="Arial" w:eastAsia="Times New Roman" w:hAnsi="Arial" w:cs="Arial"/>
          <w:b/>
          <w:bCs/>
          <w:color w:val="000000"/>
          <w:lang w:eastAsia="cs-CZ"/>
        </w:rPr>
      </w:pPr>
    </w:p>
    <w:p w:rsidR="00C50C14" w:rsidRPr="00AA2AF5" w:rsidRDefault="00C50C14" w:rsidP="00C50C14">
      <w:pPr>
        <w:spacing w:before="0" w:after="0" w:line="240" w:lineRule="auto"/>
        <w:ind w:left="4950" w:hanging="4950"/>
        <w:rPr>
          <w:rFonts w:ascii="Arial" w:eastAsia="Times New Roman" w:hAnsi="Arial" w:cs="Arial"/>
          <w:b/>
          <w:bCs/>
          <w:color w:val="000000"/>
          <w:sz w:val="20"/>
          <w:lang w:eastAsia="cs-CZ"/>
        </w:rPr>
      </w:pPr>
      <w:r w:rsidRPr="00AA2AF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Tabulka P7: Žáci ZŠ bydlící</w:t>
      </w:r>
    </w:p>
    <w:p w:rsidR="00C50C14" w:rsidRPr="00AA2AF5" w:rsidRDefault="00C50C14" w:rsidP="00C50C14">
      <w:pPr>
        <w:spacing w:before="0" w:after="0" w:line="240" w:lineRule="auto"/>
        <w:ind w:left="4950" w:hanging="4950"/>
        <w:rPr>
          <w:rFonts w:ascii="Arial" w:eastAsia="Times New Roman" w:hAnsi="Arial" w:cs="Arial"/>
          <w:b/>
          <w:bCs/>
          <w:color w:val="000000"/>
          <w:sz w:val="20"/>
          <w:lang w:eastAsia="cs-CZ"/>
        </w:rPr>
      </w:pPr>
      <w:r w:rsidRPr="00AA2AF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 xml:space="preserve">v Plasích podle </w:t>
      </w:r>
      <w:r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místa</w:t>
      </w:r>
      <w:r w:rsidRPr="00AA2AF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 xml:space="preserve"> ZŠ</w:t>
      </w:r>
    </w:p>
    <w:p w:rsidR="00C50C14" w:rsidRPr="00E946C4" w:rsidRDefault="00C50C14" w:rsidP="00C50C14">
      <w:pPr>
        <w:spacing w:before="0"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</w:pPr>
      <w:r w:rsidRPr="00D177B7"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38100</wp:posOffset>
            </wp:positionV>
            <wp:extent cx="1956435" cy="1849755"/>
            <wp:effectExtent l="0" t="0" r="5715" b="0"/>
            <wp:wrapTight wrapText="bothSides">
              <wp:wrapPolygon edited="0">
                <wp:start x="0" y="0"/>
                <wp:lineTo x="0" y="21355"/>
                <wp:lineTo x="21453" y="21355"/>
                <wp:lineTo x="2145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0C14" w:rsidRDefault="00C50C14" w:rsidP="00C50C14"/>
    <w:p w:rsidR="00C50C14" w:rsidRPr="00D177B7" w:rsidRDefault="00C50C14" w:rsidP="00C50C14">
      <w:pPr>
        <w:spacing w:before="0"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Cs/>
          <w:sz w:val="16"/>
          <w:szCs w:val="16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Cs/>
          <w:sz w:val="16"/>
          <w:szCs w:val="16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Cs/>
          <w:sz w:val="16"/>
          <w:szCs w:val="16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Cs/>
          <w:sz w:val="16"/>
          <w:szCs w:val="16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Cs/>
          <w:sz w:val="16"/>
          <w:szCs w:val="16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Cs/>
          <w:sz w:val="16"/>
          <w:szCs w:val="16"/>
          <w:lang w:eastAsia="cs-CZ"/>
        </w:rPr>
      </w:pPr>
    </w:p>
    <w:p w:rsidR="00C50C14" w:rsidRDefault="00C50C14" w:rsidP="00C50C14">
      <w:pPr>
        <w:spacing w:before="0" w:after="0"/>
        <w:rPr>
          <w:rFonts w:ascii="Arial" w:eastAsia="Times New Roman" w:hAnsi="Arial" w:cs="Arial"/>
          <w:bCs/>
          <w:sz w:val="16"/>
          <w:szCs w:val="16"/>
          <w:lang w:eastAsia="cs-CZ"/>
        </w:rPr>
      </w:pPr>
      <w:r w:rsidRPr="0070043F">
        <w:rPr>
          <w:rFonts w:ascii="Arial" w:eastAsia="Times New Roman" w:hAnsi="Arial" w:cs="Arial"/>
          <w:bCs/>
          <w:sz w:val="16"/>
          <w:szCs w:val="16"/>
          <w:lang w:eastAsia="cs-CZ"/>
        </w:rPr>
        <w:t>Zdroj dat: OŠMS KÚ</w:t>
      </w:r>
      <w:r>
        <w:rPr>
          <w:rFonts w:ascii="Arial" w:eastAsia="Times New Roman" w:hAnsi="Arial" w:cs="Arial"/>
          <w:bCs/>
          <w:sz w:val="16"/>
          <w:szCs w:val="16"/>
          <w:lang w:eastAsia="cs-CZ"/>
        </w:rPr>
        <w:t xml:space="preserve"> PK</w:t>
      </w:r>
    </w:p>
    <w:p w:rsidR="00C50C14" w:rsidRDefault="00C50C14" w:rsidP="00C50C14">
      <w:pPr>
        <w:spacing w:after="0"/>
        <w:rPr>
          <w:rFonts w:ascii="Arial" w:eastAsia="Times New Roman" w:hAnsi="Arial" w:cs="Arial"/>
          <w:bCs/>
          <w:sz w:val="16"/>
          <w:szCs w:val="16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Cs/>
          <w:sz w:val="16"/>
          <w:szCs w:val="16"/>
          <w:lang w:eastAsia="cs-CZ"/>
        </w:rPr>
      </w:pPr>
    </w:p>
    <w:p w:rsidR="00C50C14" w:rsidRPr="00AA2AF5" w:rsidRDefault="00C50C14" w:rsidP="00C50C14">
      <w:pPr>
        <w:spacing w:after="0"/>
        <w:rPr>
          <w:rFonts w:ascii="Arial" w:eastAsia="Times New Roman" w:hAnsi="Arial" w:cs="Arial"/>
          <w:bCs/>
          <w:sz w:val="14"/>
          <w:szCs w:val="16"/>
          <w:lang w:eastAsia="cs-CZ"/>
        </w:rPr>
      </w:pPr>
      <w:r w:rsidRPr="00AA2AF5">
        <w:rPr>
          <w:noProof/>
          <w:sz w:val="20"/>
          <w:lang w:eastAsia="cs-CZ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180340</wp:posOffset>
            </wp:positionV>
            <wp:extent cx="5760720" cy="3886200"/>
            <wp:effectExtent l="0" t="0" r="0" b="0"/>
            <wp:wrapTight wrapText="bothSides">
              <wp:wrapPolygon edited="0">
                <wp:start x="1714" y="0"/>
                <wp:lineTo x="0" y="106"/>
                <wp:lineTo x="0" y="21494"/>
                <wp:lineTo x="21500" y="21494"/>
                <wp:lineTo x="21500" y="0"/>
                <wp:lineTo x="1714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2AF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Tabulka P8: Prognóza počtu žáků ZŠ Plasy – varianta bez migrace</w:t>
      </w:r>
    </w:p>
    <w:p w:rsidR="00C50C14" w:rsidRPr="0070043F" w:rsidRDefault="00C50C14" w:rsidP="00C50C14">
      <w:pPr>
        <w:spacing w:after="0"/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</w:pPr>
      <w:r w:rsidRPr="0070043F"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  <w:t xml:space="preserve">Zdroj dat: ČSÚ, </w:t>
      </w:r>
      <w:r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  <w:t xml:space="preserve">OŠMS, </w:t>
      </w:r>
      <w:r w:rsidRPr="0070043F"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  <w:t>vlastní zpracování</w:t>
      </w:r>
    </w:p>
    <w:p w:rsidR="009064EC" w:rsidRDefault="009064EC" w:rsidP="00C50C14">
      <w:pPr>
        <w:spacing w:after="0"/>
        <w:rPr>
          <w:rFonts w:ascii="Arial" w:eastAsia="Times New Roman" w:hAnsi="Arial" w:cs="Arial"/>
          <w:b/>
          <w:bCs/>
          <w:color w:val="000000"/>
          <w:sz w:val="20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/>
          <w:bCs/>
          <w:color w:val="000000"/>
          <w:sz w:val="20"/>
          <w:lang w:eastAsia="cs-CZ"/>
        </w:rPr>
      </w:pPr>
      <w:r w:rsidRPr="00AA2AF5">
        <w:rPr>
          <w:noProof/>
          <w:sz w:val="20"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269875</wp:posOffset>
            </wp:positionV>
            <wp:extent cx="5760720" cy="3883660"/>
            <wp:effectExtent l="0" t="0" r="0" b="2540"/>
            <wp:wrapTight wrapText="bothSides">
              <wp:wrapPolygon edited="0">
                <wp:start x="1714" y="0"/>
                <wp:lineTo x="0" y="106"/>
                <wp:lineTo x="0" y="21508"/>
                <wp:lineTo x="21500" y="21508"/>
                <wp:lineTo x="21500" y="0"/>
                <wp:lineTo x="1714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2AF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Tabulka P9: Prognóza počtu žáků ZŠ Plasy – varianta s</w:t>
      </w:r>
      <w:r w:rsidR="009064EC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 </w:t>
      </w:r>
      <w:r w:rsidRPr="00AA2AF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migrací</w:t>
      </w:r>
    </w:p>
    <w:p w:rsidR="009064EC" w:rsidRPr="0070043F" w:rsidRDefault="009064EC" w:rsidP="009064EC">
      <w:pPr>
        <w:spacing w:after="0"/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</w:pPr>
      <w:r w:rsidRPr="0070043F"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  <w:t xml:space="preserve">Zdroj dat: ČSÚ, </w:t>
      </w:r>
      <w:r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  <w:t xml:space="preserve">OŠMS, </w:t>
      </w:r>
      <w:r w:rsidRPr="0070043F"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  <w:t>vlastní zpracování</w:t>
      </w:r>
    </w:p>
    <w:p w:rsidR="009064EC" w:rsidRPr="00AA2AF5" w:rsidRDefault="009064EC" w:rsidP="00C50C14">
      <w:pPr>
        <w:spacing w:after="0"/>
        <w:rPr>
          <w:rFonts w:ascii="Arial" w:eastAsia="Times New Roman" w:hAnsi="Arial" w:cs="Arial"/>
          <w:b/>
          <w:bCs/>
          <w:color w:val="000000"/>
          <w:sz w:val="20"/>
          <w:lang w:eastAsia="cs-CZ"/>
        </w:rPr>
      </w:pPr>
    </w:p>
    <w:p w:rsidR="00C50C14" w:rsidRDefault="00C50C14" w:rsidP="00C50C14">
      <w:pPr>
        <w:spacing w:before="0"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cs-CZ"/>
        </w:rPr>
      </w:pPr>
      <w:r w:rsidRPr="00AA2AF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 xml:space="preserve">Tabulka P10: Studenti Gymnázia Plasy </w:t>
      </w:r>
    </w:p>
    <w:p w:rsidR="00C50C14" w:rsidRPr="00AA2AF5" w:rsidRDefault="00C50C14" w:rsidP="00C50C14">
      <w:pPr>
        <w:spacing w:before="0"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cs-CZ"/>
        </w:rPr>
      </w:pPr>
      <w:r w:rsidRPr="00AA2AF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podle místa bydliště v období 2011-2014</w:t>
      </w:r>
    </w:p>
    <w:p w:rsidR="00C50C14" w:rsidRDefault="00C50C14" w:rsidP="00C50C14">
      <w:pPr>
        <w:spacing w:after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</w:pPr>
      <w:r w:rsidRPr="008B4A12"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17780</wp:posOffset>
            </wp:positionV>
            <wp:extent cx="3502025" cy="1682115"/>
            <wp:effectExtent l="0" t="0" r="3175" b="0"/>
            <wp:wrapTight wrapText="bothSides">
              <wp:wrapPolygon edited="0">
                <wp:start x="0" y="0"/>
                <wp:lineTo x="0" y="21282"/>
                <wp:lineTo x="21502" y="21282"/>
                <wp:lineTo x="21502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0C14" w:rsidRDefault="00C50C14" w:rsidP="00C50C14">
      <w:pPr>
        <w:spacing w:after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</w:pPr>
    </w:p>
    <w:p w:rsidR="00C50C14" w:rsidRDefault="00C50C14" w:rsidP="00C50C14">
      <w:pPr>
        <w:spacing w:after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</w:pPr>
    </w:p>
    <w:p w:rsidR="00C50C14" w:rsidRDefault="00C50C14" w:rsidP="00C50C14">
      <w:pPr>
        <w:spacing w:before="0" w:after="0"/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</w:pPr>
      <w:r w:rsidRPr="008B4A12"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  <w:t>Zdroj dat: OŠMS KÚ PK</w:t>
      </w:r>
    </w:p>
    <w:p w:rsidR="00C50C14" w:rsidRDefault="00C50C14" w:rsidP="00C50C14">
      <w:pPr>
        <w:spacing w:before="0" w:after="0"/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</w:pPr>
    </w:p>
    <w:p w:rsidR="00C50C14" w:rsidRDefault="00C50C14" w:rsidP="00C50C14">
      <w:pPr>
        <w:spacing w:before="0"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cs-CZ"/>
        </w:rPr>
      </w:pPr>
      <w:r w:rsidRPr="00AA2AF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 xml:space="preserve">Tabulka P11: Studenti SOŠ Plasy </w:t>
      </w:r>
    </w:p>
    <w:p w:rsidR="00C50C14" w:rsidRPr="00AA2AF5" w:rsidRDefault="00C50C14" w:rsidP="00C50C14">
      <w:pPr>
        <w:spacing w:before="0"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cs-CZ"/>
        </w:rPr>
      </w:pPr>
      <w:r w:rsidRPr="00AA2AF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podle místa bydliště v období 2011-2014</w:t>
      </w:r>
    </w:p>
    <w:p w:rsidR="00C50C14" w:rsidRDefault="00C50C14" w:rsidP="00C50C14">
      <w:pPr>
        <w:spacing w:before="0" w:after="0"/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</w:pPr>
      <w:r w:rsidRPr="008B4A12">
        <w:rPr>
          <w:noProof/>
          <w:lang w:eastAsia="cs-CZ"/>
        </w:rPr>
        <w:drawing>
          <wp:inline distT="0" distB="0" distL="0" distR="0">
            <wp:extent cx="3502025" cy="1682115"/>
            <wp:effectExtent l="0" t="0" r="317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14" w:rsidRDefault="00C50C14" w:rsidP="00C50C14">
      <w:pPr>
        <w:spacing w:before="0" w:after="0"/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</w:pPr>
      <w:r w:rsidRPr="008B4A12"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  <w:t>Zdroj dat: OŠMS KÚ PK</w:t>
      </w:r>
    </w:p>
    <w:p w:rsidR="00C50C14" w:rsidRPr="00CA58DD" w:rsidRDefault="00732D17" w:rsidP="00C50C14">
      <w:pPr>
        <w:spacing w:after="0"/>
        <w:rPr>
          <w:rFonts w:ascii="Arial" w:eastAsia="Times New Roman" w:hAnsi="Arial" w:cs="Arial"/>
          <w:b/>
          <w:bCs/>
          <w:color w:val="000000"/>
          <w:lang w:eastAsia="cs-CZ"/>
        </w:rPr>
      </w:pPr>
      <w:r>
        <w:rPr>
          <w:rFonts w:ascii="Arial" w:hAnsi="Arial" w:cs="Arial"/>
          <w:lang w:eastAsia="cs-CZ"/>
        </w:rPr>
        <w:br w:type="page"/>
      </w:r>
      <w:bookmarkEnd w:id="4"/>
      <w:r w:rsidR="00624EFB">
        <w:rPr>
          <w:rFonts w:ascii="Arial" w:eastAsia="Times New Roman" w:hAnsi="Arial" w:cs="Arial"/>
          <w:b/>
          <w:bCs/>
          <w:noProof/>
          <w:color w:val="000000"/>
          <w:lang w:eastAsia="cs-CZ"/>
        </w:rPr>
        <w:lastRenderedPageBreak/>
        <w:pict>
          <v:rect id="Obdélník 15" o:spid="_x0000_s1040" style="position:absolute;margin-left:-5.6pt;margin-top:-1.1pt;width:485.25pt;height:39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" filled="f" strokecolor="black [3213]"/>
        </w:pict>
      </w:r>
      <w:r w:rsidR="00C50C14" w:rsidRPr="00CA58DD">
        <w:rPr>
          <w:rFonts w:ascii="Arial" w:eastAsia="Times New Roman" w:hAnsi="Arial" w:cs="Arial"/>
          <w:b/>
          <w:bCs/>
          <w:color w:val="000000"/>
          <w:lang w:eastAsia="cs-CZ"/>
        </w:rPr>
        <w:t>Tabulka P12: Aktivní spolky na území města Plasy a v přidružených obcích</w:t>
      </w:r>
    </w:p>
    <w:p w:rsidR="00C50C14" w:rsidRPr="00063E58" w:rsidRDefault="00C50C14" w:rsidP="00C50C14">
      <w:pPr>
        <w:pStyle w:val="Odstavecseseznamem"/>
        <w:numPr>
          <w:ilvl w:val="0"/>
          <w:numId w:val="2"/>
        </w:numPr>
        <w:spacing w:before="60" w:after="0"/>
        <w:jc w:val="both"/>
        <w:rPr>
          <w:rFonts w:ascii="Arial" w:hAnsi="Arial" w:cs="Arial"/>
          <w:noProof/>
          <w:sz w:val="20"/>
          <w:szCs w:val="20"/>
          <w:lang w:eastAsia="cs-CZ"/>
        </w:rPr>
      </w:pPr>
      <w:r w:rsidRPr="00063E58">
        <w:rPr>
          <w:rFonts w:ascii="Arial" w:hAnsi="Arial" w:cs="Arial"/>
          <w:b/>
          <w:noProof/>
          <w:sz w:val="20"/>
          <w:szCs w:val="20"/>
          <w:lang w:eastAsia="cs-CZ"/>
        </w:rPr>
        <w:t>Rybáři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 xml:space="preserve"> - jeden z nejsilnějších spolků v Plasích co se týče členské základny (350 členů). Spolek opravil drážní budovu u rybníka v centru, která sousedí s tenisovým a volejbalovým kurtem a dětským hřištěm. </w:t>
      </w:r>
    </w:p>
    <w:p w:rsidR="00C50C14" w:rsidRPr="00063E58" w:rsidRDefault="00C50C14" w:rsidP="00C50C14">
      <w:pPr>
        <w:pStyle w:val="Odstavecseseznamem"/>
        <w:numPr>
          <w:ilvl w:val="0"/>
          <w:numId w:val="2"/>
        </w:numPr>
        <w:spacing w:before="60" w:after="0"/>
        <w:jc w:val="both"/>
        <w:rPr>
          <w:rFonts w:ascii="Arial" w:hAnsi="Arial" w:cs="Arial"/>
          <w:noProof/>
          <w:sz w:val="20"/>
          <w:szCs w:val="20"/>
          <w:lang w:eastAsia="cs-CZ"/>
        </w:rPr>
      </w:pPr>
      <w:r w:rsidRPr="00063E58">
        <w:rPr>
          <w:rFonts w:ascii="Arial" w:hAnsi="Arial" w:cs="Arial"/>
          <w:b/>
          <w:noProof/>
          <w:sz w:val="20"/>
          <w:szCs w:val="20"/>
          <w:lang w:eastAsia="cs-CZ"/>
        </w:rPr>
        <w:t>Fotoklub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 xml:space="preserve"> pořádá nejen pravidelné výstavy v prostorách kláštera, ale také fotografické soutěže pro děti.</w:t>
      </w:r>
    </w:p>
    <w:p w:rsidR="00C50C14" w:rsidRPr="00063E58" w:rsidRDefault="00C50C14" w:rsidP="00C50C14">
      <w:pPr>
        <w:pStyle w:val="Odstavecseseznamem"/>
        <w:numPr>
          <w:ilvl w:val="0"/>
          <w:numId w:val="2"/>
        </w:numPr>
        <w:spacing w:before="60" w:after="0"/>
        <w:rPr>
          <w:rFonts w:ascii="Arial" w:hAnsi="Arial" w:cs="Arial"/>
          <w:noProof/>
          <w:sz w:val="20"/>
          <w:szCs w:val="20"/>
          <w:lang w:eastAsia="cs-CZ"/>
        </w:rPr>
      </w:pPr>
      <w:r w:rsidRPr="00063E58">
        <w:rPr>
          <w:rFonts w:ascii="Arial" w:hAnsi="Arial" w:cs="Arial"/>
          <w:b/>
          <w:noProof/>
          <w:sz w:val="20"/>
          <w:szCs w:val="20"/>
          <w:lang w:eastAsia="cs-CZ"/>
        </w:rPr>
        <w:t>Aeroklub Plasy</w:t>
      </w:r>
      <w:r>
        <w:rPr>
          <w:rFonts w:ascii="Arial" w:hAnsi="Arial" w:cs="Arial"/>
          <w:b/>
          <w:noProof/>
          <w:sz w:val="20"/>
          <w:szCs w:val="20"/>
          <w:lang w:eastAsia="cs-CZ"/>
        </w:rPr>
        <w:t xml:space="preserve"> 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>pořádá každoročně populární Den ve vzduchu na místním letišti</w:t>
      </w:r>
      <w:r>
        <w:rPr>
          <w:rFonts w:ascii="Arial" w:hAnsi="Arial" w:cs="Arial"/>
          <w:noProof/>
          <w:sz w:val="20"/>
          <w:szCs w:val="20"/>
          <w:lang w:eastAsia="cs-CZ"/>
        </w:rPr>
        <w:t>. Návštěvnost dosahuje v některých letech až 20 tis. návštěvníků.</w:t>
      </w:r>
    </w:p>
    <w:p w:rsidR="00C50C14" w:rsidRPr="00063E58" w:rsidRDefault="00C50C14" w:rsidP="00C50C14">
      <w:pPr>
        <w:pStyle w:val="Odstavecseseznamem"/>
        <w:numPr>
          <w:ilvl w:val="0"/>
          <w:numId w:val="2"/>
        </w:numPr>
        <w:spacing w:before="60" w:after="0"/>
        <w:rPr>
          <w:rFonts w:ascii="Arial" w:hAnsi="Arial" w:cs="Arial"/>
          <w:noProof/>
          <w:sz w:val="20"/>
          <w:szCs w:val="20"/>
          <w:lang w:eastAsia="cs-CZ"/>
        </w:rPr>
      </w:pPr>
      <w:r w:rsidRPr="00063E58">
        <w:rPr>
          <w:rFonts w:ascii="Arial" w:hAnsi="Arial" w:cs="Arial"/>
          <w:b/>
          <w:noProof/>
          <w:sz w:val="20"/>
          <w:szCs w:val="20"/>
          <w:lang w:eastAsia="cs-CZ"/>
        </w:rPr>
        <w:t>Nebřezinské občanské sdružení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 xml:space="preserve"> (NOS) usiluje nejen o zkvalitnění prostředí obce, ale také pořádá kulturní a s společenské akce v obci </w:t>
      </w:r>
    </w:p>
    <w:p w:rsidR="00C50C14" w:rsidRPr="00063E58" w:rsidRDefault="00C50C14" w:rsidP="00C50C14">
      <w:pPr>
        <w:pStyle w:val="Odstavecseseznamem"/>
        <w:numPr>
          <w:ilvl w:val="0"/>
          <w:numId w:val="2"/>
        </w:numPr>
        <w:spacing w:before="60" w:after="0"/>
        <w:rPr>
          <w:rFonts w:ascii="Arial" w:hAnsi="Arial" w:cs="Arial"/>
          <w:noProof/>
          <w:sz w:val="20"/>
          <w:szCs w:val="20"/>
          <w:lang w:eastAsia="cs-CZ"/>
        </w:rPr>
      </w:pPr>
      <w:r w:rsidRPr="00063E58">
        <w:rPr>
          <w:rFonts w:ascii="Arial" w:hAnsi="Arial" w:cs="Arial"/>
          <w:b/>
          <w:noProof/>
          <w:sz w:val="20"/>
          <w:szCs w:val="20"/>
          <w:lang w:eastAsia="cs-CZ"/>
        </w:rPr>
        <w:t>Občanské sdružení Jakub Větší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 xml:space="preserve"> se zasadilo o záchranu kostela sv. Jakuba v Žebnici, v současné době zde pořádá koncerty</w:t>
      </w:r>
    </w:p>
    <w:p w:rsidR="00C50C14" w:rsidRPr="00063E58" w:rsidRDefault="00C50C14" w:rsidP="00C50C14">
      <w:pPr>
        <w:pStyle w:val="Odstavecseseznamem"/>
        <w:numPr>
          <w:ilvl w:val="0"/>
          <w:numId w:val="2"/>
        </w:numPr>
        <w:spacing w:before="60" w:after="0"/>
        <w:rPr>
          <w:rFonts w:ascii="Arial" w:hAnsi="Arial" w:cs="Arial"/>
          <w:noProof/>
          <w:sz w:val="20"/>
          <w:szCs w:val="20"/>
          <w:lang w:eastAsia="cs-CZ"/>
        </w:rPr>
      </w:pPr>
      <w:r w:rsidRPr="00063E58">
        <w:rPr>
          <w:rFonts w:ascii="Arial" w:hAnsi="Arial" w:cs="Arial"/>
          <w:b/>
          <w:noProof/>
          <w:sz w:val="20"/>
          <w:szCs w:val="20"/>
          <w:lang w:eastAsia="cs-CZ"/>
        </w:rPr>
        <w:t>Akademický vršíček, o.s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>. je dobrovolné sdružení rodičů a přátel Gymnázia Plasy, které pořádá tradiční turistický pochod Gympl na cestách.</w:t>
      </w:r>
    </w:p>
    <w:p w:rsidR="00C50C14" w:rsidRPr="00063E58" w:rsidRDefault="00C50C14" w:rsidP="00C50C14">
      <w:pPr>
        <w:pStyle w:val="Odstavecseseznamem"/>
        <w:numPr>
          <w:ilvl w:val="0"/>
          <w:numId w:val="2"/>
        </w:numPr>
        <w:spacing w:before="60" w:after="0"/>
        <w:rPr>
          <w:rFonts w:ascii="Arial" w:hAnsi="Arial" w:cs="Arial"/>
          <w:noProof/>
          <w:sz w:val="20"/>
          <w:szCs w:val="20"/>
          <w:lang w:eastAsia="cs-CZ"/>
        </w:rPr>
      </w:pPr>
      <w:r w:rsidRPr="00063E58">
        <w:rPr>
          <w:rFonts w:ascii="Arial" w:hAnsi="Arial" w:cs="Arial"/>
          <w:b/>
          <w:noProof/>
          <w:sz w:val="20"/>
          <w:szCs w:val="20"/>
          <w:lang w:eastAsia="cs-CZ"/>
        </w:rPr>
        <w:t>Přeskopec, o.s.</w:t>
      </w:r>
      <w:r>
        <w:rPr>
          <w:rFonts w:ascii="Arial" w:hAnsi="Arial" w:cs="Arial"/>
          <w:b/>
          <w:noProof/>
          <w:sz w:val="20"/>
          <w:szCs w:val="20"/>
          <w:lang w:eastAsia="cs-CZ"/>
        </w:rPr>
        <w:t xml:space="preserve"> 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>se mimojiné zasloužilo o otevření naučné stezky Ludvíka Otčenáška z Plas do Loman a Dolní Bělé.</w:t>
      </w:r>
      <w:r>
        <w:rPr>
          <w:rFonts w:ascii="Arial" w:hAnsi="Arial" w:cs="Arial"/>
          <w:noProof/>
          <w:sz w:val="20"/>
          <w:szCs w:val="20"/>
          <w:lang w:eastAsia="cs-CZ"/>
        </w:rPr>
        <w:t xml:space="preserve"> Na naučné stezce se nachází i Muzeum těžby borové smoly, které sídlí v hájovně Lipovka.</w:t>
      </w:r>
    </w:p>
    <w:p w:rsidR="00C50C14" w:rsidRPr="00063E58" w:rsidRDefault="00C50C14" w:rsidP="00C50C14">
      <w:pPr>
        <w:pStyle w:val="Odstavecseseznamem"/>
        <w:numPr>
          <w:ilvl w:val="0"/>
          <w:numId w:val="2"/>
        </w:numPr>
        <w:spacing w:before="60" w:after="0"/>
        <w:rPr>
          <w:rFonts w:ascii="Arial" w:hAnsi="Arial" w:cs="Arial"/>
          <w:noProof/>
          <w:sz w:val="20"/>
          <w:szCs w:val="20"/>
          <w:lang w:eastAsia="cs-CZ"/>
        </w:rPr>
      </w:pPr>
      <w:r w:rsidRPr="00063E58">
        <w:rPr>
          <w:rFonts w:ascii="Arial" w:hAnsi="Arial" w:cs="Arial"/>
          <w:b/>
          <w:noProof/>
          <w:sz w:val="20"/>
          <w:szCs w:val="20"/>
          <w:lang w:eastAsia="cs-CZ"/>
        </w:rPr>
        <w:t>Stará cesta, o.s.</w:t>
      </w:r>
      <w:r>
        <w:rPr>
          <w:rFonts w:ascii="Arial" w:hAnsi="Arial" w:cs="Arial"/>
          <w:b/>
          <w:noProof/>
          <w:sz w:val="20"/>
          <w:szCs w:val="20"/>
          <w:lang w:eastAsia="cs-CZ"/>
        </w:rPr>
        <w:t xml:space="preserve"> 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 xml:space="preserve">Tento spolek se mimojiné zasadil o obnovení duchovní cesty z Plas do </w:t>
      </w:r>
      <w:r>
        <w:rPr>
          <w:rFonts w:ascii="Arial" w:hAnsi="Arial" w:cs="Arial"/>
          <w:noProof/>
          <w:sz w:val="20"/>
          <w:szCs w:val="20"/>
          <w:lang w:eastAsia="cs-CZ"/>
        </w:rPr>
        <w:t>M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 xml:space="preserve">ariánské Týnice. </w:t>
      </w:r>
    </w:p>
    <w:p w:rsidR="00C50C14" w:rsidRPr="00063E58" w:rsidRDefault="00C50C14" w:rsidP="00C50C14">
      <w:pPr>
        <w:pStyle w:val="Odstavecseseznamem"/>
        <w:numPr>
          <w:ilvl w:val="0"/>
          <w:numId w:val="2"/>
        </w:numPr>
        <w:spacing w:before="60" w:after="0"/>
        <w:rPr>
          <w:rFonts w:ascii="Arial" w:hAnsi="Arial" w:cs="Arial"/>
          <w:b/>
          <w:noProof/>
          <w:sz w:val="20"/>
          <w:szCs w:val="20"/>
          <w:lang w:eastAsia="cs-CZ"/>
        </w:rPr>
      </w:pPr>
      <w:r w:rsidRPr="00063E58">
        <w:rPr>
          <w:rFonts w:ascii="Arial" w:hAnsi="Arial" w:cs="Arial"/>
          <w:b/>
          <w:noProof/>
          <w:sz w:val="20"/>
          <w:szCs w:val="20"/>
          <w:lang w:eastAsia="cs-CZ"/>
        </w:rPr>
        <w:t xml:space="preserve">Pionýři </w:t>
      </w:r>
      <w:r>
        <w:rPr>
          <w:rFonts w:ascii="Arial" w:hAnsi="Arial" w:cs="Arial"/>
          <w:b/>
          <w:noProof/>
          <w:sz w:val="20"/>
          <w:szCs w:val="20"/>
          <w:lang w:eastAsia="cs-CZ"/>
        </w:rPr>
        <w:t xml:space="preserve">(PS Střela Plasy) </w:t>
      </w:r>
      <w:r>
        <w:rPr>
          <w:rFonts w:ascii="Arial" w:hAnsi="Arial" w:cs="Arial"/>
          <w:noProof/>
          <w:sz w:val="20"/>
          <w:szCs w:val="20"/>
          <w:lang w:eastAsia="cs-CZ"/>
        </w:rPr>
        <w:t>pořádají mimojiné letní tábory v okolí Bezdružic.</w:t>
      </w:r>
    </w:p>
    <w:p w:rsidR="00C50C14" w:rsidRPr="00063E58" w:rsidRDefault="00C50C14" w:rsidP="00C50C14">
      <w:pPr>
        <w:pStyle w:val="Odstavecseseznamem"/>
        <w:numPr>
          <w:ilvl w:val="0"/>
          <w:numId w:val="2"/>
        </w:numPr>
        <w:spacing w:before="60" w:after="0"/>
        <w:rPr>
          <w:rFonts w:ascii="Arial" w:hAnsi="Arial" w:cs="Arial"/>
          <w:noProof/>
          <w:sz w:val="20"/>
          <w:szCs w:val="20"/>
          <w:lang w:eastAsia="cs-CZ"/>
        </w:rPr>
      </w:pPr>
      <w:r w:rsidRPr="00063E58">
        <w:rPr>
          <w:rFonts w:ascii="Arial" w:hAnsi="Arial" w:cs="Arial"/>
          <w:b/>
          <w:noProof/>
          <w:sz w:val="20"/>
          <w:szCs w:val="20"/>
          <w:lang w:eastAsia="cs-CZ"/>
        </w:rPr>
        <w:t>Včelaři</w:t>
      </w:r>
      <w:r>
        <w:rPr>
          <w:rFonts w:ascii="Arial" w:hAnsi="Arial" w:cs="Arial"/>
          <w:b/>
          <w:noProof/>
          <w:sz w:val="20"/>
          <w:szCs w:val="20"/>
          <w:lang w:eastAsia="cs-CZ"/>
        </w:rPr>
        <w:t xml:space="preserve"> 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>pořádají řadu besed a přednášek.</w:t>
      </w:r>
    </w:p>
    <w:p w:rsidR="00C50C14" w:rsidRPr="00063E58" w:rsidRDefault="00C50C14" w:rsidP="00C50C14">
      <w:pPr>
        <w:pStyle w:val="Odstavecseseznamem"/>
        <w:numPr>
          <w:ilvl w:val="0"/>
          <w:numId w:val="2"/>
        </w:numPr>
        <w:spacing w:before="60" w:after="0"/>
        <w:rPr>
          <w:rFonts w:ascii="Arial" w:hAnsi="Arial" w:cs="Arial"/>
          <w:b/>
          <w:noProof/>
          <w:sz w:val="20"/>
          <w:szCs w:val="20"/>
          <w:lang w:eastAsia="cs-CZ"/>
        </w:rPr>
      </w:pPr>
      <w:r w:rsidRPr="00063E58">
        <w:rPr>
          <w:rFonts w:ascii="Arial" w:hAnsi="Arial" w:cs="Arial"/>
          <w:b/>
          <w:noProof/>
          <w:sz w:val="20"/>
          <w:szCs w:val="20"/>
          <w:lang w:eastAsia="cs-CZ"/>
        </w:rPr>
        <w:t>Kynologický klub Plasy</w:t>
      </w:r>
    </w:p>
    <w:p w:rsidR="00C50C14" w:rsidRPr="00063E58" w:rsidRDefault="00C50C14" w:rsidP="00C50C14">
      <w:pPr>
        <w:pStyle w:val="Odstavecseseznamem"/>
        <w:numPr>
          <w:ilvl w:val="0"/>
          <w:numId w:val="2"/>
        </w:numPr>
        <w:spacing w:before="60" w:after="0"/>
        <w:rPr>
          <w:rFonts w:ascii="Arial" w:hAnsi="Arial" w:cs="Arial"/>
          <w:noProof/>
          <w:sz w:val="20"/>
          <w:szCs w:val="20"/>
          <w:lang w:eastAsia="cs-CZ"/>
        </w:rPr>
      </w:pPr>
      <w:r w:rsidRPr="00063E58">
        <w:rPr>
          <w:rFonts w:ascii="Arial" w:hAnsi="Arial" w:cs="Arial"/>
          <w:b/>
          <w:noProof/>
          <w:sz w:val="20"/>
          <w:szCs w:val="20"/>
          <w:lang w:eastAsia="cs-CZ"/>
        </w:rPr>
        <w:t>Zahrádkáři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cs-CZ"/>
        </w:rPr>
        <w:t xml:space="preserve">pořádají pravidelné zájezdy, přednášky, ale také prodej 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>zahrádkářských přebyt</w:t>
      </w:r>
      <w:r>
        <w:rPr>
          <w:rFonts w:ascii="Arial" w:hAnsi="Arial" w:cs="Arial"/>
          <w:noProof/>
          <w:sz w:val="20"/>
          <w:szCs w:val="20"/>
          <w:lang w:eastAsia="cs-CZ"/>
        </w:rPr>
        <w:t>ků (sazenice zeleniny a květin),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 xml:space="preserve"> nepravidelné výstavy (např.</w:t>
      </w:r>
      <w:r>
        <w:rPr>
          <w:rFonts w:ascii="Arial" w:hAnsi="Arial" w:cs="Arial"/>
          <w:noProof/>
          <w:sz w:val="20"/>
          <w:szCs w:val="20"/>
          <w:lang w:eastAsia="cs-CZ"/>
        </w:rPr>
        <w:t xml:space="preserve"> Naše zahrádka, Zámecký květ) či 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>soutěže (např. Rozkvetlé město).</w:t>
      </w:r>
    </w:p>
    <w:p w:rsidR="00C50C14" w:rsidRPr="00F5527C" w:rsidRDefault="00C50C14" w:rsidP="00C50C14">
      <w:pPr>
        <w:pStyle w:val="Odstavecseseznamem"/>
        <w:numPr>
          <w:ilvl w:val="0"/>
          <w:numId w:val="2"/>
        </w:numPr>
        <w:spacing w:before="60" w:after="0"/>
        <w:rPr>
          <w:rFonts w:ascii="Arial" w:hAnsi="Arial" w:cs="Arial"/>
          <w:noProof/>
          <w:sz w:val="20"/>
          <w:szCs w:val="20"/>
          <w:lang w:eastAsia="cs-CZ"/>
        </w:rPr>
      </w:pPr>
      <w:r w:rsidRPr="00063E58">
        <w:rPr>
          <w:rFonts w:ascii="Arial" w:hAnsi="Arial" w:cs="Arial"/>
          <w:b/>
          <w:noProof/>
          <w:sz w:val="20"/>
          <w:szCs w:val="20"/>
          <w:lang w:eastAsia="cs-CZ"/>
        </w:rPr>
        <w:t>Svaz tělesně postižených, MO Plasy o.s.</w:t>
      </w:r>
      <w:r>
        <w:rPr>
          <w:rFonts w:ascii="Arial" w:hAnsi="Arial" w:cs="Arial"/>
          <w:b/>
          <w:noProof/>
          <w:sz w:val="20"/>
          <w:szCs w:val="20"/>
          <w:lang w:eastAsia="cs-CZ"/>
        </w:rPr>
        <w:t xml:space="preserve"> </w:t>
      </w:r>
      <w:r w:rsidRPr="00F5527C">
        <w:rPr>
          <w:rFonts w:ascii="Arial" w:hAnsi="Arial" w:cs="Arial"/>
          <w:noProof/>
          <w:sz w:val="20"/>
          <w:szCs w:val="20"/>
          <w:lang w:eastAsia="cs-CZ"/>
        </w:rPr>
        <w:t>pořádají</w:t>
      </w:r>
      <w:r>
        <w:rPr>
          <w:rFonts w:ascii="Arial" w:hAnsi="Arial" w:cs="Arial"/>
          <w:noProof/>
          <w:sz w:val="20"/>
          <w:szCs w:val="20"/>
          <w:lang w:eastAsia="cs-CZ"/>
        </w:rPr>
        <w:t xml:space="preserve"> akce nejen pro zdravotně postižené, ale i pro seniory, scházejí se v prostorách MěK.</w:t>
      </w:r>
    </w:p>
    <w:p w:rsidR="00C50C14" w:rsidRPr="00495AB7" w:rsidRDefault="00C50C14" w:rsidP="00C50C14">
      <w:pPr>
        <w:pStyle w:val="Odstavecseseznamem"/>
        <w:numPr>
          <w:ilvl w:val="0"/>
          <w:numId w:val="2"/>
        </w:numPr>
        <w:spacing w:before="60" w:after="0"/>
        <w:rPr>
          <w:rFonts w:ascii="Arial" w:hAnsi="Arial" w:cs="Arial"/>
          <w:noProof/>
          <w:sz w:val="20"/>
          <w:szCs w:val="20"/>
          <w:lang w:eastAsia="cs-CZ"/>
        </w:rPr>
      </w:pPr>
      <w:r w:rsidRPr="00063E58">
        <w:rPr>
          <w:rFonts w:ascii="Arial" w:hAnsi="Arial" w:cs="Arial"/>
          <w:noProof/>
          <w:sz w:val="20"/>
          <w:szCs w:val="20"/>
          <w:lang w:eastAsia="cs-CZ"/>
        </w:rPr>
        <w:t xml:space="preserve">V částech obcí aktivní především </w:t>
      </w:r>
      <w:r w:rsidRPr="00063E58">
        <w:rPr>
          <w:rFonts w:ascii="Arial" w:hAnsi="Arial" w:cs="Arial"/>
          <w:b/>
          <w:noProof/>
          <w:sz w:val="20"/>
          <w:szCs w:val="20"/>
          <w:lang w:eastAsia="cs-CZ"/>
        </w:rPr>
        <w:t>spolky hasičů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 xml:space="preserve"> (SDH Žebnice, Horní Hradiště, Babina)</w:t>
      </w:r>
      <w:r>
        <w:rPr>
          <w:rFonts w:ascii="Arial" w:hAnsi="Arial" w:cs="Arial"/>
          <w:noProof/>
          <w:sz w:val="20"/>
          <w:szCs w:val="20"/>
          <w:lang w:eastAsia="cs-CZ"/>
        </w:rPr>
        <w:t>,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 xml:space="preserve"> </w:t>
      </w:r>
      <w:r w:rsidRPr="00063E58">
        <w:rPr>
          <w:rFonts w:ascii="Arial" w:hAnsi="Arial" w:cs="Arial"/>
          <w:b/>
          <w:noProof/>
          <w:sz w:val="20"/>
          <w:szCs w:val="20"/>
          <w:lang w:eastAsia="cs-CZ"/>
        </w:rPr>
        <w:t>myslivců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 xml:space="preserve"> (Babina, Horní Hradiště), </w:t>
      </w:r>
      <w:r w:rsidRPr="00063E58">
        <w:rPr>
          <w:rFonts w:ascii="Arial" w:hAnsi="Arial" w:cs="Arial"/>
          <w:b/>
          <w:noProof/>
          <w:sz w:val="20"/>
          <w:szCs w:val="20"/>
          <w:lang w:eastAsia="cs-CZ"/>
        </w:rPr>
        <w:t>rybáři</w:t>
      </w:r>
      <w:r w:rsidRPr="00063E58">
        <w:rPr>
          <w:rFonts w:ascii="Arial" w:hAnsi="Arial" w:cs="Arial"/>
          <w:noProof/>
          <w:sz w:val="20"/>
          <w:szCs w:val="20"/>
          <w:lang w:eastAsia="cs-CZ"/>
        </w:rPr>
        <w:t xml:space="preserve"> (Žebnice) </w:t>
      </w:r>
      <w:r>
        <w:rPr>
          <w:rFonts w:ascii="Arial" w:hAnsi="Arial" w:cs="Arial"/>
          <w:noProof/>
          <w:sz w:val="20"/>
          <w:szCs w:val="20"/>
          <w:lang w:eastAsia="cs-CZ"/>
        </w:rPr>
        <w:t>a pionýři, volejbalisté (Babina)</w:t>
      </w:r>
    </w:p>
    <w:p w:rsidR="00C50C14" w:rsidRPr="00C50C14" w:rsidRDefault="00C50C14" w:rsidP="00BE2984">
      <w:pPr>
        <w:spacing w:after="0"/>
        <w:rPr>
          <w:rFonts w:ascii="Arial" w:hAnsi="Arial" w:cs="Arial"/>
          <w:lang w:eastAsia="cs-CZ"/>
        </w:rPr>
      </w:pPr>
    </w:p>
    <w:p w:rsidR="00A8727E" w:rsidRDefault="00A8727E" w:rsidP="00A8727E">
      <w:pPr>
        <w:spacing w:after="0"/>
        <w:rPr>
          <w:rFonts w:ascii="Arial" w:hAnsi="Arial" w:cs="Arial"/>
          <w:i/>
        </w:rPr>
      </w:pPr>
    </w:p>
    <w:p w:rsidR="009A6BCE" w:rsidRDefault="009A6BCE">
      <w:pPr>
        <w:spacing w:after="0"/>
        <w:rPr>
          <w:rFonts w:ascii="Arial" w:eastAsia="Times New Roman" w:hAnsi="Arial" w:cs="Arial"/>
          <w:b/>
          <w:bCs/>
          <w:iCs/>
          <w:sz w:val="24"/>
          <w:szCs w:val="28"/>
        </w:rPr>
      </w:pPr>
      <w:bookmarkStart w:id="5" w:name="_Toc417298942"/>
      <w:r>
        <w:rPr>
          <w:rFonts w:ascii="Arial" w:hAnsi="Arial" w:cs="Arial"/>
          <w:i/>
          <w:sz w:val="24"/>
        </w:rPr>
        <w:br w:type="page"/>
      </w:r>
    </w:p>
    <w:bookmarkEnd w:id="5"/>
    <w:p w:rsidR="009064EC" w:rsidRDefault="009064EC" w:rsidP="002A5E31">
      <w:pPr>
        <w:spacing w:before="60" w:after="0"/>
        <w:ind w:left="-567"/>
        <w:rPr>
          <w:rFonts w:ascii="Arial" w:hAnsi="Arial" w:cs="Arial"/>
          <w:b/>
          <w:color w:val="000000" w:themeColor="text1"/>
          <w:sz w:val="20"/>
        </w:rPr>
      </w:pPr>
    </w:p>
    <w:tbl>
      <w:tblPr>
        <w:tblW w:w="523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2"/>
        <w:gridCol w:w="1063"/>
        <w:gridCol w:w="1305"/>
        <w:gridCol w:w="1300"/>
        <w:gridCol w:w="591"/>
      </w:tblGrid>
      <w:tr w:rsidR="009064EC" w:rsidRPr="004A5A1B" w:rsidTr="00F23604">
        <w:trPr>
          <w:trHeight w:val="300"/>
        </w:trPr>
        <w:tc>
          <w:tcPr>
            <w:tcW w:w="5231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064EC" w:rsidRPr="00B715CC" w:rsidRDefault="009064EC" w:rsidP="00F23604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A2AF5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Tabulka P13: Směrová vyjížďka do zaměstnání</w:t>
            </w:r>
          </w:p>
        </w:tc>
      </w:tr>
      <w:tr w:rsidR="009064EC" w:rsidRPr="008D68A7" w:rsidTr="00482379">
        <w:trPr>
          <w:trHeight w:val="1020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EC" w:rsidRPr="008D68A7" w:rsidRDefault="009064EC" w:rsidP="00F23604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cs-CZ"/>
              </w:rPr>
              <w:t>Z obce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EC" w:rsidRPr="008D68A7" w:rsidRDefault="009064EC" w:rsidP="00F23604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cs-CZ"/>
              </w:rPr>
              <w:t>Do obce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64EC" w:rsidRPr="008D68A7" w:rsidRDefault="009064EC" w:rsidP="00F2360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cs-CZ"/>
              </w:rPr>
              <w:t>Počet osob vyjíždějících do zaměstnání celkem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8D68A7" w:rsidRDefault="009064EC" w:rsidP="00F2360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cs-CZ"/>
              </w:rPr>
              <w:t>Počet osob vyjíždějících denně do zaměstnání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EC" w:rsidRPr="008D68A7" w:rsidRDefault="009064EC" w:rsidP="00F2360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cs-CZ"/>
              </w:rPr>
              <w:t>v %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Kralovice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28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15,5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Kaznějov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11,9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Plzeň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8,8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Mladotice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7,8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Rybnice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7,3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Pláně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4,7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Dolní Bělá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3,6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Kožlany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3,6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ostatní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36,8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2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2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170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100,0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Plzeň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152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43,8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Kralovice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11,5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Kaznějov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8,1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Rybnice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4,1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Horní Bříza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3,6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Třemošná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2,8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Praha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2,5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Kožlany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2,3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Volduchy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1,8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zahraničí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1,8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Plasy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ostatní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17,8</w:t>
            </w:r>
          </w:p>
        </w:tc>
      </w:tr>
      <w:tr w:rsidR="009064EC" w:rsidRPr="008D68A7" w:rsidTr="00A67E28">
        <w:trPr>
          <w:trHeight w:hRule="exact" w:val="227"/>
        </w:trPr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EC" w:rsidRPr="008D68A7" w:rsidRDefault="009064EC" w:rsidP="00F23604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2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393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397" w:type="dxa"/>
            </w:tcMar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ind w:firstLineChars="300" w:firstLine="542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343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EC" w:rsidRPr="008D68A7" w:rsidRDefault="009064EC" w:rsidP="00482379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D68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100,0</w:t>
            </w:r>
          </w:p>
        </w:tc>
      </w:tr>
    </w:tbl>
    <w:p w:rsidR="009064EC" w:rsidRDefault="009064EC" w:rsidP="009064EC">
      <w:pPr>
        <w:rPr>
          <w:rFonts w:ascii="Arial" w:hAnsi="Arial" w:cs="Arial"/>
          <w:sz w:val="16"/>
          <w:szCs w:val="16"/>
        </w:rPr>
      </w:pPr>
      <w:r w:rsidRPr="008D68A7">
        <w:rPr>
          <w:rFonts w:ascii="Arial" w:hAnsi="Arial" w:cs="Arial"/>
          <w:sz w:val="16"/>
          <w:szCs w:val="16"/>
        </w:rPr>
        <w:t>Zdroj dat: ČSÚ, SLDB 2011</w:t>
      </w:r>
    </w:p>
    <w:p w:rsidR="009064EC" w:rsidRDefault="009064EC" w:rsidP="009064EC">
      <w:pPr>
        <w:rPr>
          <w:rFonts w:ascii="Arial" w:hAnsi="Arial" w:cs="Arial"/>
          <w:sz w:val="16"/>
          <w:szCs w:val="16"/>
        </w:rPr>
      </w:pPr>
    </w:p>
    <w:p w:rsidR="004C5E11" w:rsidRDefault="004C5E11" w:rsidP="009064EC">
      <w:pPr>
        <w:rPr>
          <w:rFonts w:ascii="Arial" w:hAnsi="Arial" w:cs="Arial"/>
          <w:sz w:val="16"/>
          <w:szCs w:val="16"/>
        </w:rPr>
      </w:pPr>
    </w:p>
    <w:p w:rsidR="004C5E11" w:rsidRDefault="004C5E11" w:rsidP="009064EC">
      <w:pPr>
        <w:rPr>
          <w:rFonts w:ascii="Arial" w:hAnsi="Arial" w:cs="Arial"/>
          <w:sz w:val="16"/>
          <w:szCs w:val="16"/>
        </w:rPr>
      </w:pPr>
    </w:p>
    <w:p w:rsidR="004C5E11" w:rsidRDefault="004C5E11" w:rsidP="009064EC">
      <w:pPr>
        <w:rPr>
          <w:rFonts w:ascii="Arial" w:hAnsi="Arial" w:cs="Arial"/>
          <w:sz w:val="16"/>
          <w:szCs w:val="16"/>
        </w:rPr>
      </w:pPr>
    </w:p>
    <w:p w:rsidR="004C5E11" w:rsidRDefault="004C5E11" w:rsidP="009064EC">
      <w:pPr>
        <w:rPr>
          <w:rFonts w:ascii="Arial" w:hAnsi="Arial" w:cs="Arial"/>
          <w:sz w:val="16"/>
          <w:szCs w:val="16"/>
        </w:rPr>
      </w:pPr>
    </w:p>
    <w:p w:rsidR="004C5E11" w:rsidRDefault="004C5E11" w:rsidP="009064EC">
      <w:pPr>
        <w:rPr>
          <w:rFonts w:ascii="Arial" w:hAnsi="Arial" w:cs="Arial"/>
          <w:sz w:val="16"/>
          <w:szCs w:val="16"/>
        </w:rPr>
      </w:pPr>
    </w:p>
    <w:p w:rsidR="004C5E11" w:rsidRDefault="004C5E11" w:rsidP="009064EC">
      <w:pPr>
        <w:rPr>
          <w:rFonts w:ascii="Arial" w:hAnsi="Arial" w:cs="Arial"/>
          <w:sz w:val="16"/>
          <w:szCs w:val="16"/>
        </w:rPr>
      </w:pPr>
    </w:p>
    <w:p w:rsidR="004C5E11" w:rsidRDefault="004C5E11" w:rsidP="009064EC">
      <w:pPr>
        <w:rPr>
          <w:rFonts w:ascii="Arial" w:hAnsi="Arial" w:cs="Arial"/>
          <w:sz w:val="16"/>
          <w:szCs w:val="16"/>
        </w:rPr>
      </w:pPr>
    </w:p>
    <w:p w:rsidR="004C5E11" w:rsidRDefault="004C5E11" w:rsidP="009064EC">
      <w:pPr>
        <w:rPr>
          <w:rFonts w:ascii="Arial" w:hAnsi="Arial" w:cs="Arial"/>
          <w:sz w:val="16"/>
          <w:szCs w:val="16"/>
        </w:rPr>
      </w:pPr>
    </w:p>
    <w:p w:rsidR="004C5E11" w:rsidRDefault="004C5E11" w:rsidP="009064EC">
      <w:pPr>
        <w:rPr>
          <w:rFonts w:ascii="Arial" w:hAnsi="Arial" w:cs="Arial"/>
          <w:sz w:val="16"/>
          <w:szCs w:val="16"/>
        </w:rPr>
      </w:pPr>
    </w:p>
    <w:p w:rsidR="004C5E11" w:rsidRDefault="004C5E11" w:rsidP="009064EC">
      <w:pPr>
        <w:rPr>
          <w:rFonts w:ascii="Arial" w:hAnsi="Arial" w:cs="Arial"/>
          <w:sz w:val="16"/>
          <w:szCs w:val="16"/>
        </w:rPr>
      </w:pPr>
    </w:p>
    <w:p w:rsidR="004C5E11" w:rsidRDefault="004C5E11" w:rsidP="009064EC">
      <w:pPr>
        <w:rPr>
          <w:rFonts w:ascii="Arial" w:hAnsi="Arial" w:cs="Arial"/>
          <w:sz w:val="16"/>
          <w:szCs w:val="16"/>
        </w:rPr>
      </w:pPr>
    </w:p>
    <w:p w:rsidR="004C5E11" w:rsidRDefault="004C5E11" w:rsidP="009064EC">
      <w:pPr>
        <w:rPr>
          <w:rFonts w:ascii="Arial" w:hAnsi="Arial" w:cs="Arial"/>
          <w:sz w:val="16"/>
          <w:szCs w:val="16"/>
        </w:rPr>
      </w:pPr>
    </w:p>
    <w:p w:rsidR="004C5E11" w:rsidRDefault="004C5E11" w:rsidP="009064EC">
      <w:pPr>
        <w:rPr>
          <w:rFonts w:ascii="Arial" w:hAnsi="Arial" w:cs="Arial"/>
          <w:sz w:val="16"/>
          <w:szCs w:val="16"/>
        </w:rPr>
      </w:pPr>
    </w:p>
    <w:p w:rsidR="004C5E11" w:rsidRDefault="004C5E11" w:rsidP="009064EC">
      <w:pPr>
        <w:rPr>
          <w:rFonts w:ascii="Arial" w:hAnsi="Arial" w:cs="Arial"/>
          <w:sz w:val="16"/>
          <w:szCs w:val="16"/>
        </w:rPr>
      </w:pPr>
    </w:p>
    <w:p w:rsidR="004C5E11" w:rsidRPr="008D68A7" w:rsidRDefault="004C5E11" w:rsidP="009064EC">
      <w:pPr>
        <w:rPr>
          <w:rFonts w:ascii="Arial" w:hAnsi="Arial" w:cs="Arial"/>
          <w:sz w:val="16"/>
          <w:szCs w:val="16"/>
        </w:rPr>
      </w:pPr>
    </w:p>
    <w:p w:rsidR="009064EC" w:rsidRDefault="009064EC" w:rsidP="009064EC">
      <w:pPr>
        <w:spacing w:before="0"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cs-CZ"/>
        </w:rPr>
      </w:pPr>
      <w:r w:rsidRPr="00AA2AF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lastRenderedPageBreak/>
        <w:t>Tabulka P14: Počty dopravních nehod, zraněných</w:t>
      </w:r>
    </w:p>
    <w:p w:rsidR="009064EC" w:rsidRPr="00AA2AF5" w:rsidRDefault="009064EC" w:rsidP="009064EC">
      <w:pPr>
        <w:spacing w:before="0"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cs-CZ"/>
        </w:rPr>
      </w:pPr>
      <w:r w:rsidRPr="00AA2AF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a usmrcených osob v letech 2007-2013</w:t>
      </w:r>
    </w:p>
    <w:tbl>
      <w:tblPr>
        <w:tblW w:w="480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1021"/>
        <w:gridCol w:w="960"/>
        <w:gridCol w:w="960"/>
      </w:tblGrid>
      <w:tr w:rsidR="009064EC" w:rsidRPr="00124167" w:rsidTr="00F23604">
        <w:trPr>
          <w:trHeight w:val="429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Rok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Počet nehod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Usmrceno osob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Těžce zraněno osob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Lehce zraněno osob</w:t>
            </w:r>
          </w:p>
        </w:tc>
      </w:tr>
      <w:tr w:rsidR="009064EC" w:rsidRPr="00124167" w:rsidTr="00F23604">
        <w:trPr>
          <w:trHeight w:val="429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4EC" w:rsidRPr="00124167" w:rsidRDefault="009064EC" w:rsidP="00F2360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4EC" w:rsidRPr="00124167" w:rsidRDefault="009064EC" w:rsidP="00F2360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4EC" w:rsidRPr="00124167" w:rsidRDefault="009064EC" w:rsidP="00F2360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4EC" w:rsidRPr="00124167" w:rsidRDefault="009064EC" w:rsidP="00F2360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4EC" w:rsidRPr="00124167" w:rsidRDefault="009064EC" w:rsidP="00F2360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</w:p>
        </w:tc>
      </w:tr>
      <w:tr w:rsidR="009064EC" w:rsidRPr="00124167" w:rsidTr="00F23604">
        <w:trPr>
          <w:trHeight w:hRule="exact"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sz w:val="18"/>
                <w:szCs w:val="18"/>
              </w:rPr>
              <w:t>2007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9064EC" w:rsidRPr="00124167" w:rsidTr="00F23604">
        <w:trPr>
          <w:trHeight w:hRule="exact"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sz w:val="18"/>
                <w:szCs w:val="18"/>
              </w:rPr>
              <w:t>2008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9064EC" w:rsidRPr="00124167" w:rsidTr="00F23604">
        <w:trPr>
          <w:trHeight w:hRule="exact"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sz w:val="18"/>
                <w:szCs w:val="18"/>
              </w:rPr>
              <w:t>2009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9064EC" w:rsidRPr="00124167" w:rsidTr="00F23604">
        <w:trPr>
          <w:trHeight w:hRule="exact"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9064EC" w:rsidRPr="00124167" w:rsidTr="00F23604">
        <w:trPr>
          <w:trHeight w:hRule="exact"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9064EC" w:rsidRPr="00124167" w:rsidTr="00F23604">
        <w:trPr>
          <w:trHeight w:hRule="exact"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9064EC" w:rsidRPr="00124167" w:rsidTr="00F23604">
        <w:trPr>
          <w:trHeight w:hRule="exact"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9064EC" w:rsidRPr="00124167" w:rsidTr="00F23604">
        <w:trPr>
          <w:trHeight w:hRule="exact"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9064EC" w:rsidRPr="00124167" w:rsidTr="00F23604">
        <w:trPr>
          <w:trHeight w:hRule="exact"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sz w:val="18"/>
                <w:szCs w:val="18"/>
              </w:rPr>
              <w:t>celkem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EC" w:rsidRPr="00124167" w:rsidRDefault="009064EC" w:rsidP="00F236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148</w:t>
            </w:r>
          </w:p>
        </w:tc>
      </w:tr>
    </w:tbl>
    <w:p w:rsidR="009064EC" w:rsidRPr="00526475" w:rsidRDefault="009064EC" w:rsidP="009064EC">
      <w:pPr>
        <w:spacing w:before="0" w:after="0" w:line="240" w:lineRule="auto"/>
        <w:rPr>
          <w:rFonts w:ascii="Arial" w:eastAsia="Times New Roman" w:hAnsi="Arial" w:cs="Arial"/>
          <w:bCs/>
          <w:color w:val="000000"/>
          <w:sz w:val="16"/>
          <w:szCs w:val="16"/>
        </w:rPr>
      </w:pPr>
      <w:r w:rsidRPr="00526475">
        <w:rPr>
          <w:rFonts w:ascii="Arial" w:eastAsia="Times New Roman" w:hAnsi="Arial" w:cs="Arial"/>
          <w:bCs/>
          <w:color w:val="000000"/>
          <w:sz w:val="16"/>
          <w:szCs w:val="16"/>
        </w:rPr>
        <w:t>Zdroj:</w:t>
      </w:r>
      <w:r>
        <w:rPr>
          <w:rFonts w:ascii="Arial" w:eastAsia="Times New Roman" w:hAnsi="Arial" w:cs="Arial"/>
          <w:bCs/>
          <w:color w:val="000000"/>
          <w:sz w:val="16"/>
          <w:szCs w:val="16"/>
        </w:rPr>
        <w:t xml:space="preserve"> Policie ČR</w:t>
      </w:r>
    </w:p>
    <w:p w:rsidR="009064EC" w:rsidRDefault="009064EC">
      <w:pPr>
        <w:spacing w:after="0"/>
        <w:rPr>
          <w:rFonts w:ascii="Arial" w:eastAsia="Times New Roman" w:hAnsi="Arial" w:cs="Arial"/>
          <w:bCs/>
          <w:color w:val="000000"/>
          <w:sz w:val="20"/>
          <w:szCs w:val="20"/>
        </w:rPr>
      </w:pPr>
    </w:p>
    <w:p w:rsidR="009064EC" w:rsidRDefault="009064EC" w:rsidP="009064EC">
      <w:pPr>
        <w:spacing w:after="0" w:line="240" w:lineRule="auto"/>
        <w:rPr>
          <w:rFonts w:ascii="Arial" w:eastAsia="Times New Roman" w:hAnsi="Arial" w:cs="Arial"/>
          <w:bCs/>
          <w:color w:val="000000"/>
          <w:sz w:val="20"/>
          <w:szCs w:val="20"/>
        </w:rPr>
      </w:pPr>
    </w:p>
    <w:p w:rsidR="009064EC" w:rsidRPr="00AA2AF5" w:rsidRDefault="009064EC" w:rsidP="009064EC">
      <w:pPr>
        <w:spacing w:before="0"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cs-CZ"/>
        </w:rPr>
      </w:pPr>
      <w:r w:rsidRPr="00AA2AF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Tabulka P15: Počty dopravních nehod v letech 2011-2013 podle kategorie a třídy komunikací</w:t>
      </w:r>
    </w:p>
    <w:tbl>
      <w:tblPr>
        <w:tblW w:w="8936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888"/>
        <w:gridCol w:w="851"/>
        <w:gridCol w:w="850"/>
        <w:gridCol w:w="851"/>
        <w:gridCol w:w="850"/>
        <w:gridCol w:w="851"/>
        <w:gridCol w:w="992"/>
        <w:gridCol w:w="992"/>
        <w:gridCol w:w="851"/>
      </w:tblGrid>
      <w:tr w:rsidR="009064EC" w:rsidRPr="00124167" w:rsidTr="00F23604">
        <w:trPr>
          <w:trHeight w:val="23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9B6956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Rok</w:t>
            </w:r>
          </w:p>
        </w:tc>
        <w:tc>
          <w:tcPr>
            <w:tcW w:w="79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9B6956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Počet dopravních nehod na komunikaci</w:t>
            </w:r>
          </w:p>
        </w:tc>
      </w:tr>
      <w:tr w:rsidR="009064EC" w:rsidRPr="00124167" w:rsidTr="00F23604">
        <w:trPr>
          <w:trHeight w:val="23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9B6956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I/27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9B6956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II/204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9B6956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III/0274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9B6956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III/2054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9B6956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III/2056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9B6956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III/2057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9B6956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III/23110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9B6956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III/23111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9B6956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Ostatní</w:t>
            </w:r>
          </w:p>
        </w:tc>
      </w:tr>
      <w:tr w:rsidR="009064EC" w:rsidRPr="00124167" w:rsidTr="00F2360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9064EC" w:rsidRPr="00124167" w:rsidTr="00F2360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9064EC" w:rsidRPr="00124167" w:rsidTr="00F2360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2009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9064EC" w:rsidRPr="00124167" w:rsidTr="00F2360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9064EC" w:rsidRPr="00124167" w:rsidTr="00F2360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9064EC" w:rsidRPr="00124167" w:rsidTr="00F2360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9064EC" w:rsidRPr="00124167" w:rsidTr="00F2360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9064EC" w:rsidRPr="00124167" w:rsidTr="00F2360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9064EC" w:rsidRPr="00124167" w:rsidTr="00F2360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sz w:val="18"/>
                <w:szCs w:val="18"/>
              </w:rPr>
              <w:t>celkem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sz w:val="18"/>
                <w:szCs w:val="18"/>
              </w:rPr>
              <w:t>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b/>
                <w:sz w:val="18"/>
                <w:szCs w:val="18"/>
              </w:rPr>
              <w:t>25</w:t>
            </w:r>
          </w:p>
        </w:tc>
      </w:tr>
    </w:tbl>
    <w:p w:rsidR="009064EC" w:rsidRPr="00526475" w:rsidRDefault="009064EC" w:rsidP="009064EC">
      <w:pPr>
        <w:spacing w:before="0" w:after="0" w:line="240" w:lineRule="auto"/>
        <w:rPr>
          <w:rFonts w:ascii="Arial" w:eastAsia="Times New Roman" w:hAnsi="Arial" w:cs="Arial"/>
          <w:bCs/>
          <w:color w:val="000000"/>
          <w:sz w:val="16"/>
          <w:szCs w:val="16"/>
        </w:rPr>
      </w:pPr>
      <w:r w:rsidRPr="00526475">
        <w:rPr>
          <w:rFonts w:ascii="Arial" w:eastAsia="Times New Roman" w:hAnsi="Arial" w:cs="Arial"/>
          <w:bCs/>
          <w:color w:val="000000"/>
          <w:sz w:val="16"/>
          <w:szCs w:val="16"/>
        </w:rPr>
        <w:t>Zdroj:</w:t>
      </w:r>
      <w:r>
        <w:rPr>
          <w:rFonts w:ascii="Arial" w:eastAsia="Times New Roman" w:hAnsi="Arial" w:cs="Arial"/>
          <w:bCs/>
          <w:color w:val="000000"/>
          <w:sz w:val="16"/>
          <w:szCs w:val="16"/>
        </w:rPr>
        <w:t xml:space="preserve"> Policie ČR</w:t>
      </w:r>
    </w:p>
    <w:p w:rsidR="009064EC" w:rsidRDefault="009064EC" w:rsidP="009064EC">
      <w:pPr>
        <w:spacing w:before="0" w:after="0" w:line="240" w:lineRule="auto"/>
        <w:rPr>
          <w:rFonts w:ascii="Arial" w:eastAsia="Times New Roman" w:hAnsi="Arial" w:cs="Arial"/>
          <w:b/>
          <w:bCs/>
          <w:color w:val="000000"/>
          <w:lang w:eastAsia="cs-CZ"/>
        </w:rPr>
      </w:pPr>
    </w:p>
    <w:p w:rsidR="009064EC" w:rsidRDefault="009064EC" w:rsidP="009064EC">
      <w:pPr>
        <w:spacing w:before="0" w:after="0" w:line="240" w:lineRule="auto"/>
        <w:rPr>
          <w:rFonts w:ascii="Arial" w:eastAsia="Times New Roman" w:hAnsi="Arial" w:cs="Arial"/>
          <w:b/>
          <w:bCs/>
          <w:color w:val="000000"/>
          <w:lang w:eastAsia="cs-CZ"/>
        </w:rPr>
      </w:pPr>
    </w:p>
    <w:p w:rsidR="004C5E11" w:rsidRDefault="004C5E11" w:rsidP="009064EC">
      <w:pPr>
        <w:spacing w:before="0" w:after="0" w:line="240" w:lineRule="auto"/>
        <w:rPr>
          <w:rFonts w:ascii="Arial" w:eastAsia="Times New Roman" w:hAnsi="Arial" w:cs="Arial"/>
          <w:b/>
          <w:bCs/>
          <w:color w:val="000000"/>
          <w:lang w:eastAsia="cs-CZ"/>
        </w:rPr>
      </w:pPr>
    </w:p>
    <w:p w:rsidR="009064EC" w:rsidRDefault="009064EC" w:rsidP="009064EC">
      <w:pPr>
        <w:spacing w:before="0"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cs-CZ"/>
        </w:rPr>
      </w:pPr>
      <w:r w:rsidRPr="00AA2AF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Tabulka P16: Počty a následky nehod v letech 2007-2013 na vytipovaných úsecích</w:t>
      </w:r>
    </w:p>
    <w:p w:rsidR="009064EC" w:rsidRPr="00AA2AF5" w:rsidRDefault="009064EC" w:rsidP="009064EC">
      <w:pPr>
        <w:spacing w:before="0" w:after="0" w:line="240" w:lineRule="auto"/>
        <w:rPr>
          <w:rFonts w:ascii="Arial" w:eastAsia="Times New Roman" w:hAnsi="Arial" w:cs="Arial"/>
          <w:b/>
          <w:bCs/>
          <w:color w:val="000000"/>
          <w:sz w:val="20"/>
          <w:lang w:eastAsia="cs-CZ"/>
        </w:rPr>
      </w:pPr>
      <w:r w:rsidRPr="00AA2AF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silnice I/27</w:t>
      </w:r>
    </w:p>
    <w:tbl>
      <w:tblPr>
        <w:tblW w:w="7943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030"/>
        <w:gridCol w:w="1276"/>
        <w:gridCol w:w="1701"/>
        <w:gridCol w:w="1559"/>
        <w:gridCol w:w="1417"/>
      </w:tblGrid>
      <w:tr w:rsidR="009064EC" w:rsidRPr="00124167" w:rsidTr="00F23604">
        <w:trPr>
          <w:trHeight w:val="2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9B6956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Úsek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9B6956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Délka (m)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9B6956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Počet nehod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9B6956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Usmrceno osob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9B6956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Těžce zraněno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9B6956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9B6956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Lehce zraněno</w:t>
            </w:r>
          </w:p>
        </w:tc>
      </w:tr>
      <w:tr w:rsidR="009064EC" w:rsidRPr="00124167" w:rsidTr="00F2360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36 </w:t>
            </w:r>
          </w:p>
        </w:tc>
      </w:tr>
      <w:tr w:rsidR="009064EC" w:rsidRPr="00124167" w:rsidTr="00F2360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9064EC" w:rsidRPr="00124167" w:rsidTr="00F2360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9064EC" w:rsidRPr="00124167" w:rsidTr="00F2360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9064EC" w:rsidRPr="00124167" w:rsidTr="00F2360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9064EC" w:rsidRPr="00124167" w:rsidTr="00F2360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9064EC" w:rsidRPr="00124167" w:rsidTr="00F2360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9064EC" w:rsidRPr="00124167" w:rsidTr="00F2360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EC" w:rsidRPr="00124167" w:rsidRDefault="009064EC" w:rsidP="00F23604">
            <w:pPr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2416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</w:tbl>
    <w:p w:rsidR="009064EC" w:rsidRPr="00526475" w:rsidRDefault="009064EC" w:rsidP="009064EC">
      <w:pPr>
        <w:spacing w:before="0" w:after="0" w:line="240" w:lineRule="auto"/>
        <w:rPr>
          <w:rFonts w:ascii="Arial" w:eastAsia="Times New Roman" w:hAnsi="Arial" w:cs="Arial"/>
          <w:bCs/>
          <w:color w:val="000000"/>
          <w:sz w:val="16"/>
          <w:szCs w:val="16"/>
        </w:rPr>
      </w:pPr>
      <w:r w:rsidRPr="00526475">
        <w:rPr>
          <w:rFonts w:ascii="Arial" w:eastAsia="Times New Roman" w:hAnsi="Arial" w:cs="Arial"/>
          <w:bCs/>
          <w:color w:val="000000"/>
          <w:sz w:val="16"/>
          <w:szCs w:val="16"/>
        </w:rPr>
        <w:t>Zdroj:</w:t>
      </w:r>
      <w:r>
        <w:rPr>
          <w:rFonts w:ascii="Arial" w:eastAsia="Times New Roman" w:hAnsi="Arial" w:cs="Arial"/>
          <w:bCs/>
          <w:color w:val="000000"/>
          <w:sz w:val="16"/>
          <w:szCs w:val="16"/>
        </w:rPr>
        <w:t xml:space="preserve"> Policie ČR</w:t>
      </w:r>
    </w:p>
    <w:p w:rsidR="009064EC" w:rsidRDefault="009064EC" w:rsidP="009064EC">
      <w:pPr>
        <w:rPr>
          <w:rFonts w:ascii="Arial" w:hAnsi="Arial" w:cs="Arial"/>
          <w:sz w:val="16"/>
          <w:szCs w:val="16"/>
        </w:rPr>
      </w:pPr>
    </w:p>
    <w:p w:rsidR="009064EC" w:rsidRDefault="009064EC" w:rsidP="009064EC"/>
    <w:p w:rsidR="009064EC" w:rsidRDefault="009064EC" w:rsidP="009064EC">
      <w:pPr>
        <w:sectPr w:rsidR="009064EC" w:rsidSect="00EB67F2">
          <w:pgSz w:w="11906" w:h="16838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:rsidR="009064EC" w:rsidRDefault="009064EC" w:rsidP="009064EC">
      <w:pPr>
        <w:spacing w:before="60" w:after="0"/>
        <w:ind w:left="-567"/>
        <w:rPr>
          <w:rFonts w:ascii="Arial" w:hAnsi="Arial" w:cs="Arial"/>
          <w:b/>
          <w:color w:val="000000" w:themeColor="text1"/>
          <w:sz w:val="20"/>
        </w:rPr>
      </w:pPr>
    </w:p>
    <w:p w:rsidR="009064EC" w:rsidRPr="00546E50" w:rsidRDefault="009064EC" w:rsidP="009064EC">
      <w:pPr>
        <w:spacing w:before="60" w:after="0"/>
        <w:ind w:left="-567"/>
        <w:rPr>
          <w:rFonts w:ascii="Arial" w:hAnsi="Arial" w:cs="Arial"/>
          <w:b/>
          <w:color w:val="000000" w:themeColor="text1"/>
          <w:sz w:val="20"/>
        </w:rPr>
      </w:pPr>
      <w:r w:rsidRPr="00546E50">
        <w:rPr>
          <w:rFonts w:ascii="Arial" w:hAnsi="Arial" w:cs="Arial"/>
          <w:b/>
          <w:noProof/>
          <w:color w:val="000000" w:themeColor="text1"/>
          <w:sz w:val="20"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2668270</wp:posOffset>
            </wp:positionV>
            <wp:extent cx="3352800" cy="2428875"/>
            <wp:effectExtent l="0" t="0" r="19050" b="9525"/>
            <wp:wrapSquare wrapText="bothSides"/>
            <wp:docPr id="7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Pr="00546E50">
        <w:rPr>
          <w:rFonts w:ascii="Arial" w:hAnsi="Arial" w:cs="Arial"/>
          <w:b/>
          <w:noProof/>
          <w:color w:val="000000" w:themeColor="text1"/>
          <w:sz w:val="20"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2668270</wp:posOffset>
            </wp:positionV>
            <wp:extent cx="3462655" cy="2428875"/>
            <wp:effectExtent l="0" t="0" r="23495" b="9525"/>
            <wp:wrapSquare wrapText="bothSides"/>
            <wp:docPr id="4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Pr="00546E50">
        <w:rPr>
          <w:rFonts w:ascii="Arial" w:hAnsi="Arial" w:cs="Arial"/>
          <w:b/>
          <w:noProof/>
          <w:color w:val="000000" w:themeColor="text1"/>
          <w:sz w:val="20"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238760</wp:posOffset>
            </wp:positionV>
            <wp:extent cx="3352800" cy="2428875"/>
            <wp:effectExtent l="0" t="0" r="19050" b="9525"/>
            <wp:wrapSquare wrapText="bothSides"/>
            <wp:docPr id="3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Pr="00546E50">
        <w:rPr>
          <w:rFonts w:ascii="Arial" w:hAnsi="Arial" w:cs="Arial"/>
          <w:b/>
          <w:noProof/>
          <w:color w:val="000000" w:themeColor="text1"/>
          <w:sz w:val="20"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238760</wp:posOffset>
            </wp:positionV>
            <wp:extent cx="3464560" cy="2428875"/>
            <wp:effectExtent l="0" t="0" r="21590" b="9525"/>
            <wp:wrapSquare wrapText="bothSides"/>
            <wp:docPr id="2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>
        <w:rPr>
          <w:rFonts w:ascii="Arial" w:hAnsi="Arial" w:cs="Arial"/>
          <w:b/>
          <w:color w:val="000000" w:themeColor="text1"/>
          <w:sz w:val="20"/>
        </w:rPr>
        <w:t xml:space="preserve"> </w:t>
      </w:r>
      <w:r w:rsidRPr="00546E50">
        <w:rPr>
          <w:rFonts w:ascii="Arial" w:hAnsi="Arial" w:cs="Arial"/>
          <w:b/>
          <w:color w:val="000000" w:themeColor="text1"/>
          <w:sz w:val="20"/>
        </w:rPr>
        <w:t>Grafy P1: Struktura dokončených bytů</w:t>
      </w:r>
    </w:p>
    <w:p w:rsidR="009064EC" w:rsidRPr="001A57D3" w:rsidRDefault="001A57D3">
      <w:pPr>
        <w:spacing w:after="0"/>
        <w:rPr>
          <w:rFonts w:ascii="Arial" w:hAnsi="Arial" w:cs="Arial"/>
          <w:color w:val="000000" w:themeColor="text1"/>
          <w:sz w:val="20"/>
        </w:rPr>
      </w:pPr>
      <w:r w:rsidRPr="001A57D3">
        <w:rPr>
          <w:rFonts w:ascii="Arial" w:hAnsi="Arial" w:cs="Arial"/>
          <w:color w:val="000000" w:themeColor="text1"/>
          <w:sz w:val="16"/>
        </w:rPr>
        <w:t>Zdroj dat: ČSÚ</w:t>
      </w:r>
      <w:r w:rsidR="009064EC" w:rsidRPr="001A57D3">
        <w:rPr>
          <w:rFonts w:ascii="Arial" w:hAnsi="Arial" w:cs="Arial"/>
          <w:color w:val="000000" w:themeColor="text1"/>
          <w:sz w:val="20"/>
        </w:rPr>
        <w:br w:type="page"/>
      </w:r>
    </w:p>
    <w:p w:rsidR="009064EC" w:rsidRDefault="009064EC" w:rsidP="009064EC">
      <w:pPr>
        <w:pStyle w:val="Nadpis1"/>
        <w:numPr>
          <w:ilvl w:val="0"/>
          <w:numId w:val="0"/>
        </w:numPr>
        <w:ind w:left="432" w:hanging="432"/>
      </w:pPr>
      <w:r w:rsidRPr="00242053">
        <w:rPr>
          <w:noProof/>
          <w:lang w:eastAsia="cs-CZ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464820</wp:posOffset>
            </wp:positionV>
            <wp:extent cx="2851785" cy="2333625"/>
            <wp:effectExtent l="19050" t="0" r="24765" b="0"/>
            <wp:wrapTight wrapText="bothSides">
              <wp:wrapPolygon edited="0">
                <wp:start x="-144" y="0"/>
                <wp:lineTo x="-144" y="21512"/>
                <wp:lineTo x="21788" y="21512"/>
                <wp:lineTo x="21788" y="0"/>
                <wp:lineTo x="-144" y="0"/>
              </wp:wrapPolygon>
            </wp:wrapTight>
            <wp:docPr id="20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9064EC" w:rsidRDefault="001A57D3" w:rsidP="009064EC"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205105</wp:posOffset>
            </wp:positionV>
            <wp:extent cx="2879090" cy="2333625"/>
            <wp:effectExtent l="0" t="0" r="0" b="0"/>
            <wp:wrapTight wrapText="bothSides">
              <wp:wrapPolygon edited="0">
                <wp:start x="0" y="0"/>
                <wp:lineTo x="0" y="21512"/>
                <wp:lineTo x="21581" y="21512"/>
                <wp:lineTo x="21581" y="0"/>
                <wp:lineTo x="0" y="0"/>
              </wp:wrapPolygon>
            </wp:wrapTight>
            <wp:docPr id="19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624EFB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44" type="#_x0000_t202" style="position:absolute;margin-left:356.7pt;margin-top:177.65pt;width:103.8pt;height:25pt;z-index:25170432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" filled="f" stroked="f">
            <v:textbox style="mso-next-textbox:#Textové pole 2">
              <w:txbxContent>
                <w:p w:rsidR="00F23604" w:rsidRPr="00AA2AF5" w:rsidRDefault="00F23604" w:rsidP="009064EC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  <w:r w:rsidRPr="00AA2AF5">
                    <w:rPr>
                      <w:rFonts w:ascii="Arial" w:hAnsi="Arial" w:cs="Arial"/>
                      <w:sz w:val="16"/>
                      <w:szCs w:val="14"/>
                    </w:rPr>
                    <w:t>Zdroj dat: OŠMS KÚPK</w:t>
                  </w:r>
                </w:p>
              </w:txbxContent>
            </v:textbox>
          </v:shape>
        </w:pict>
      </w:r>
    </w:p>
    <w:p w:rsidR="009064EC" w:rsidRDefault="009064EC" w:rsidP="009064EC">
      <w:pPr>
        <w:spacing w:after="0"/>
        <w:rPr>
          <w:rFonts w:ascii="Arial" w:eastAsia="Times New Roman" w:hAnsi="Arial" w:cs="Arial"/>
          <w:bCs/>
          <w:sz w:val="16"/>
          <w:szCs w:val="16"/>
          <w:lang w:eastAsia="cs-CZ"/>
        </w:rPr>
      </w:pPr>
    </w:p>
    <w:p w:rsidR="009064EC" w:rsidRDefault="009064EC" w:rsidP="009064EC">
      <w:pPr>
        <w:spacing w:before="0" w:after="0"/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</w:pPr>
    </w:p>
    <w:p w:rsidR="009064EC" w:rsidRDefault="00624EFB" w:rsidP="009064EC">
      <w:pPr>
        <w:spacing w:after="0"/>
        <w:rPr>
          <w:rFonts w:ascii="Arial" w:eastAsia="Times New Roman" w:hAnsi="Arial" w:cs="Arial"/>
          <w:b/>
          <w:bCs/>
          <w:color w:val="000000"/>
          <w:lang w:eastAsia="cs-CZ"/>
        </w:rPr>
      </w:pPr>
      <w:r>
        <w:rPr>
          <w:rFonts w:ascii="Arial" w:hAnsi="Arial" w:cs="Arial"/>
          <w:b/>
          <w:noProof/>
          <w:color w:val="000000" w:themeColor="text1"/>
          <w:lang w:eastAsia="cs-CZ"/>
        </w:rPr>
        <w:pict>
          <v:shape id="_x0000_s1051" type="#_x0000_t202" style="position:absolute;margin-left:113.55pt;margin-top:209.1pt;width:104.9pt;height:18.05pt;z-index:2517196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" stroked="f">
            <v:textbox style="mso-next-textbox:#_x0000_s1051">
              <w:txbxContent>
                <w:p w:rsidR="00F23604" w:rsidRPr="00AA2AF5" w:rsidRDefault="00F23604" w:rsidP="001A57D3">
                  <w:pPr>
                    <w:spacing w:before="0" w:after="0"/>
                    <w:rPr>
                      <w:rFonts w:ascii="Arial" w:hAnsi="Arial" w:cs="Arial"/>
                      <w:sz w:val="16"/>
                      <w:szCs w:val="14"/>
                    </w:rPr>
                  </w:pPr>
                  <w:r w:rsidRPr="00AA2AF5">
                    <w:rPr>
                      <w:rFonts w:ascii="Arial" w:hAnsi="Arial" w:cs="Arial"/>
                      <w:color w:val="000000" w:themeColor="text1"/>
                      <w:sz w:val="16"/>
                      <w:szCs w:val="14"/>
                    </w:rPr>
                    <w:t>Zdroj dat: OŠMS KÚ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4"/>
                    </w:rPr>
                    <w:t xml:space="preserve"> PK</w:t>
                  </w:r>
                  <w:r w:rsidRPr="00AA2AF5">
                    <w:rPr>
                      <w:rFonts w:ascii="Arial" w:hAnsi="Arial" w:cs="Arial"/>
                      <w:sz w:val="16"/>
                      <w:szCs w:val="14"/>
                    </w:rPr>
                    <w:t xml:space="preserve"> </w:t>
                  </w:r>
                </w:p>
                <w:p w:rsidR="00F23604" w:rsidRPr="00AA2AF5" w:rsidRDefault="00F23604" w:rsidP="001A57D3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Arial" w:eastAsia="Times New Roman" w:hAnsi="Arial" w:cs="Arial"/>
          <w:b/>
          <w:bCs/>
          <w:noProof/>
          <w:color w:val="000000"/>
          <w:lang w:eastAsia="cs-CZ"/>
        </w:rPr>
        <w:pict>
          <v:shape id="_x0000_s1045" type="#_x0000_t202" style="position:absolute;margin-left:340.1pt;margin-top:209.1pt;width:104.9pt;height:18.05pt;z-index:2517063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" stroked="f">
            <v:textbox style="mso-next-textbox:#_x0000_s1045">
              <w:txbxContent>
                <w:p w:rsidR="00F23604" w:rsidRPr="00AA2AF5" w:rsidRDefault="00F23604" w:rsidP="009064EC">
                  <w:pPr>
                    <w:spacing w:before="0" w:after="0"/>
                    <w:rPr>
                      <w:rFonts w:ascii="Arial" w:hAnsi="Arial" w:cs="Arial"/>
                      <w:sz w:val="16"/>
                      <w:szCs w:val="14"/>
                    </w:rPr>
                  </w:pPr>
                  <w:r w:rsidRPr="00AA2AF5">
                    <w:rPr>
                      <w:rFonts w:ascii="Arial" w:hAnsi="Arial" w:cs="Arial"/>
                      <w:color w:val="000000" w:themeColor="text1"/>
                      <w:sz w:val="16"/>
                      <w:szCs w:val="14"/>
                    </w:rPr>
                    <w:t>Zdroj dat: OŠMS KÚ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4"/>
                    </w:rPr>
                    <w:t xml:space="preserve"> PK</w:t>
                  </w:r>
                  <w:r w:rsidRPr="00AA2AF5">
                    <w:rPr>
                      <w:rFonts w:ascii="Arial" w:hAnsi="Arial" w:cs="Arial"/>
                      <w:sz w:val="16"/>
                      <w:szCs w:val="14"/>
                    </w:rPr>
                    <w:t xml:space="preserve"> </w:t>
                  </w:r>
                </w:p>
                <w:p w:rsidR="00F23604" w:rsidRPr="00AA2AF5" w:rsidRDefault="00F23604" w:rsidP="009064E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9064EC" w:rsidRPr="00B715CC">
        <w:rPr>
          <w:rFonts w:ascii="Arial" w:eastAsia="Times New Roman" w:hAnsi="Arial" w:cs="Arial"/>
          <w:b/>
          <w:bCs/>
          <w:noProof/>
          <w:color w:val="000000"/>
          <w:lang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156845</wp:posOffset>
            </wp:positionV>
            <wp:extent cx="2794635" cy="2743200"/>
            <wp:effectExtent l="0" t="0" r="5715" b="0"/>
            <wp:wrapTight wrapText="bothSides">
              <wp:wrapPolygon edited="0">
                <wp:start x="0" y="0"/>
                <wp:lineTo x="0" y="21600"/>
                <wp:lineTo x="21644" y="21600"/>
                <wp:lineTo x="21644" y="0"/>
                <wp:lineTo x="0" y="0"/>
              </wp:wrapPolygon>
            </wp:wrapTight>
            <wp:docPr id="21" name="Graf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9064EC" w:rsidRPr="00B715CC">
        <w:rPr>
          <w:rFonts w:ascii="Arial" w:eastAsia="Times New Roman" w:hAnsi="Arial" w:cs="Arial"/>
          <w:b/>
          <w:bCs/>
          <w:noProof/>
          <w:color w:val="000000"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156210</wp:posOffset>
            </wp:positionV>
            <wp:extent cx="2768600" cy="2743200"/>
            <wp:effectExtent l="0" t="0" r="0" b="0"/>
            <wp:wrapTight wrapText="bothSides">
              <wp:wrapPolygon edited="0">
                <wp:start x="0" y="0"/>
                <wp:lineTo x="0" y="21600"/>
                <wp:lineTo x="21550" y="21600"/>
                <wp:lineTo x="21550" y="0"/>
                <wp:lineTo x="0" y="0"/>
              </wp:wrapPolygon>
            </wp:wrapTight>
            <wp:docPr id="22" name="Graf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C53C76" w:rsidRDefault="00C53C76" w:rsidP="002A5E31">
      <w:pPr>
        <w:spacing w:before="60" w:after="0"/>
        <w:ind w:left="-567"/>
        <w:rPr>
          <w:rFonts w:ascii="Arial" w:hAnsi="Arial" w:cs="Arial"/>
          <w:b/>
          <w:color w:val="000000" w:themeColor="text1"/>
        </w:rPr>
      </w:pPr>
    </w:p>
    <w:p w:rsidR="00C53C76" w:rsidRDefault="00C53C76" w:rsidP="002A5E31">
      <w:pPr>
        <w:spacing w:before="60" w:after="0"/>
        <w:ind w:left="-567"/>
        <w:rPr>
          <w:rFonts w:ascii="Arial" w:hAnsi="Arial" w:cs="Arial"/>
          <w:b/>
          <w:color w:val="000000" w:themeColor="text1"/>
        </w:rPr>
      </w:pPr>
    </w:p>
    <w:p w:rsidR="009064EC" w:rsidRDefault="009064EC" w:rsidP="002A5E31">
      <w:pPr>
        <w:spacing w:before="60" w:after="0"/>
        <w:ind w:left="-567"/>
        <w:rPr>
          <w:rFonts w:ascii="Arial" w:hAnsi="Arial" w:cs="Arial"/>
          <w:b/>
          <w:color w:val="000000" w:themeColor="text1"/>
        </w:rPr>
      </w:pPr>
    </w:p>
    <w:p w:rsidR="009064EC" w:rsidRDefault="009064EC">
      <w:pPr>
        <w:spacing w:after="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br w:type="page"/>
      </w:r>
    </w:p>
    <w:p w:rsidR="009064EC" w:rsidRDefault="009064EC" w:rsidP="002A5E31">
      <w:pPr>
        <w:spacing w:before="60" w:after="0"/>
        <w:ind w:left="-567"/>
        <w:rPr>
          <w:rFonts w:ascii="Arial" w:hAnsi="Arial" w:cs="Arial"/>
          <w:b/>
          <w:color w:val="000000" w:themeColor="text1"/>
        </w:rPr>
      </w:pPr>
    </w:p>
    <w:p w:rsidR="009064EC" w:rsidRPr="009064EC" w:rsidRDefault="00624EFB" w:rsidP="009064EC">
      <w:pPr>
        <w:pStyle w:val="Nadpis1"/>
        <w:numPr>
          <w:ilvl w:val="0"/>
          <w:numId w:val="0"/>
        </w:numPr>
        <w:spacing w:before="60" w:after="0"/>
        <w:rPr>
          <w:color w:val="000000" w:themeColor="text1"/>
        </w:rPr>
        <w:sectPr w:rsidR="009064EC" w:rsidRPr="009064EC" w:rsidSect="00D07D26"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noProof/>
          <w:szCs w:val="24"/>
          <w:lang w:eastAsia="cs-CZ"/>
        </w:rPr>
        <w:pict>
          <v:shape id="_x0000_s1050" type="#_x0000_t202" style="position:absolute;margin-left:166.45pt;margin-top:281.95pt;width:73.35pt;height:21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" filled="f" stroked="f">
            <v:textbox style="mso-next-textbox:#_x0000_s1050">
              <w:txbxContent>
                <w:p w:rsidR="00F23604" w:rsidRPr="008D68A7" w:rsidRDefault="00F23604" w:rsidP="009064EC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D68A7">
                    <w:rPr>
                      <w:rFonts w:ascii="Arial" w:hAnsi="Arial" w:cs="Arial"/>
                      <w:sz w:val="16"/>
                      <w:szCs w:val="16"/>
                    </w:rPr>
                    <w:t xml:space="preserve">Zdroj dat: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MF</w:t>
                  </w:r>
                </w:p>
              </w:txbxContent>
            </v:textbox>
          </v:shape>
        </w:pict>
      </w:r>
      <w:r>
        <w:rPr>
          <w:noProof/>
          <w:szCs w:val="24"/>
          <w:lang w:eastAsia="cs-CZ"/>
        </w:rPr>
        <w:pict>
          <v:shape id="_x0000_s1049" type="#_x0000_t202" style="position:absolute;margin-left:429.4pt;margin-top:281.2pt;width:73.35pt;height:21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" filled="f" stroked="f">
            <v:textbox style="mso-next-textbox:#_x0000_s1049">
              <w:txbxContent>
                <w:p w:rsidR="00F23604" w:rsidRPr="008D68A7" w:rsidRDefault="00F23604" w:rsidP="009064EC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D68A7">
                    <w:rPr>
                      <w:rFonts w:ascii="Arial" w:hAnsi="Arial" w:cs="Arial"/>
                      <w:sz w:val="16"/>
                      <w:szCs w:val="16"/>
                    </w:rPr>
                    <w:t xml:space="preserve">Zdroj dat: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MF</w:t>
                  </w:r>
                </w:p>
              </w:txbxContent>
            </v:textbox>
          </v:shape>
        </w:pict>
      </w:r>
      <w:r w:rsidR="009064EC" w:rsidRPr="00F234E9">
        <w:rPr>
          <w:noProof/>
          <w:color w:val="000000"/>
          <w:sz w:val="16"/>
          <w:szCs w:val="16"/>
          <w:lang w:eastAsia="cs-CZ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444500</wp:posOffset>
            </wp:positionV>
            <wp:extent cx="3267075" cy="3552825"/>
            <wp:effectExtent l="19050" t="0" r="9525" b="0"/>
            <wp:wrapTight wrapText="bothSides">
              <wp:wrapPolygon edited="0">
                <wp:start x="-126" y="0"/>
                <wp:lineTo x="-126" y="21542"/>
                <wp:lineTo x="21663" y="21542"/>
                <wp:lineTo x="21663" y="0"/>
                <wp:lineTo x="-126" y="0"/>
              </wp:wrapPolygon>
            </wp:wrapTight>
            <wp:docPr id="25" name="Graf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9064EC" w:rsidRPr="00F234E9">
        <w:rPr>
          <w:noProof/>
          <w:color w:val="000000"/>
          <w:sz w:val="16"/>
          <w:szCs w:val="16"/>
          <w:lang w:eastAsia="cs-C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446405</wp:posOffset>
            </wp:positionV>
            <wp:extent cx="3400425" cy="3571875"/>
            <wp:effectExtent l="19050" t="0" r="9525" b="0"/>
            <wp:wrapTight wrapText="bothSides">
              <wp:wrapPolygon edited="0">
                <wp:start x="-121" y="0"/>
                <wp:lineTo x="-121" y="21542"/>
                <wp:lineTo x="21661" y="21542"/>
                <wp:lineTo x="21661" y="0"/>
                <wp:lineTo x="-121" y="0"/>
              </wp:wrapPolygon>
            </wp:wrapTight>
            <wp:docPr id="26" name="Graf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1A57D3" w:rsidRDefault="001A57D3" w:rsidP="001A57D3">
      <w:pPr>
        <w:sectPr w:rsidR="001A57D3" w:rsidSect="00AC3A64">
          <w:pgSz w:w="16838" w:h="11906" w:orient="landscape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>
            <wp:extent cx="8338782" cy="5704317"/>
            <wp:effectExtent l="0" t="0" r="0" b="0"/>
            <wp:docPr id="27" name="Obrázek 27" descr="P1_ZájmovéÚzemí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_ZájmovéÚzemí-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" t="4283" r="1685" b="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474" cy="570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053" w:rsidRDefault="001A57D3" w:rsidP="00242053">
      <w:pPr>
        <w:spacing w:after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bCs/>
          <w:noProof/>
          <w:color w:val="000000"/>
          <w:sz w:val="16"/>
          <w:szCs w:val="16"/>
          <w:lang w:eastAsia="cs-CZ"/>
        </w:rPr>
        <w:lastRenderedPageBreak/>
        <w:drawing>
          <wp:inline distT="0" distB="0" distL="0" distR="0">
            <wp:extent cx="12332174" cy="8855656"/>
            <wp:effectExtent l="19050" t="0" r="0" b="0"/>
            <wp:docPr id="43" name="obrázek 43" descr="C:\Users\benes\AppData\Local\Microsoft\Windows\INetCache\Content.Word\P2_Veřejné služ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benes\AppData\Local\Microsoft\Windows\INetCache\Content.Word\P2_Veřejné služb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17" t="2672" r="1461" b="1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1210" cy="886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7D3" w:rsidRDefault="001A57D3" w:rsidP="001A57D3">
      <w:pPr>
        <w:spacing w:before="60" w:after="0"/>
        <w:rPr>
          <w:rFonts w:ascii="Arial" w:hAnsi="Arial" w:cs="Arial"/>
          <w:b/>
          <w:color w:val="000000" w:themeColor="text1"/>
        </w:rPr>
        <w:sectPr w:rsidR="001A57D3" w:rsidSect="00830665">
          <w:pgSz w:w="23814" w:h="16839" w:orient="landscape" w:code="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F234E9" w:rsidRDefault="004C5E11" w:rsidP="00242053">
      <w:pPr>
        <w:spacing w:before="0" w:after="0"/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</w:pPr>
      <w:r>
        <w:rPr>
          <w:rFonts w:ascii="Arial" w:eastAsia="Times New Roman" w:hAnsi="Arial" w:cs="Arial"/>
          <w:bCs/>
          <w:noProof/>
          <w:color w:val="000000"/>
          <w:sz w:val="16"/>
          <w:szCs w:val="16"/>
          <w:lang w:eastAsia="cs-CZ"/>
        </w:rPr>
        <w:lastRenderedPageBreak/>
        <w:drawing>
          <wp:inline distT="0" distB="0" distL="0" distR="0">
            <wp:extent cx="7765576" cy="5817051"/>
            <wp:effectExtent l="0" t="0" r="0" b="0"/>
            <wp:docPr id="28" name="Obrázek 28" descr="P3_TuristikaSt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3_TuristikaStav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7" t="13335" r="40735" b="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355" cy="583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65" w:rsidRDefault="00830665" w:rsidP="00242053">
      <w:pPr>
        <w:spacing w:before="0" w:after="0"/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  <w:sectPr w:rsidR="00830665" w:rsidSect="004C5E11">
          <w:pgSz w:w="16838" w:h="11906" w:orient="landscape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830665" w:rsidRDefault="001A57D3" w:rsidP="00242053">
      <w:pPr>
        <w:spacing w:before="0" w:after="0"/>
        <w:rPr>
          <w:rFonts w:ascii="Arial" w:eastAsia="Times New Roman" w:hAnsi="Arial" w:cs="Arial"/>
          <w:bCs/>
          <w:color w:val="000000"/>
          <w:sz w:val="16"/>
          <w:szCs w:val="16"/>
          <w:lang w:eastAsia="cs-CZ"/>
        </w:rPr>
        <w:sectPr w:rsidR="00830665" w:rsidSect="004C5E11">
          <w:pgSz w:w="23814" w:h="16839" w:orient="landscape" w:code="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rFonts w:ascii="Arial" w:eastAsia="Times New Roman" w:hAnsi="Arial" w:cs="Arial"/>
          <w:bCs/>
          <w:noProof/>
          <w:color w:val="000000"/>
          <w:sz w:val="16"/>
          <w:szCs w:val="16"/>
          <w:lang w:eastAsia="cs-CZ"/>
        </w:rPr>
        <w:lastRenderedPageBreak/>
        <w:drawing>
          <wp:inline distT="0" distB="0" distL="0" distR="0">
            <wp:extent cx="12405815" cy="8834322"/>
            <wp:effectExtent l="0" t="0" r="0" b="0"/>
            <wp:docPr id="29" name="Obrázek 29" descr="P4_TuristikaNávrh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4_TuristikaNávrh-0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8" t="5054" r="3572" b="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8779" cy="884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D8D" w:rsidRDefault="00624EFB" w:rsidP="00C3249C">
      <w:pPr>
        <w:sectPr w:rsidR="00464D8D" w:rsidSect="00464D8D">
          <w:pgSz w:w="16838" w:h="11906" w:orient="landscape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8pt;height:450.75pt">
            <v:imagedata r:id="rId29" o:title="P5_Silnice-01" croptop="8427f" cropbottom="8427f" cropleft="5075f" cropright="13460f"/>
          </v:shape>
        </w:pict>
      </w:r>
    </w:p>
    <w:p w:rsidR="00464D8D" w:rsidRDefault="00624EFB" w:rsidP="00C3249C">
      <w:r>
        <w:lastRenderedPageBreak/>
        <w:pict>
          <v:shape id="_x0000_i1026" type="#_x0000_t75" style="width:450.75pt;height:671.25pt">
            <v:imagedata r:id="rId30" o:title="P6_Intenzita-01" croptop="5296f" cropbottom="6399f" cropleft="7491f" cropright="6867f"/>
          </v:shape>
        </w:pict>
      </w:r>
    </w:p>
    <w:p w:rsidR="00464D8D" w:rsidRDefault="00464D8D" w:rsidP="00C3249C">
      <w:pPr>
        <w:sectPr w:rsidR="00464D8D" w:rsidSect="00464D8D">
          <w:pgSz w:w="11906" w:h="16838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:rsidR="00464D8D" w:rsidRDefault="00624EFB" w:rsidP="00C3249C">
      <w:r>
        <w:lastRenderedPageBreak/>
        <w:pict>
          <v:shape id="_x0000_i1027" type="#_x0000_t75" style="width:598.5pt;height:454.5pt">
            <v:imagedata r:id="rId31" o:title="P7_Nehody"/>
          </v:shape>
        </w:pict>
      </w:r>
    </w:p>
    <w:p w:rsidR="00226896" w:rsidRDefault="00624EFB" w:rsidP="00C3249C">
      <w:r>
        <w:lastRenderedPageBreak/>
        <w:pict>
          <v:shape id="_x0000_i1028" type="#_x0000_t75" style="width:606pt;height:451.5pt">
            <v:imagedata r:id="rId32" o:title="P8_VeřejnáDoprava-01" croptop="7491f" cropbottom="7491f" cropleft="5296f" cropright="12357f"/>
          </v:shape>
        </w:pict>
      </w:r>
    </w:p>
    <w:p w:rsidR="00226896" w:rsidRDefault="00226896" w:rsidP="00C3249C">
      <w:pPr>
        <w:sectPr w:rsidR="00226896" w:rsidSect="00226896">
          <w:pgSz w:w="16838" w:h="11906" w:orient="landscape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:rsidR="00E570D4" w:rsidRDefault="00312F9A" w:rsidP="00312F9A">
      <w:pPr>
        <w:pStyle w:val="Nadpis1"/>
        <w:numPr>
          <w:ilvl w:val="0"/>
          <w:numId w:val="4"/>
        </w:numPr>
        <w:spacing w:before="240" w:after="240"/>
      </w:pPr>
      <w:bookmarkStart w:id="6" w:name="_Toc390767681"/>
      <w:bookmarkStart w:id="7" w:name="_Toc405984052"/>
      <w:bookmarkStart w:id="8" w:name="_Toc425935758"/>
      <w:bookmarkStart w:id="9" w:name="_Toc360021470"/>
      <w:r>
        <w:lastRenderedPageBreak/>
        <w:t xml:space="preserve">Přílohy </w:t>
      </w:r>
      <w:r w:rsidR="00E570D4">
        <w:t>SWOT analýz</w:t>
      </w:r>
      <w:bookmarkEnd w:id="6"/>
      <w:bookmarkEnd w:id="7"/>
      <w:bookmarkEnd w:id="8"/>
      <w:r>
        <w:t>y</w:t>
      </w:r>
    </w:p>
    <w:p w:rsidR="00E570D4" w:rsidRPr="00E570D4" w:rsidRDefault="00040C1C" w:rsidP="00E570D4">
      <w:pPr>
        <w:pStyle w:val="Nadpis1"/>
        <w:numPr>
          <w:ilvl w:val="0"/>
          <w:numId w:val="0"/>
        </w:numPr>
        <w:rPr>
          <w:sz w:val="22"/>
          <w:szCs w:val="22"/>
        </w:rPr>
      </w:pPr>
      <w:r>
        <w:rPr>
          <w:sz w:val="22"/>
          <w:szCs w:val="22"/>
        </w:rPr>
        <w:t xml:space="preserve">Příloha </w:t>
      </w:r>
      <w:r w:rsidR="00B319AC">
        <w:rPr>
          <w:sz w:val="22"/>
          <w:szCs w:val="22"/>
        </w:rPr>
        <w:t>S1</w:t>
      </w:r>
      <w:r w:rsidR="00E570D4" w:rsidRPr="00E570D4">
        <w:rPr>
          <w:sz w:val="22"/>
          <w:szCs w:val="22"/>
        </w:rPr>
        <w:t>: Oborová SWOT analýza – Poloha, obyvatelstvo a sídla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993"/>
      </w:tblGrid>
      <w:tr w:rsidR="00E570D4" w:rsidRPr="00E570D4" w:rsidTr="000810CA">
        <w:trPr>
          <w:trHeight w:val="340"/>
        </w:trPr>
        <w:tc>
          <w:tcPr>
            <w:tcW w:w="4219" w:type="dxa"/>
            <w:vAlign w:val="center"/>
          </w:tcPr>
          <w:p w:rsidR="00E570D4" w:rsidRPr="00E570D4" w:rsidRDefault="00E570D4" w:rsidP="000810CA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Silné stránky</w:t>
            </w:r>
          </w:p>
        </w:tc>
        <w:tc>
          <w:tcPr>
            <w:tcW w:w="4993" w:type="dxa"/>
            <w:vAlign w:val="center"/>
          </w:tcPr>
          <w:p w:rsidR="00E570D4" w:rsidRPr="00E570D4" w:rsidRDefault="00E570D4" w:rsidP="000810CA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Slabé stránky</w:t>
            </w:r>
          </w:p>
        </w:tc>
      </w:tr>
      <w:tr w:rsidR="00E570D4" w:rsidRPr="00E570D4" w:rsidTr="00E570D4">
        <w:tc>
          <w:tcPr>
            <w:tcW w:w="4219" w:type="dxa"/>
          </w:tcPr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Významné správní a vzdělávací centrum v rámci okresu Plzeň-sever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Vyšší podíl obyvatel se vztahem k městu (rodáci)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Vysoká úroveň vzdělanosti obyvatel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Existence areálu kláštera jako památky nadregionálního významu a dalších památek ve městě a jeho částech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 xml:space="preserve">Atraktivní přírodní zázemí města s údolím Střely jako určující krajinnou osou 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Aktuální územní plán s dostatečnými plochami pro rozvoj města v oblasti bydlení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Zachované pozůstatky barokních úprav krajiny – Velká louka, aleje</w:t>
            </w:r>
          </w:p>
        </w:tc>
        <w:tc>
          <w:tcPr>
            <w:tcW w:w="4993" w:type="dxa"/>
          </w:tcPr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Malé spádové území města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Relativně starší populace města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Nižší intenzita bytové výstavby v posledních letech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Dlouhodobě setrvalý pokles počtu obyvatel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Nižší atraktivita města pro migraci obyvatel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 xml:space="preserve">Zanedbaná místa a stavby – Velká louka, </w:t>
            </w:r>
            <w:proofErr w:type="spellStart"/>
            <w:r w:rsidRPr="00E570D4">
              <w:rPr>
                <w:rFonts w:ascii="Arial" w:hAnsi="Arial" w:cs="Arial"/>
                <w:sz w:val="20"/>
                <w:szCs w:val="20"/>
              </w:rPr>
              <w:t>Babinská</w:t>
            </w:r>
            <w:proofErr w:type="spellEnd"/>
            <w:r w:rsidRPr="00E570D4">
              <w:rPr>
                <w:rFonts w:ascii="Arial" w:hAnsi="Arial" w:cs="Arial"/>
                <w:sz w:val="20"/>
                <w:szCs w:val="20"/>
              </w:rPr>
              <w:t xml:space="preserve"> u bývalé ČSPHM, obchodní dům, rekreační zařízení Vlaštovka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Nejasná urbanistická struktura Plas bez zřetelného těžiště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 xml:space="preserve">Poškození </w:t>
            </w:r>
            <w:proofErr w:type="spellStart"/>
            <w:r w:rsidRPr="00E570D4">
              <w:rPr>
                <w:rFonts w:ascii="Arial" w:hAnsi="Arial" w:cs="Arial"/>
                <w:sz w:val="20"/>
                <w:szCs w:val="20"/>
              </w:rPr>
              <w:t>předprostoru</w:t>
            </w:r>
            <w:proofErr w:type="spellEnd"/>
            <w:r w:rsidRPr="00E570D4">
              <w:rPr>
                <w:rFonts w:ascii="Arial" w:hAnsi="Arial" w:cs="Arial"/>
                <w:sz w:val="20"/>
                <w:szCs w:val="20"/>
              </w:rPr>
              <w:t xml:space="preserve"> kláštera silnicí I/27 a kruhovým objezdem</w:t>
            </w:r>
          </w:p>
        </w:tc>
      </w:tr>
      <w:tr w:rsidR="00E570D4" w:rsidRPr="00E570D4" w:rsidTr="000810CA">
        <w:trPr>
          <w:trHeight w:val="340"/>
        </w:trPr>
        <w:tc>
          <w:tcPr>
            <w:tcW w:w="4219" w:type="dxa"/>
            <w:vAlign w:val="center"/>
          </w:tcPr>
          <w:p w:rsidR="00E570D4" w:rsidRPr="00E570D4" w:rsidRDefault="00E570D4" w:rsidP="000810CA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Příležitosti</w:t>
            </w:r>
          </w:p>
        </w:tc>
        <w:tc>
          <w:tcPr>
            <w:tcW w:w="4993" w:type="dxa"/>
            <w:vAlign w:val="center"/>
          </w:tcPr>
          <w:p w:rsidR="00E570D4" w:rsidRPr="00E570D4" w:rsidRDefault="00E570D4" w:rsidP="000810CA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Ohrožení</w:t>
            </w:r>
          </w:p>
        </w:tc>
      </w:tr>
      <w:tr w:rsidR="00E570D4" w:rsidRPr="00E570D4" w:rsidTr="00E570D4">
        <w:trPr>
          <w:trHeight w:val="2915"/>
        </w:trPr>
        <w:tc>
          <w:tcPr>
            <w:tcW w:w="4219" w:type="dxa"/>
          </w:tcPr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Poloha na regionálně významné rozvojové ose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Populační růst (spojený s ekonomickým oživením)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Stabilizace mladých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Posilování rezidenční a obslužné funkce města v sídlení struktuře s důrazem na vzdělání, kulturu, využití památek apod.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Posílení urbanistické osy podél Plzeňské ulice umístěním vybavenosti a vhodných komerčních aktivit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 xml:space="preserve">Kooperace s Manětínem a Mariánskou </w:t>
            </w:r>
            <w:proofErr w:type="spellStart"/>
            <w:r w:rsidRPr="00E570D4">
              <w:rPr>
                <w:rFonts w:ascii="Arial" w:hAnsi="Arial" w:cs="Arial"/>
                <w:sz w:val="20"/>
                <w:szCs w:val="20"/>
              </w:rPr>
              <w:t>Týnicí</w:t>
            </w:r>
            <w:proofErr w:type="spellEnd"/>
            <w:r w:rsidRPr="00E570D4">
              <w:rPr>
                <w:rFonts w:ascii="Arial" w:hAnsi="Arial" w:cs="Arial"/>
                <w:sz w:val="20"/>
                <w:szCs w:val="20"/>
              </w:rPr>
              <w:t xml:space="preserve"> ev. dalšími sídly v oblasti obnovy barokních prvků krajiny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 xml:space="preserve">Využití Střely jako urbanistického prvku v Plasích a jako osy pro prostupnost území pro </w:t>
            </w:r>
            <w:proofErr w:type="spellStart"/>
            <w:r w:rsidRPr="00E570D4">
              <w:rPr>
                <w:rFonts w:ascii="Arial" w:hAnsi="Arial" w:cs="Arial"/>
                <w:sz w:val="20"/>
                <w:szCs w:val="20"/>
              </w:rPr>
              <w:t>cyklo</w:t>
            </w:r>
            <w:proofErr w:type="spellEnd"/>
            <w:r w:rsidRPr="00E570D4">
              <w:rPr>
                <w:rFonts w:ascii="Arial" w:hAnsi="Arial" w:cs="Arial"/>
                <w:sz w:val="20"/>
                <w:szCs w:val="20"/>
              </w:rPr>
              <w:t xml:space="preserve"> a pěší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Revitalizace prostoru před klášterem v Plasích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Revitalizace veřejných prostor v </w:t>
            </w:r>
            <w:proofErr w:type="spellStart"/>
            <w:r w:rsidRPr="00E570D4">
              <w:rPr>
                <w:rFonts w:ascii="Arial" w:hAnsi="Arial" w:cs="Arial"/>
                <w:sz w:val="20"/>
                <w:szCs w:val="20"/>
              </w:rPr>
              <w:t>Nebřezinech</w:t>
            </w:r>
            <w:proofErr w:type="spellEnd"/>
            <w:r w:rsidRPr="00E570D4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E570D4">
              <w:rPr>
                <w:rFonts w:ascii="Arial" w:hAnsi="Arial" w:cs="Arial"/>
                <w:sz w:val="20"/>
                <w:szCs w:val="20"/>
              </w:rPr>
              <w:t>Babiné</w:t>
            </w:r>
            <w:proofErr w:type="spellEnd"/>
            <w:r w:rsidRPr="00E570D4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E570D4">
              <w:rPr>
                <w:rFonts w:ascii="Arial" w:hAnsi="Arial" w:cs="Arial"/>
                <w:sz w:val="20"/>
                <w:szCs w:val="20"/>
              </w:rPr>
              <w:t>Žebnici</w:t>
            </w:r>
            <w:proofErr w:type="spellEnd"/>
            <w:r w:rsidRPr="00E570D4">
              <w:rPr>
                <w:rFonts w:ascii="Arial" w:hAnsi="Arial" w:cs="Arial"/>
                <w:sz w:val="20"/>
                <w:szCs w:val="20"/>
              </w:rPr>
              <w:t xml:space="preserve"> a Horním Hradišti</w:t>
            </w:r>
          </w:p>
        </w:tc>
        <w:tc>
          <w:tcPr>
            <w:tcW w:w="4993" w:type="dxa"/>
          </w:tcPr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Oslabování funkce centra (práce, vzdělání, další služby apod.)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Pokračování nepříznivých demografických trendů (stárnutí a úbytek obyvatel)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Limity plynoucí z památkové ochrany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Odsouvání realizace obchvatu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Využití kláštera bez propojení s městem, bez aktivit pro obyvatele Plas</w:t>
            </w:r>
          </w:p>
        </w:tc>
      </w:tr>
    </w:tbl>
    <w:p w:rsidR="000810CA" w:rsidRDefault="000810CA" w:rsidP="00E570D4">
      <w:pPr>
        <w:pStyle w:val="Nadpis1"/>
        <w:numPr>
          <w:ilvl w:val="0"/>
          <w:numId w:val="0"/>
        </w:numPr>
        <w:rPr>
          <w:sz w:val="22"/>
          <w:szCs w:val="22"/>
        </w:rPr>
        <w:sectPr w:rsidR="000810CA" w:rsidSect="00EB67F2">
          <w:pgSz w:w="11906" w:h="16838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:rsidR="00E570D4" w:rsidRPr="00E570D4" w:rsidRDefault="000810CA" w:rsidP="000810CA">
      <w:pPr>
        <w:pStyle w:val="Nadpis1"/>
        <w:numPr>
          <w:ilvl w:val="0"/>
          <w:numId w:val="0"/>
        </w:numPr>
        <w:spacing w:before="240"/>
        <w:rPr>
          <w:sz w:val="22"/>
          <w:szCs w:val="22"/>
        </w:rPr>
      </w:pPr>
      <w:r>
        <w:rPr>
          <w:sz w:val="22"/>
          <w:szCs w:val="22"/>
        </w:rPr>
        <w:lastRenderedPageBreak/>
        <w:t>Př</w:t>
      </w:r>
      <w:r w:rsidR="00040C1C">
        <w:rPr>
          <w:sz w:val="22"/>
          <w:szCs w:val="22"/>
        </w:rPr>
        <w:t xml:space="preserve">íloha </w:t>
      </w:r>
      <w:r w:rsidR="00B319AC">
        <w:rPr>
          <w:sz w:val="22"/>
          <w:szCs w:val="22"/>
        </w:rPr>
        <w:t>S2</w:t>
      </w:r>
      <w:r w:rsidR="00040C1C">
        <w:rPr>
          <w:sz w:val="22"/>
          <w:szCs w:val="22"/>
        </w:rPr>
        <w:t>P1</w:t>
      </w:r>
      <w:r w:rsidR="00226896">
        <w:rPr>
          <w:sz w:val="22"/>
          <w:szCs w:val="22"/>
        </w:rPr>
        <w:t>8</w:t>
      </w:r>
      <w:r w:rsidR="00E570D4" w:rsidRPr="00E570D4">
        <w:rPr>
          <w:sz w:val="22"/>
          <w:szCs w:val="22"/>
        </w:rPr>
        <w:t>: Oborová SWOT analýza</w:t>
      </w:r>
      <w:bookmarkEnd w:id="9"/>
      <w:r w:rsidR="00E570D4" w:rsidRPr="00E570D4">
        <w:rPr>
          <w:sz w:val="22"/>
          <w:szCs w:val="22"/>
        </w:rPr>
        <w:t xml:space="preserve"> - Život města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993"/>
      </w:tblGrid>
      <w:tr w:rsidR="00E570D4" w:rsidRPr="00E570D4" w:rsidTr="000810CA">
        <w:trPr>
          <w:trHeight w:hRule="exact" w:val="340"/>
        </w:trPr>
        <w:tc>
          <w:tcPr>
            <w:tcW w:w="4219" w:type="dxa"/>
            <w:vAlign w:val="center"/>
          </w:tcPr>
          <w:p w:rsidR="00E570D4" w:rsidRPr="00E570D4" w:rsidRDefault="00E570D4" w:rsidP="000810CA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Silné stránky</w:t>
            </w:r>
          </w:p>
        </w:tc>
        <w:tc>
          <w:tcPr>
            <w:tcW w:w="4993" w:type="dxa"/>
            <w:vAlign w:val="center"/>
          </w:tcPr>
          <w:p w:rsidR="00E570D4" w:rsidRPr="00E570D4" w:rsidRDefault="00E570D4" w:rsidP="000810CA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Slabé stránky</w:t>
            </w:r>
          </w:p>
        </w:tc>
      </w:tr>
      <w:tr w:rsidR="00E570D4" w:rsidRPr="00E570D4" w:rsidTr="00E570D4">
        <w:tc>
          <w:tcPr>
            <w:tcW w:w="4219" w:type="dxa"/>
          </w:tcPr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>Bohatá nabídka školských i mimoškolských vzdělávacích zařízení ve městě (MŠ, ZŠ, SŠ, DDM, ZUŠ, Univerzita 3. věku)</w:t>
            </w:r>
          </w:p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>Rozvoj technického vzdělávání na školách</w:t>
            </w:r>
          </w:p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>Tradiční kulturní a sportovní akce regionálního i nadregionálního významu</w:t>
            </w:r>
          </w:p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>Aktivní spolková činnost ve městě i v částech obcí</w:t>
            </w:r>
          </w:p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>Široká nabídka zdravotnické péče</w:t>
            </w:r>
            <w:r w:rsidRPr="000810CA">
              <w:rPr>
                <w:rFonts w:ascii="Arial" w:hAnsi="Arial" w:cs="Arial"/>
                <w:strike/>
                <w:sz w:val="20"/>
                <w:szCs w:val="20"/>
              </w:rPr>
              <w:t xml:space="preserve"> </w:t>
            </w:r>
          </w:p>
        </w:tc>
        <w:tc>
          <w:tcPr>
            <w:tcW w:w="4993" w:type="dxa"/>
          </w:tcPr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>Absence sálu pro větší kulturní a společenské akce</w:t>
            </w:r>
          </w:p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>Chátrající a zastaralý objekt kina</w:t>
            </w:r>
          </w:p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>Chybějící veřejné toalety ve městě</w:t>
            </w:r>
          </w:p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>Slabá úroveň městského mobiliáře a informačního systému</w:t>
            </w:r>
          </w:p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 xml:space="preserve">Neatraktivní komunikace s občany a návštěvníky (www stránky, </w:t>
            </w:r>
            <w:proofErr w:type="spellStart"/>
            <w:r w:rsidRPr="000810CA">
              <w:rPr>
                <w:rFonts w:ascii="Arial" w:hAnsi="Arial" w:cs="Arial"/>
                <w:sz w:val="20"/>
                <w:szCs w:val="20"/>
              </w:rPr>
              <w:t>facebook</w:t>
            </w:r>
            <w:proofErr w:type="spellEnd"/>
            <w:r w:rsidRPr="000810CA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 xml:space="preserve">Nevyhovující stav prostor a objektů pro setkávání obyvatel v Plasích i dalších sídlech </w:t>
            </w:r>
          </w:p>
        </w:tc>
      </w:tr>
      <w:tr w:rsidR="00E570D4" w:rsidRPr="00E570D4" w:rsidTr="000810CA">
        <w:trPr>
          <w:trHeight w:hRule="exact" w:val="340"/>
        </w:trPr>
        <w:tc>
          <w:tcPr>
            <w:tcW w:w="4219" w:type="dxa"/>
            <w:vAlign w:val="center"/>
          </w:tcPr>
          <w:p w:rsidR="00E570D4" w:rsidRPr="000810CA" w:rsidRDefault="00E570D4" w:rsidP="000810CA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0CA">
              <w:rPr>
                <w:rFonts w:ascii="Arial" w:hAnsi="Arial" w:cs="Arial"/>
                <w:b/>
                <w:sz w:val="20"/>
                <w:szCs w:val="20"/>
              </w:rPr>
              <w:t>Příležitosti</w:t>
            </w:r>
          </w:p>
        </w:tc>
        <w:tc>
          <w:tcPr>
            <w:tcW w:w="4993" w:type="dxa"/>
            <w:vAlign w:val="center"/>
          </w:tcPr>
          <w:p w:rsidR="00E570D4" w:rsidRPr="000810CA" w:rsidRDefault="00E570D4" w:rsidP="000810CA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0CA">
              <w:rPr>
                <w:rFonts w:ascii="Arial" w:hAnsi="Arial" w:cs="Arial"/>
                <w:b/>
                <w:sz w:val="20"/>
                <w:szCs w:val="20"/>
              </w:rPr>
              <w:t>Ohrožení</w:t>
            </w:r>
          </w:p>
        </w:tc>
      </w:tr>
      <w:tr w:rsidR="00E570D4" w:rsidRPr="00E570D4" w:rsidTr="00E570D4">
        <w:trPr>
          <w:trHeight w:val="2915"/>
        </w:trPr>
        <w:tc>
          <w:tcPr>
            <w:tcW w:w="4219" w:type="dxa"/>
          </w:tcPr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>Koncentrace zdravotnických služeb do zařízení s možností parkování</w:t>
            </w:r>
          </w:p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>Koncentrace vzdělávacích aktivit do areálu škol (Akademický vršíček)</w:t>
            </w:r>
          </w:p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>Doplnění infrastruktury pro volnočasové aktivity obyvatel (in-line dráha, vycházkové okruhy, hřiště, rekreační zóny např. Velká louka)</w:t>
            </w:r>
          </w:p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>Zlepšení prostorových možností pro činnost spolků (např. v areálu kláštera)</w:t>
            </w:r>
          </w:p>
        </w:tc>
        <w:tc>
          <w:tcPr>
            <w:tcW w:w="4993" w:type="dxa"/>
          </w:tcPr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>Oslabování vztahu obyvatel k městu (ztráta zájmu o věci veřejné, projevy vandalismu apod.)</w:t>
            </w:r>
          </w:p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>Omezení nabídky vzdělávání (např. v souvislosti s reformou financování regionálního školství)</w:t>
            </w:r>
          </w:p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>Vzrůstající nároky na kapacity sociálních služeb v regionu v závislosti na stárnutí obyvatel</w:t>
            </w:r>
          </w:p>
          <w:p w:rsidR="00E570D4" w:rsidRPr="000810CA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10CA">
              <w:rPr>
                <w:rFonts w:ascii="Arial" w:hAnsi="Arial" w:cs="Arial"/>
                <w:sz w:val="20"/>
                <w:szCs w:val="20"/>
              </w:rPr>
              <w:t xml:space="preserve">Nedostatečná komunikace a spolupráce mezi vlastníky v areálu kláštera </w:t>
            </w:r>
          </w:p>
        </w:tc>
      </w:tr>
    </w:tbl>
    <w:p w:rsidR="00E570D4" w:rsidRPr="00E570D4" w:rsidRDefault="00E570D4" w:rsidP="00E570D4">
      <w:pPr>
        <w:rPr>
          <w:rFonts w:ascii="Arial" w:hAnsi="Arial" w:cs="Arial"/>
          <w:sz w:val="20"/>
          <w:szCs w:val="20"/>
        </w:rPr>
      </w:pPr>
    </w:p>
    <w:p w:rsidR="00E570D4" w:rsidRPr="00E570D4" w:rsidRDefault="00E570D4" w:rsidP="00E570D4">
      <w:pPr>
        <w:rPr>
          <w:rFonts w:ascii="Arial" w:hAnsi="Arial" w:cs="Arial"/>
          <w:sz w:val="20"/>
          <w:szCs w:val="20"/>
        </w:rPr>
      </w:pPr>
    </w:p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E570D4" w:rsidRPr="00E570D4" w:rsidRDefault="00040C1C" w:rsidP="00E570D4">
      <w:pPr>
        <w:pStyle w:val="Nadpis1"/>
        <w:numPr>
          <w:ilvl w:val="0"/>
          <w:numId w:val="0"/>
        </w:numPr>
        <w:ind w:left="432" w:hanging="432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Příloha </w:t>
      </w:r>
      <w:r w:rsidR="00B319AC">
        <w:rPr>
          <w:sz w:val="22"/>
          <w:szCs w:val="22"/>
        </w:rPr>
        <w:t>S3</w:t>
      </w:r>
      <w:r w:rsidR="00E570D4" w:rsidRPr="00E570D4">
        <w:rPr>
          <w:sz w:val="22"/>
          <w:szCs w:val="22"/>
        </w:rPr>
        <w:t xml:space="preserve">: Oborová SWOT analýza – Ekonomika a </w:t>
      </w:r>
      <w:r w:rsidR="00226896">
        <w:rPr>
          <w:sz w:val="22"/>
          <w:szCs w:val="22"/>
        </w:rPr>
        <w:t>cestovní ruch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993"/>
      </w:tblGrid>
      <w:tr w:rsidR="00E570D4" w:rsidRPr="00E570D4" w:rsidTr="000810CA">
        <w:trPr>
          <w:trHeight w:hRule="exact" w:val="340"/>
        </w:trPr>
        <w:tc>
          <w:tcPr>
            <w:tcW w:w="4219" w:type="dxa"/>
            <w:vAlign w:val="center"/>
          </w:tcPr>
          <w:p w:rsidR="00E570D4" w:rsidRPr="00E570D4" w:rsidRDefault="00E570D4" w:rsidP="000810CA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Silné stránky</w:t>
            </w:r>
          </w:p>
        </w:tc>
        <w:tc>
          <w:tcPr>
            <w:tcW w:w="4993" w:type="dxa"/>
            <w:vAlign w:val="center"/>
          </w:tcPr>
          <w:p w:rsidR="00E570D4" w:rsidRPr="00E570D4" w:rsidRDefault="00E570D4" w:rsidP="000810CA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Slabé stránky</w:t>
            </w:r>
          </w:p>
        </w:tc>
      </w:tr>
      <w:tr w:rsidR="00E570D4" w:rsidRPr="00E570D4" w:rsidTr="00E570D4">
        <w:tc>
          <w:tcPr>
            <w:tcW w:w="4219" w:type="dxa"/>
          </w:tcPr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Rekonstrukce části areálu kláštera pro potřeby NTM ve spolupráci s městem a NPÚ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Tradiční rekreační areály (Máj, Zátiší)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Přítomnost státních institucí (SOA, NPÚ, NTM)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Stabilní příjem z vlastnictví městských lesů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Zkušenost a personální kapacity při získávání dotací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Stabilní pracovní místa – veřejné služby</w:t>
            </w:r>
          </w:p>
        </w:tc>
        <w:tc>
          <w:tcPr>
            <w:tcW w:w="4993" w:type="dxa"/>
          </w:tcPr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Nedostatečná prezentace města, atraktivit i akcí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Zanedbaný vnější vzhled kláštera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Chybějící připravené plochy pro rozvoj ekonomických aktivit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Chybějící vhodné objekty pro provoz služeb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Malá návštěvnost kláštera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Nedostatečná pracovní funkce města (tj. relativně malý počet pracovních míst)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Vyšší náklady na veřejné služby v souvislosti s osobami žijícími v rekreačních objektech</w:t>
            </w:r>
          </w:p>
        </w:tc>
      </w:tr>
      <w:tr w:rsidR="00E570D4" w:rsidRPr="00E570D4" w:rsidTr="000810CA">
        <w:trPr>
          <w:trHeight w:hRule="exact" w:val="340"/>
        </w:trPr>
        <w:tc>
          <w:tcPr>
            <w:tcW w:w="4219" w:type="dxa"/>
            <w:vAlign w:val="center"/>
          </w:tcPr>
          <w:p w:rsidR="00E570D4" w:rsidRPr="00E570D4" w:rsidRDefault="00E570D4" w:rsidP="000810CA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Příležitosti</w:t>
            </w:r>
          </w:p>
        </w:tc>
        <w:tc>
          <w:tcPr>
            <w:tcW w:w="4993" w:type="dxa"/>
            <w:vAlign w:val="center"/>
          </w:tcPr>
          <w:p w:rsidR="00E570D4" w:rsidRPr="00E570D4" w:rsidRDefault="00E570D4" w:rsidP="000810CA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Ohrožení</w:t>
            </w:r>
          </w:p>
        </w:tc>
      </w:tr>
      <w:tr w:rsidR="00E570D4" w:rsidRPr="00E570D4" w:rsidTr="00E570D4">
        <w:trPr>
          <w:trHeight w:val="2915"/>
        </w:trPr>
        <w:tc>
          <w:tcPr>
            <w:tcW w:w="4219" w:type="dxa"/>
          </w:tcPr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Využití klášterního areálu a nově vybudovaného Centra stavitelského dědictví jako badatelského a zážitkového centra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Vybudování regionální značky (lokální produkty, řemesla, služby apod.)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Doplnění infrastruktury a aktivit pro cestovní ruch (naučné stezky, další tematické turistické cesty, místa pro odpočinek, ubytování apod.)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Navázaní partnerství v rámci tematických sítí (např. barokní památky), vč. přeshraniční spolupráce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Zájem o využití volných objektů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Finanční podpora IROP ve prospěch NKP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Rozvoj aktivit NTM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Využití nástroje MAS pro rozvoj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Vytvoření kvalitního destinačního managementu města a jeho okolí (centrální TIC a další služby, produkty cestovního ruchu apod.)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Posílení propagace města ze strany Plzeňského kraje</w:t>
            </w:r>
          </w:p>
        </w:tc>
        <w:tc>
          <w:tcPr>
            <w:tcW w:w="4993" w:type="dxa"/>
          </w:tcPr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Nedostatek vlastních finančních prostředků pro rozvoj města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Nezískání dotací pro rozvoj vodohospodářských investic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Nedostatek finančních prostředků na další rekonstrukci a údržbu památek (klášter, další památky ve městě)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Dlouhodobá udržitelnost rozvojových projektů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Pokračování úbytku pracovních míst ve městě</w:t>
            </w:r>
          </w:p>
        </w:tc>
      </w:tr>
    </w:tbl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E570D4" w:rsidRPr="00E570D4" w:rsidRDefault="00040C1C" w:rsidP="00E570D4">
      <w:pPr>
        <w:pStyle w:val="Nadpis1"/>
        <w:numPr>
          <w:ilvl w:val="0"/>
          <w:numId w:val="0"/>
        </w:numPr>
        <w:ind w:left="432" w:hanging="432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Příloha </w:t>
      </w:r>
      <w:r w:rsidR="00B319AC">
        <w:rPr>
          <w:sz w:val="22"/>
          <w:szCs w:val="22"/>
        </w:rPr>
        <w:t>S4</w:t>
      </w:r>
      <w:r w:rsidR="00E570D4" w:rsidRPr="00E570D4">
        <w:rPr>
          <w:sz w:val="22"/>
          <w:szCs w:val="22"/>
        </w:rPr>
        <w:t>: Oborová SWOT analýza - Doprava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993"/>
      </w:tblGrid>
      <w:tr w:rsidR="00E570D4" w:rsidRPr="00E570D4" w:rsidTr="000810CA">
        <w:trPr>
          <w:trHeight w:hRule="exact" w:val="340"/>
        </w:trPr>
        <w:tc>
          <w:tcPr>
            <w:tcW w:w="4219" w:type="dxa"/>
            <w:vAlign w:val="center"/>
          </w:tcPr>
          <w:p w:rsidR="00E570D4" w:rsidRPr="00E570D4" w:rsidRDefault="00E570D4" w:rsidP="000810CA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Silné stránky</w:t>
            </w:r>
          </w:p>
        </w:tc>
        <w:tc>
          <w:tcPr>
            <w:tcW w:w="4993" w:type="dxa"/>
            <w:vAlign w:val="center"/>
          </w:tcPr>
          <w:p w:rsidR="00E570D4" w:rsidRPr="00E570D4" w:rsidRDefault="00E570D4" w:rsidP="000810CA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Slabé stránky</w:t>
            </w:r>
          </w:p>
        </w:tc>
      </w:tr>
      <w:tr w:rsidR="00E570D4" w:rsidRPr="00E570D4" w:rsidTr="00E570D4">
        <w:tc>
          <w:tcPr>
            <w:tcW w:w="4219" w:type="dxa"/>
          </w:tcPr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Relativně dobrá dostupnost města automobilovou dopravou z Plzně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Vysoká četnost spojů a pravidelné spojení veřejnou dopravou Plasy – Plzeň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Turistické trasy do okolí města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Dostatek parkovacích míst u kláštera</w:t>
            </w:r>
          </w:p>
        </w:tc>
        <w:tc>
          <w:tcPr>
            <w:tcW w:w="4993" w:type="dxa"/>
          </w:tcPr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Vysoké zatížení silnice I/27 nákladní dopravou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Nebezpečná místa na komunikacích (nejen na I/27)</w:t>
            </w:r>
          </w:p>
          <w:p w:rsid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Nedostatek parkovacích míst u škol a bytových domů</w:t>
            </w:r>
          </w:p>
          <w:p w:rsidR="00147552" w:rsidRPr="00E570D4" w:rsidRDefault="00147552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Absence parkování u hřbitova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 xml:space="preserve">Omezená dopravní obslužnost Babiny, </w:t>
            </w:r>
            <w:proofErr w:type="spellStart"/>
            <w:r w:rsidRPr="00E570D4">
              <w:rPr>
                <w:rFonts w:ascii="Arial" w:hAnsi="Arial" w:cs="Arial"/>
                <w:sz w:val="20"/>
                <w:szCs w:val="20"/>
              </w:rPr>
              <w:t>Nebřezin</w:t>
            </w:r>
            <w:proofErr w:type="spellEnd"/>
            <w:r w:rsidRPr="00E570D4">
              <w:rPr>
                <w:rFonts w:ascii="Arial" w:hAnsi="Arial" w:cs="Arial"/>
                <w:sz w:val="20"/>
                <w:szCs w:val="20"/>
              </w:rPr>
              <w:t xml:space="preserve"> a Lomničky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Nevyhovující technický stav, případně úplná absence chodníků a veřejného osvětlení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Velká docházková vzdálenost na veřejnou dopravu z některých částí města (Verk)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Problematické dopravní napojení některých částí města z důvodu velkých výškových rozdílů</w:t>
            </w:r>
          </w:p>
        </w:tc>
      </w:tr>
      <w:tr w:rsidR="00E570D4" w:rsidRPr="00E570D4" w:rsidTr="000810CA">
        <w:trPr>
          <w:trHeight w:hRule="exact" w:val="340"/>
        </w:trPr>
        <w:tc>
          <w:tcPr>
            <w:tcW w:w="4219" w:type="dxa"/>
            <w:vAlign w:val="center"/>
          </w:tcPr>
          <w:p w:rsidR="00E570D4" w:rsidRPr="00E570D4" w:rsidRDefault="00E570D4" w:rsidP="000810CA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Příležitosti</w:t>
            </w:r>
          </w:p>
        </w:tc>
        <w:tc>
          <w:tcPr>
            <w:tcW w:w="4993" w:type="dxa"/>
            <w:vAlign w:val="center"/>
          </w:tcPr>
          <w:p w:rsidR="00E570D4" w:rsidRPr="00E570D4" w:rsidRDefault="00E570D4" w:rsidP="000810CA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Ohrožení</w:t>
            </w:r>
          </w:p>
        </w:tc>
      </w:tr>
      <w:tr w:rsidR="00E570D4" w:rsidRPr="00E570D4" w:rsidTr="00E570D4">
        <w:trPr>
          <w:trHeight w:val="2915"/>
        </w:trPr>
        <w:tc>
          <w:tcPr>
            <w:tcW w:w="4219" w:type="dxa"/>
          </w:tcPr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Zvyšování bezpečnosti silničního provozu pomocí vhodných úprav komunikací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Vybudování obchvatu silnice I/27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Vybudování nových stezek pro chodce a cyklisty ve městě i okolí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Vybudování rychlostní silnice R6 Nové Strašecí – I/27 (zlepšení dostupnosti z Prahy)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Zřízení přestupního uzlu na nádraží</w:t>
            </w:r>
          </w:p>
        </w:tc>
        <w:tc>
          <w:tcPr>
            <w:tcW w:w="4993" w:type="dxa"/>
          </w:tcPr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Nárůst automobilové dopravy na silnici I/27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Redukce spojů veřejné dopravy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Nedostatek financí na údržbu komunikací</w:t>
            </w:r>
          </w:p>
          <w:p w:rsidR="00E570D4" w:rsidRPr="00E570D4" w:rsidRDefault="00E570D4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Nárůst hlukového zatížení z letiště</w:t>
            </w:r>
          </w:p>
        </w:tc>
      </w:tr>
    </w:tbl>
    <w:p w:rsidR="00E570D4" w:rsidRPr="00E570D4" w:rsidRDefault="00E570D4" w:rsidP="00E570D4">
      <w:pPr>
        <w:spacing w:line="240" w:lineRule="auto"/>
        <w:rPr>
          <w:rFonts w:ascii="Arial" w:hAnsi="Arial" w:cs="Arial"/>
          <w:sz w:val="20"/>
          <w:szCs w:val="20"/>
        </w:rPr>
      </w:pPr>
    </w:p>
    <w:p w:rsidR="00226896" w:rsidRDefault="0022689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226896" w:rsidRPr="00E570D4" w:rsidRDefault="00226896" w:rsidP="00226896">
      <w:pPr>
        <w:pStyle w:val="Nadpis1"/>
        <w:numPr>
          <w:ilvl w:val="0"/>
          <w:numId w:val="0"/>
        </w:numPr>
        <w:spacing w:before="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Příloha </w:t>
      </w:r>
      <w:r w:rsidR="00B319AC">
        <w:rPr>
          <w:sz w:val="22"/>
          <w:szCs w:val="22"/>
        </w:rPr>
        <w:t>S5</w:t>
      </w:r>
      <w:r w:rsidRPr="00E570D4">
        <w:rPr>
          <w:sz w:val="22"/>
          <w:szCs w:val="22"/>
        </w:rPr>
        <w:t>: Oborová SWOT analýza – Technická infrastruktura a životní prostředí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993"/>
      </w:tblGrid>
      <w:tr w:rsidR="00226896" w:rsidRPr="00E570D4" w:rsidTr="008D0841">
        <w:trPr>
          <w:trHeight w:hRule="exact" w:val="340"/>
        </w:trPr>
        <w:tc>
          <w:tcPr>
            <w:tcW w:w="4219" w:type="dxa"/>
            <w:vAlign w:val="center"/>
          </w:tcPr>
          <w:p w:rsidR="00226896" w:rsidRPr="00E570D4" w:rsidRDefault="00226896" w:rsidP="008D084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Silné stránky</w:t>
            </w:r>
          </w:p>
        </w:tc>
        <w:tc>
          <w:tcPr>
            <w:tcW w:w="4993" w:type="dxa"/>
            <w:vAlign w:val="center"/>
          </w:tcPr>
          <w:p w:rsidR="00226896" w:rsidRPr="00E570D4" w:rsidRDefault="00226896" w:rsidP="008D084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Slabé stránky</w:t>
            </w:r>
          </w:p>
        </w:tc>
      </w:tr>
      <w:tr w:rsidR="00226896" w:rsidRPr="00E570D4" w:rsidTr="008D0841">
        <w:tc>
          <w:tcPr>
            <w:tcW w:w="4219" w:type="dxa"/>
          </w:tcPr>
          <w:p w:rsidR="00226896" w:rsidRPr="00E570D4" w:rsidRDefault="00226896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Dořešený systém nakládání s odpady, fungující sběrný dvůr</w:t>
            </w:r>
          </w:p>
        </w:tc>
        <w:tc>
          <w:tcPr>
            <w:tcW w:w="4993" w:type="dxa"/>
          </w:tcPr>
          <w:p w:rsidR="00226896" w:rsidRPr="00E570D4" w:rsidRDefault="00226896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Zatížení města hlukem a emisemi z dopravy na I/27</w:t>
            </w:r>
          </w:p>
          <w:p w:rsidR="00226896" w:rsidRPr="00E570D4" w:rsidRDefault="00226896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Nedostatky v zásobování vodou v okrajových sídlech</w:t>
            </w:r>
          </w:p>
          <w:p w:rsidR="00226896" w:rsidRPr="00E570D4" w:rsidRDefault="00226896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Větší podíl bytů vytápěných pevnými palivy s důsledkem vyšších emisí škodlivých látek do ovzduší</w:t>
            </w:r>
          </w:p>
          <w:p w:rsidR="00226896" w:rsidRPr="00E570D4" w:rsidRDefault="00226896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Zanedbaná přehrada nad městem</w:t>
            </w:r>
          </w:p>
          <w:p w:rsidR="00226896" w:rsidRPr="00E570D4" w:rsidRDefault="00226896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Špatná kvalita vody v přírodním koupališti</w:t>
            </w:r>
          </w:p>
          <w:p w:rsidR="00226896" w:rsidRPr="00E570D4" w:rsidRDefault="00226896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Relativně malý podíl bytů připojen na kanalizaci</w:t>
            </w:r>
          </w:p>
          <w:p w:rsidR="00226896" w:rsidRPr="00E570D4" w:rsidRDefault="00226896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Nedostatky v čistotě města</w:t>
            </w:r>
          </w:p>
        </w:tc>
      </w:tr>
      <w:tr w:rsidR="00226896" w:rsidRPr="00E570D4" w:rsidTr="008D0841">
        <w:trPr>
          <w:trHeight w:hRule="exact" w:val="340"/>
        </w:trPr>
        <w:tc>
          <w:tcPr>
            <w:tcW w:w="4219" w:type="dxa"/>
            <w:vAlign w:val="center"/>
          </w:tcPr>
          <w:p w:rsidR="00226896" w:rsidRPr="00E570D4" w:rsidRDefault="00226896" w:rsidP="008D084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Příležitosti</w:t>
            </w:r>
          </w:p>
        </w:tc>
        <w:tc>
          <w:tcPr>
            <w:tcW w:w="4993" w:type="dxa"/>
            <w:vAlign w:val="center"/>
          </w:tcPr>
          <w:p w:rsidR="00226896" w:rsidRPr="00E570D4" w:rsidRDefault="00226896" w:rsidP="008D084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0D4">
              <w:rPr>
                <w:rFonts w:ascii="Arial" w:hAnsi="Arial" w:cs="Arial"/>
                <w:b/>
                <w:sz w:val="20"/>
                <w:szCs w:val="20"/>
              </w:rPr>
              <w:t>Ohrožení</w:t>
            </w:r>
          </w:p>
        </w:tc>
      </w:tr>
      <w:tr w:rsidR="00226896" w:rsidRPr="00E570D4" w:rsidTr="008D0841">
        <w:trPr>
          <w:trHeight w:val="2436"/>
        </w:trPr>
        <w:tc>
          <w:tcPr>
            <w:tcW w:w="4219" w:type="dxa"/>
          </w:tcPr>
          <w:p w:rsidR="00226896" w:rsidRPr="00E570D4" w:rsidRDefault="00226896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Řešení vodohospodářské infrastruktury zohledňující ekonomické možnosti města při investicích i při provozu</w:t>
            </w:r>
          </w:p>
          <w:p w:rsidR="00226896" w:rsidRPr="00E570D4" w:rsidRDefault="00226896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Koncepční péče o zeleň a krajinu</w:t>
            </w:r>
          </w:p>
          <w:p w:rsidR="00226896" w:rsidRPr="00E570D4" w:rsidRDefault="00226896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Podpora lokálních zdrojů tepla s minimálními emisemi škodlivých látek</w:t>
            </w:r>
          </w:p>
          <w:p w:rsidR="00226896" w:rsidRDefault="00226896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Realizace krajinářských opatření - ÚSES, prostupnost krajiny</w:t>
            </w:r>
          </w:p>
          <w:p w:rsidR="00226896" w:rsidRPr="00E570D4" w:rsidRDefault="00226896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147552">
              <w:rPr>
                <w:rFonts w:ascii="Arial" w:hAnsi="Arial" w:cs="Arial"/>
                <w:sz w:val="20"/>
                <w:szCs w:val="20"/>
              </w:rPr>
              <w:t xml:space="preserve">ezjištění uzavření a rekultivace skládky v </w:t>
            </w:r>
            <w:proofErr w:type="spellStart"/>
            <w:r w:rsidRPr="00147552">
              <w:rPr>
                <w:rFonts w:ascii="Arial" w:hAnsi="Arial" w:cs="Arial"/>
                <w:sz w:val="20"/>
                <w:szCs w:val="20"/>
              </w:rPr>
              <w:t>Nebřezinech</w:t>
            </w:r>
            <w:proofErr w:type="spellEnd"/>
          </w:p>
        </w:tc>
        <w:tc>
          <w:tcPr>
            <w:tcW w:w="4993" w:type="dxa"/>
          </w:tcPr>
          <w:p w:rsidR="00226896" w:rsidRPr="00E570D4" w:rsidRDefault="00226896" w:rsidP="00312F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570D4">
              <w:rPr>
                <w:rFonts w:ascii="Arial" w:hAnsi="Arial" w:cs="Arial"/>
                <w:sz w:val="20"/>
                <w:szCs w:val="20"/>
              </w:rPr>
              <w:t>Problémy se zásobováním obyvatel pitnou vodou</w:t>
            </w:r>
          </w:p>
        </w:tc>
      </w:tr>
    </w:tbl>
    <w:p w:rsidR="00226896" w:rsidRDefault="00226896" w:rsidP="00226896">
      <w:pPr>
        <w:pStyle w:val="Nadpis1"/>
        <w:numPr>
          <w:ilvl w:val="0"/>
          <w:numId w:val="0"/>
        </w:numPr>
        <w:spacing w:before="240"/>
        <w:rPr>
          <w:sz w:val="22"/>
          <w:szCs w:val="22"/>
        </w:rPr>
      </w:pPr>
    </w:p>
    <w:p w:rsidR="00B319AC" w:rsidRDefault="00B319AC">
      <w:pPr>
        <w:spacing w:after="0"/>
      </w:pPr>
      <w:r>
        <w:br w:type="page"/>
      </w:r>
    </w:p>
    <w:p w:rsidR="008849D8" w:rsidRPr="004C5E11" w:rsidRDefault="008849D8" w:rsidP="004C5E11">
      <w:pPr>
        <w:pStyle w:val="Nadpis1"/>
        <w:numPr>
          <w:ilvl w:val="0"/>
          <w:numId w:val="4"/>
        </w:numPr>
        <w:spacing w:before="240" w:after="240"/>
      </w:pPr>
      <w:r w:rsidRPr="004C5E11">
        <w:lastRenderedPageBreak/>
        <w:t>Příloha Strategické části</w:t>
      </w:r>
    </w:p>
    <w:p w:rsidR="008D0841" w:rsidRPr="008D0841" w:rsidRDefault="008D0841" w:rsidP="008849D8">
      <w:pPr>
        <w:spacing w:before="240" w:after="0"/>
        <w:rPr>
          <w:rFonts w:ascii="Arial" w:hAnsi="Arial" w:cs="Arial"/>
          <w:b/>
        </w:rPr>
      </w:pPr>
      <w:r w:rsidRPr="008D0841">
        <w:rPr>
          <w:rFonts w:ascii="Arial" w:hAnsi="Arial" w:cs="Arial"/>
          <w:b/>
        </w:rPr>
        <w:t>Příloha T1: Popis indikátorů vývoje města</w:t>
      </w:r>
      <w:r w:rsidR="002B3C70">
        <w:rPr>
          <w:rFonts w:ascii="Arial" w:hAnsi="Arial" w:cs="Arial"/>
          <w:b/>
        </w:rPr>
        <w:t xml:space="preserve"> Plasy</w:t>
      </w:r>
    </w:p>
    <w:p w:rsidR="008D0841" w:rsidRPr="000C0F89" w:rsidRDefault="008D0841" w:rsidP="008D0841">
      <w:pPr>
        <w:pStyle w:val="Odstavecseseznamem2"/>
        <w:spacing w:before="120"/>
        <w:ind w:left="0"/>
        <w:rPr>
          <w:rFonts w:ascii="Arial" w:hAnsi="Arial" w:cs="Arial"/>
          <w:b/>
          <w:sz w:val="20"/>
          <w:szCs w:val="20"/>
        </w:rPr>
      </w:pPr>
      <w:r w:rsidRPr="000C0F89">
        <w:rPr>
          <w:rFonts w:ascii="Arial" w:hAnsi="Arial" w:cs="Arial"/>
          <w:b/>
          <w:sz w:val="20"/>
          <w:szCs w:val="20"/>
        </w:rPr>
        <w:t>Index změny počtu o</w:t>
      </w:r>
      <w:r w:rsidRPr="000C0F89">
        <w:rPr>
          <w:rFonts w:ascii="Arial" w:hAnsi="Arial" w:cs="Arial"/>
          <w:sz w:val="20"/>
          <w:szCs w:val="20"/>
        </w:rPr>
        <w:t>b</w:t>
      </w:r>
      <w:r w:rsidRPr="000C0F89">
        <w:rPr>
          <w:rFonts w:ascii="Arial" w:hAnsi="Arial" w:cs="Arial"/>
          <w:b/>
          <w:sz w:val="20"/>
          <w:szCs w:val="20"/>
        </w:rPr>
        <w:t xml:space="preserve">yvatel </w:t>
      </w:r>
      <w:r w:rsidRPr="000C0F89">
        <w:rPr>
          <w:rFonts w:ascii="Arial" w:hAnsi="Arial" w:cs="Arial"/>
          <w:sz w:val="20"/>
          <w:szCs w:val="20"/>
        </w:rPr>
        <w:t>(k 31.12.)</w:t>
      </w:r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10" w:name="_Toc374285608"/>
      <w:bookmarkStart w:id="11" w:name="_Toc381789094"/>
      <w:r w:rsidRPr="000C0F89">
        <w:rPr>
          <w:rFonts w:ascii="Arial" w:hAnsi="Arial" w:cs="Arial"/>
          <w:sz w:val="20"/>
          <w:szCs w:val="20"/>
        </w:rPr>
        <w:t>vývoj počtu obyvatel je hlavním indikátorem atraktivity města</w:t>
      </w:r>
      <w:bookmarkEnd w:id="10"/>
      <w:bookmarkEnd w:id="11"/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12" w:name="_Toc381789095"/>
      <w:bookmarkStart w:id="13" w:name="_Toc374285609"/>
      <w:r w:rsidRPr="000C0F89">
        <w:rPr>
          <w:rFonts w:ascii="Arial" w:hAnsi="Arial" w:cs="Arial"/>
          <w:sz w:val="20"/>
          <w:szCs w:val="20"/>
        </w:rPr>
        <w:t>počet obyvatel v daném roce / počet obyvatel v předchozím roce * 100</w:t>
      </w:r>
      <w:bookmarkEnd w:id="12"/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14" w:name="_Toc381789096"/>
      <w:r w:rsidRPr="000C0F89">
        <w:rPr>
          <w:rFonts w:ascii="Arial" w:hAnsi="Arial" w:cs="Arial"/>
          <w:sz w:val="20"/>
          <w:szCs w:val="20"/>
        </w:rPr>
        <w:t xml:space="preserve">zdroj dat: ČSÚ, Krajská správa v Plzni, publikace Obyvatelstvo Plzeňského kraje v roce </w:t>
      </w:r>
      <w:proofErr w:type="spellStart"/>
      <w:r w:rsidRPr="000C0F89">
        <w:rPr>
          <w:rFonts w:ascii="Arial" w:hAnsi="Arial" w:cs="Arial"/>
          <w:sz w:val="20"/>
          <w:szCs w:val="20"/>
        </w:rPr>
        <w:t>xy</w:t>
      </w:r>
      <w:proofErr w:type="spellEnd"/>
      <w:r w:rsidRPr="000C0F89">
        <w:rPr>
          <w:rFonts w:ascii="Arial" w:hAnsi="Arial" w:cs="Arial"/>
          <w:sz w:val="20"/>
          <w:szCs w:val="20"/>
        </w:rPr>
        <w:t xml:space="preserve"> – odkaz: </w:t>
      </w:r>
      <w:bookmarkEnd w:id="13"/>
      <w:bookmarkEnd w:id="14"/>
      <w:r w:rsidR="00641E85" w:rsidRPr="000C0F89">
        <w:rPr>
          <w:rFonts w:ascii="Arial" w:hAnsi="Arial" w:cs="Arial"/>
          <w:sz w:val="20"/>
          <w:szCs w:val="20"/>
        </w:rPr>
        <w:fldChar w:fldCharType="begin"/>
      </w:r>
      <w:r w:rsidRPr="000C0F89">
        <w:rPr>
          <w:rFonts w:ascii="Arial" w:hAnsi="Arial" w:cs="Arial"/>
          <w:sz w:val="20"/>
          <w:szCs w:val="20"/>
        </w:rPr>
        <w:instrText xml:space="preserve"> HYPERLINK "https://www.czso.cz/csu/xp/obyvatelstvo-xp-obce" </w:instrText>
      </w:r>
      <w:r w:rsidR="00641E85" w:rsidRPr="000C0F89">
        <w:rPr>
          <w:rFonts w:ascii="Arial" w:hAnsi="Arial" w:cs="Arial"/>
          <w:sz w:val="20"/>
          <w:szCs w:val="20"/>
        </w:rPr>
        <w:fldChar w:fldCharType="separate"/>
      </w:r>
      <w:r w:rsidRPr="000C0F89">
        <w:rPr>
          <w:rStyle w:val="Hypertextovodkaz"/>
          <w:rFonts w:ascii="Arial" w:hAnsi="Arial" w:cs="Arial"/>
          <w:sz w:val="20"/>
          <w:szCs w:val="20"/>
        </w:rPr>
        <w:t>https://www.czso.cz/csu/xp/obyvatelstvo-xp-obce</w:t>
      </w:r>
      <w:r w:rsidR="00641E85" w:rsidRPr="000C0F89">
        <w:rPr>
          <w:rFonts w:ascii="Arial" w:hAnsi="Arial" w:cs="Arial"/>
          <w:sz w:val="20"/>
          <w:szCs w:val="20"/>
        </w:rPr>
        <w:fldChar w:fldCharType="end"/>
      </w:r>
      <w:r w:rsidRPr="000C0F89">
        <w:rPr>
          <w:rFonts w:ascii="Arial" w:hAnsi="Arial" w:cs="Arial"/>
          <w:sz w:val="20"/>
          <w:szCs w:val="20"/>
        </w:rPr>
        <w:t xml:space="preserve">    </w:t>
      </w:r>
    </w:p>
    <w:p w:rsidR="008D0841" w:rsidRPr="000C0F89" w:rsidRDefault="008D0841" w:rsidP="008D0841">
      <w:pPr>
        <w:pStyle w:val="Odstavecseseznamem2"/>
        <w:spacing w:before="120"/>
        <w:ind w:left="0"/>
        <w:rPr>
          <w:rFonts w:ascii="Arial" w:hAnsi="Arial" w:cs="Arial"/>
          <w:b/>
          <w:sz w:val="20"/>
          <w:szCs w:val="20"/>
        </w:rPr>
      </w:pPr>
      <w:r w:rsidRPr="000C0F89">
        <w:rPr>
          <w:rFonts w:ascii="Arial" w:hAnsi="Arial" w:cs="Arial"/>
          <w:b/>
          <w:sz w:val="20"/>
          <w:szCs w:val="20"/>
        </w:rPr>
        <w:t>Intenzita bytové výstavby</w:t>
      </w:r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15" w:name="_Toc374285622"/>
      <w:bookmarkStart w:id="16" w:name="_Toc381789097"/>
      <w:r w:rsidRPr="000C0F89">
        <w:rPr>
          <w:rFonts w:ascii="Arial" w:hAnsi="Arial" w:cs="Arial"/>
          <w:sz w:val="20"/>
          <w:szCs w:val="20"/>
        </w:rPr>
        <w:t>bydlení je základní funkcí sídel; ukazatel kromě bytové výstavby do značné míry indikuje atraktivitu území pro obyvatele, vč. potenciálních</w:t>
      </w:r>
      <w:bookmarkEnd w:id="15"/>
      <w:bookmarkEnd w:id="16"/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17" w:name="_Toc374285623"/>
      <w:bookmarkStart w:id="18" w:name="_Toc381789098"/>
      <w:r w:rsidRPr="000C0F89">
        <w:rPr>
          <w:rFonts w:ascii="Arial" w:hAnsi="Arial" w:cs="Arial"/>
          <w:sz w:val="20"/>
          <w:szCs w:val="20"/>
        </w:rPr>
        <w:t>počet dokončených bytů v daném roce / střední stav obyvatel (tj. k 1.7.) * 1000</w:t>
      </w:r>
      <w:bookmarkEnd w:id="17"/>
      <w:bookmarkEnd w:id="18"/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19" w:name="_Toc374285624"/>
      <w:bookmarkStart w:id="20" w:name="_Toc381789099"/>
      <w:r w:rsidRPr="000C0F89">
        <w:rPr>
          <w:rFonts w:ascii="Arial" w:hAnsi="Arial" w:cs="Arial"/>
          <w:sz w:val="20"/>
          <w:szCs w:val="20"/>
        </w:rPr>
        <w:t>zdroje dat:</w:t>
      </w:r>
      <w:bookmarkEnd w:id="19"/>
      <w:bookmarkEnd w:id="20"/>
      <w:r w:rsidRPr="000C0F89">
        <w:rPr>
          <w:rFonts w:ascii="Arial" w:hAnsi="Arial" w:cs="Arial"/>
          <w:sz w:val="20"/>
          <w:szCs w:val="20"/>
        </w:rPr>
        <w:t xml:space="preserve"> </w:t>
      </w:r>
    </w:p>
    <w:p w:rsidR="008D0841" w:rsidRPr="000C0F89" w:rsidRDefault="008D0841" w:rsidP="00312F9A">
      <w:pPr>
        <w:numPr>
          <w:ilvl w:val="0"/>
          <w:numId w:val="7"/>
        </w:numPr>
        <w:suppressAutoHyphens/>
        <w:spacing w:before="60" w:after="0"/>
        <w:ind w:left="1072"/>
        <w:jc w:val="both"/>
        <w:rPr>
          <w:rFonts w:ascii="Arial" w:hAnsi="Arial" w:cs="Arial"/>
          <w:sz w:val="20"/>
          <w:szCs w:val="20"/>
        </w:rPr>
      </w:pPr>
      <w:bookmarkStart w:id="21" w:name="_Toc374285625"/>
      <w:bookmarkStart w:id="22" w:name="_Toc381789100"/>
      <w:r w:rsidRPr="000C0F89">
        <w:rPr>
          <w:rFonts w:ascii="Arial" w:eastAsia="Times New Roman" w:hAnsi="Arial" w:cs="Arial"/>
          <w:bCs/>
          <w:iCs/>
          <w:sz w:val="20"/>
          <w:szCs w:val="20"/>
        </w:rPr>
        <w:t>ČSÚ, Veřejná databáze, Stavebnictví, byty, Dokončené byty v obcích – odkaz:</w:t>
      </w:r>
      <w:r w:rsidRPr="000C0F89">
        <w:rPr>
          <w:rFonts w:ascii="Arial" w:hAnsi="Arial" w:cs="Arial"/>
          <w:sz w:val="20"/>
          <w:szCs w:val="20"/>
        </w:rPr>
        <w:t xml:space="preserve"> </w:t>
      </w:r>
      <w:bookmarkEnd w:id="21"/>
      <w:bookmarkEnd w:id="22"/>
      <w:r w:rsidR="00641E85" w:rsidRPr="000C0F89">
        <w:rPr>
          <w:rFonts w:ascii="Arial" w:hAnsi="Arial" w:cs="Arial"/>
          <w:sz w:val="20"/>
          <w:szCs w:val="20"/>
        </w:rPr>
        <w:fldChar w:fldCharType="begin"/>
      </w:r>
      <w:r w:rsidRPr="000C0F89">
        <w:rPr>
          <w:rFonts w:ascii="Arial" w:hAnsi="Arial" w:cs="Arial"/>
          <w:sz w:val="20"/>
          <w:szCs w:val="20"/>
        </w:rPr>
        <w:instrText xml:space="preserve"> HYPERLINK "https://vdb.czso.cz/vdbvo2/faces/cs/index.jsf?page=statistiky#katalog=30836" </w:instrText>
      </w:r>
      <w:r w:rsidR="00641E85" w:rsidRPr="000C0F89">
        <w:rPr>
          <w:rFonts w:ascii="Arial" w:hAnsi="Arial" w:cs="Arial"/>
          <w:sz w:val="20"/>
          <w:szCs w:val="20"/>
        </w:rPr>
        <w:fldChar w:fldCharType="separate"/>
      </w:r>
      <w:r w:rsidRPr="000C0F89">
        <w:rPr>
          <w:rStyle w:val="Hypertextovodkaz"/>
          <w:rFonts w:ascii="Arial" w:hAnsi="Arial" w:cs="Arial"/>
          <w:sz w:val="20"/>
          <w:szCs w:val="20"/>
        </w:rPr>
        <w:t>https://vdb.czso.cz/vdbvo2/faces/cs/index.jsf?page=statistiky#katalog=30836</w:t>
      </w:r>
      <w:r w:rsidR="00641E85" w:rsidRPr="000C0F89">
        <w:rPr>
          <w:rFonts w:ascii="Arial" w:hAnsi="Arial" w:cs="Arial"/>
          <w:sz w:val="20"/>
          <w:szCs w:val="20"/>
        </w:rPr>
        <w:fldChar w:fldCharType="end"/>
      </w:r>
      <w:r w:rsidRPr="000C0F89">
        <w:rPr>
          <w:rFonts w:ascii="Arial" w:hAnsi="Arial" w:cs="Arial"/>
          <w:sz w:val="20"/>
          <w:szCs w:val="20"/>
        </w:rPr>
        <w:t xml:space="preserve">  </w:t>
      </w:r>
    </w:p>
    <w:p w:rsidR="008D0841" w:rsidRPr="000C0F89" w:rsidRDefault="008D0841" w:rsidP="00312F9A">
      <w:pPr>
        <w:numPr>
          <w:ilvl w:val="0"/>
          <w:numId w:val="8"/>
        </w:numPr>
        <w:suppressAutoHyphens/>
        <w:spacing w:before="60" w:after="0"/>
        <w:jc w:val="both"/>
        <w:rPr>
          <w:rStyle w:val="Hypertextovodkaz"/>
          <w:rFonts w:ascii="Arial" w:hAnsi="Arial" w:cs="Arial"/>
          <w:sz w:val="20"/>
          <w:szCs w:val="20"/>
        </w:rPr>
      </w:pPr>
      <w:r w:rsidRPr="000C0F89">
        <w:rPr>
          <w:rFonts w:ascii="Arial" w:hAnsi="Arial" w:cs="Arial"/>
          <w:sz w:val="20"/>
          <w:szCs w:val="20"/>
        </w:rPr>
        <w:t xml:space="preserve">ČSÚ, Krajská správa v Plzni, publikace Obyvatelstvo Plzeňského kraje v roce </w:t>
      </w:r>
      <w:proofErr w:type="spellStart"/>
      <w:r w:rsidRPr="000C0F89">
        <w:rPr>
          <w:rFonts w:ascii="Arial" w:hAnsi="Arial" w:cs="Arial"/>
          <w:sz w:val="20"/>
          <w:szCs w:val="20"/>
        </w:rPr>
        <w:t>xy</w:t>
      </w:r>
      <w:proofErr w:type="spellEnd"/>
      <w:r w:rsidRPr="000C0F89">
        <w:rPr>
          <w:rFonts w:ascii="Arial" w:hAnsi="Arial" w:cs="Arial"/>
          <w:sz w:val="20"/>
          <w:szCs w:val="20"/>
        </w:rPr>
        <w:t xml:space="preserve"> – odkaz: </w:t>
      </w:r>
      <w:hyperlink r:id="rId33" w:history="1">
        <w:r w:rsidRPr="000C0F89">
          <w:rPr>
            <w:rStyle w:val="Hypertextovodkaz"/>
            <w:rFonts w:ascii="Arial" w:hAnsi="Arial" w:cs="Arial"/>
            <w:sz w:val="20"/>
            <w:szCs w:val="20"/>
          </w:rPr>
          <w:t>https://www.czso.cz/csu/xp/obyvatelstvo-xp-obce</w:t>
        </w:r>
      </w:hyperlink>
      <w:r w:rsidRPr="000C0F89">
        <w:rPr>
          <w:rStyle w:val="Hypertextovodkaz"/>
          <w:rFonts w:ascii="Arial" w:hAnsi="Arial" w:cs="Arial"/>
          <w:sz w:val="20"/>
          <w:szCs w:val="20"/>
        </w:rPr>
        <w:t xml:space="preserve"> </w:t>
      </w:r>
    </w:p>
    <w:p w:rsidR="008D0841" w:rsidRPr="000C0F89" w:rsidRDefault="008D0841" w:rsidP="008D0841">
      <w:pPr>
        <w:pStyle w:val="Odstavecseseznamem2"/>
        <w:spacing w:before="120"/>
        <w:ind w:left="0"/>
        <w:rPr>
          <w:rFonts w:ascii="Arial" w:hAnsi="Arial" w:cs="Arial"/>
          <w:b/>
          <w:sz w:val="20"/>
          <w:szCs w:val="20"/>
        </w:rPr>
      </w:pPr>
      <w:r w:rsidRPr="000C0F89">
        <w:rPr>
          <w:rFonts w:ascii="Arial" w:hAnsi="Arial" w:cs="Arial"/>
          <w:b/>
          <w:sz w:val="20"/>
          <w:szCs w:val="20"/>
        </w:rPr>
        <w:t xml:space="preserve">Podíl cizinců </w:t>
      </w:r>
      <w:r w:rsidRPr="000C0F89">
        <w:rPr>
          <w:rFonts w:ascii="Arial" w:hAnsi="Arial" w:cs="Arial"/>
          <w:sz w:val="20"/>
          <w:szCs w:val="20"/>
        </w:rPr>
        <w:t>(k 1.1.)</w:t>
      </w:r>
      <w:r w:rsidRPr="000C0F89">
        <w:rPr>
          <w:rFonts w:ascii="Arial" w:hAnsi="Arial" w:cs="Arial"/>
          <w:b/>
          <w:sz w:val="20"/>
          <w:szCs w:val="20"/>
        </w:rPr>
        <w:t xml:space="preserve">  </w:t>
      </w:r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23" w:name="_Toc374285650"/>
      <w:bookmarkStart w:id="24" w:name="_Toc381789102"/>
      <w:r w:rsidRPr="000C0F89">
        <w:rPr>
          <w:rFonts w:ascii="Arial" w:hAnsi="Arial" w:cs="Arial"/>
          <w:sz w:val="20"/>
          <w:szCs w:val="20"/>
        </w:rPr>
        <w:t xml:space="preserve">ukazatel </w:t>
      </w:r>
      <w:bookmarkEnd w:id="23"/>
      <w:r w:rsidRPr="000C0F89">
        <w:rPr>
          <w:rFonts w:ascii="Arial" w:hAnsi="Arial" w:cs="Arial"/>
          <w:sz w:val="20"/>
          <w:szCs w:val="20"/>
        </w:rPr>
        <w:t>dokládá podíl cizinců s platným povolením k pobytu, kteří jsou zpravidla méně sžití s prostředím, což může klást vyšší nároky na jejich integraci</w:t>
      </w:r>
      <w:bookmarkEnd w:id="24"/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25" w:name="_Toc374285651"/>
      <w:bookmarkStart w:id="26" w:name="_Toc381789103"/>
      <w:r w:rsidRPr="000C0F89">
        <w:rPr>
          <w:rFonts w:ascii="Arial" w:hAnsi="Arial" w:cs="Arial"/>
          <w:sz w:val="20"/>
          <w:szCs w:val="20"/>
        </w:rPr>
        <w:t xml:space="preserve">počet cizinců / </w:t>
      </w:r>
      <w:r w:rsidR="0048648C">
        <w:rPr>
          <w:rFonts w:ascii="Arial" w:hAnsi="Arial" w:cs="Arial"/>
          <w:sz w:val="20"/>
          <w:szCs w:val="20"/>
        </w:rPr>
        <w:t>počet obyvatel celkem</w:t>
      </w:r>
      <w:r w:rsidRPr="000C0F89">
        <w:rPr>
          <w:rFonts w:ascii="Arial" w:hAnsi="Arial" w:cs="Arial"/>
          <w:sz w:val="20"/>
          <w:szCs w:val="20"/>
        </w:rPr>
        <w:t xml:space="preserve"> * 100</w:t>
      </w:r>
      <w:bookmarkEnd w:id="25"/>
      <w:bookmarkEnd w:id="26"/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27" w:name="_Toc381789104"/>
      <w:r w:rsidRPr="000C0F89">
        <w:rPr>
          <w:rFonts w:ascii="Arial" w:hAnsi="Arial" w:cs="Arial"/>
          <w:sz w:val="20"/>
          <w:szCs w:val="20"/>
        </w:rPr>
        <w:t>zdroje dat:</w:t>
      </w:r>
      <w:bookmarkEnd w:id="27"/>
      <w:r w:rsidRPr="000C0F89">
        <w:rPr>
          <w:rFonts w:ascii="Arial" w:hAnsi="Arial" w:cs="Arial"/>
          <w:sz w:val="20"/>
          <w:szCs w:val="20"/>
        </w:rPr>
        <w:t xml:space="preserve"> </w:t>
      </w:r>
    </w:p>
    <w:p w:rsidR="008D0841" w:rsidRPr="000C0F89" w:rsidRDefault="008D0841" w:rsidP="00312F9A">
      <w:pPr>
        <w:numPr>
          <w:ilvl w:val="0"/>
          <w:numId w:val="9"/>
        </w:numPr>
        <w:suppressAutoHyphens/>
        <w:spacing w:before="60" w:after="0"/>
        <w:jc w:val="both"/>
        <w:rPr>
          <w:rFonts w:ascii="Arial" w:eastAsia="Times New Roman" w:hAnsi="Arial" w:cs="Arial"/>
          <w:bCs/>
          <w:iCs/>
          <w:sz w:val="20"/>
          <w:szCs w:val="20"/>
        </w:rPr>
      </w:pPr>
      <w:bookmarkStart w:id="28" w:name="_Toc381789106"/>
      <w:r w:rsidRPr="000C0F89">
        <w:rPr>
          <w:rFonts w:ascii="Arial" w:eastAsia="Times New Roman" w:hAnsi="Arial" w:cs="Arial"/>
          <w:bCs/>
          <w:iCs/>
          <w:sz w:val="20"/>
          <w:szCs w:val="20"/>
        </w:rPr>
        <w:t xml:space="preserve">MV ČR, Počet obyvatel v obcích, Informativní počet cizinců v obcích a v městských částech – odkaz: </w:t>
      </w:r>
      <w:hyperlink r:id="rId34" w:history="1">
        <w:r w:rsidRPr="000C0F89">
          <w:rPr>
            <w:rStyle w:val="Hypertextovodkaz"/>
            <w:rFonts w:ascii="Arial" w:eastAsia="Times New Roman" w:hAnsi="Arial" w:cs="Arial"/>
            <w:bCs/>
            <w:iCs/>
            <w:sz w:val="20"/>
            <w:szCs w:val="20"/>
          </w:rPr>
          <w:t>http://www.mvcr.cz/clanek/statistiky-pocty-obyvatel-v-obcich.aspx</w:t>
        </w:r>
      </w:hyperlink>
    </w:p>
    <w:p w:rsidR="008D0841" w:rsidRPr="000C0F89" w:rsidRDefault="0048648C" w:rsidP="00312F9A">
      <w:pPr>
        <w:numPr>
          <w:ilvl w:val="0"/>
          <w:numId w:val="9"/>
        </w:numPr>
        <w:suppressAutoHyphens/>
        <w:spacing w:before="60" w:after="0"/>
        <w:jc w:val="both"/>
        <w:rPr>
          <w:rFonts w:ascii="Arial" w:eastAsia="Times New Roman" w:hAnsi="Arial" w:cs="Arial"/>
          <w:bCs/>
          <w:iCs/>
          <w:sz w:val="20"/>
          <w:szCs w:val="20"/>
        </w:rPr>
      </w:pPr>
      <w:r w:rsidRPr="000C0F89">
        <w:rPr>
          <w:rFonts w:ascii="Arial" w:hAnsi="Arial" w:cs="Arial"/>
          <w:sz w:val="20"/>
          <w:szCs w:val="20"/>
        </w:rPr>
        <w:t xml:space="preserve">ČSÚ, Krajská správa v Plzni, publikace Obyvatelstvo Plzeňského kraje v roce </w:t>
      </w:r>
      <w:proofErr w:type="spellStart"/>
      <w:r w:rsidRPr="000C0F89">
        <w:rPr>
          <w:rFonts w:ascii="Arial" w:hAnsi="Arial" w:cs="Arial"/>
          <w:sz w:val="20"/>
          <w:szCs w:val="20"/>
        </w:rPr>
        <w:t>xy</w:t>
      </w:r>
      <w:proofErr w:type="spellEnd"/>
      <w:r w:rsidRPr="000C0F89">
        <w:rPr>
          <w:rFonts w:ascii="Arial" w:hAnsi="Arial" w:cs="Arial"/>
          <w:sz w:val="20"/>
          <w:szCs w:val="20"/>
        </w:rPr>
        <w:t xml:space="preserve"> – odkaz: </w:t>
      </w:r>
      <w:hyperlink r:id="rId35" w:history="1">
        <w:r w:rsidRPr="000C0F89">
          <w:rPr>
            <w:rStyle w:val="Hypertextovodkaz"/>
            <w:rFonts w:ascii="Arial" w:hAnsi="Arial" w:cs="Arial"/>
            <w:sz w:val="20"/>
            <w:szCs w:val="20"/>
          </w:rPr>
          <w:t>https://www.czso.cz/csu/xp/obyvatelstvo-xp-obce</w:t>
        </w:r>
      </w:hyperlink>
    </w:p>
    <w:bookmarkEnd w:id="28"/>
    <w:p w:rsidR="008D0841" w:rsidRPr="000C0F89" w:rsidRDefault="008D0841" w:rsidP="008D0841">
      <w:pPr>
        <w:pStyle w:val="Odstavecseseznamem2"/>
        <w:spacing w:before="120"/>
        <w:ind w:left="0"/>
        <w:rPr>
          <w:rFonts w:ascii="Arial" w:hAnsi="Arial" w:cs="Arial"/>
          <w:b/>
          <w:sz w:val="20"/>
          <w:szCs w:val="20"/>
        </w:rPr>
      </w:pPr>
      <w:r w:rsidRPr="000C0F89">
        <w:rPr>
          <w:rFonts w:ascii="Arial" w:hAnsi="Arial" w:cs="Arial"/>
          <w:b/>
          <w:sz w:val="20"/>
          <w:szCs w:val="20"/>
        </w:rPr>
        <w:t xml:space="preserve">Podíl obyvatel do 14 let </w:t>
      </w:r>
      <w:r w:rsidRPr="000C0F89">
        <w:rPr>
          <w:rFonts w:ascii="Arial" w:hAnsi="Arial" w:cs="Arial"/>
          <w:sz w:val="20"/>
          <w:szCs w:val="20"/>
        </w:rPr>
        <w:t>(k 31.12.)</w:t>
      </w:r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29" w:name="_Toc381789107"/>
      <w:r w:rsidRPr="000C0F89">
        <w:rPr>
          <w:rFonts w:ascii="Arial" w:hAnsi="Arial" w:cs="Arial"/>
          <w:sz w:val="20"/>
          <w:szCs w:val="20"/>
        </w:rPr>
        <w:t>podíl mladých obyvatel indikuje perspektivu města i zájem mladých rodin s dětmi o bydlení v něm</w:t>
      </w:r>
      <w:bookmarkEnd w:id="29"/>
      <w:r w:rsidRPr="000C0F89">
        <w:rPr>
          <w:rFonts w:ascii="Arial" w:hAnsi="Arial" w:cs="Arial"/>
          <w:sz w:val="20"/>
          <w:szCs w:val="20"/>
        </w:rPr>
        <w:t xml:space="preserve"> </w:t>
      </w:r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30" w:name="_Toc374285655"/>
      <w:bookmarkStart w:id="31" w:name="_Toc381789108"/>
      <w:r w:rsidRPr="000C0F89">
        <w:rPr>
          <w:rFonts w:ascii="Arial" w:hAnsi="Arial" w:cs="Arial"/>
          <w:sz w:val="20"/>
          <w:szCs w:val="20"/>
        </w:rPr>
        <w:t xml:space="preserve">počet obyvatel </w:t>
      </w:r>
      <w:r w:rsidR="008D738A">
        <w:rPr>
          <w:rFonts w:ascii="Arial" w:hAnsi="Arial" w:cs="Arial"/>
          <w:sz w:val="20"/>
          <w:szCs w:val="20"/>
        </w:rPr>
        <w:t>0-</w:t>
      </w:r>
      <w:r w:rsidRPr="000C0F89">
        <w:rPr>
          <w:rFonts w:ascii="Arial" w:hAnsi="Arial" w:cs="Arial"/>
          <w:sz w:val="20"/>
          <w:szCs w:val="20"/>
        </w:rPr>
        <w:t>14 let / počet obyvatel celkem * 100</w:t>
      </w:r>
      <w:bookmarkEnd w:id="30"/>
      <w:bookmarkEnd w:id="31"/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Style w:val="Hypertextovodkaz"/>
          <w:rFonts w:ascii="Arial" w:hAnsi="Arial" w:cs="Arial"/>
          <w:sz w:val="20"/>
          <w:szCs w:val="20"/>
        </w:rPr>
      </w:pPr>
      <w:bookmarkStart w:id="32" w:name="_Toc381789109"/>
      <w:r w:rsidRPr="000C0F89">
        <w:rPr>
          <w:rFonts w:ascii="Arial" w:hAnsi="Arial" w:cs="Arial"/>
          <w:sz w:val="20"/>
          <w:szCs w:val="20"/>
        </w:rPr>
        <w:t xml:space="preserve">zdroj dat: ČSÚ, Krajská správa v Plzni, publikace Obyvatelstvo Plzeňského kraje v roce </w:t>
      </w:r>
      <w:proofErr w:type="spellStart"/>
      <w:r w:rsidRPr="000C0F89">
        <w:rPr>
          <w:rFonts w:ascii="Arial" w:hAnsi="Arial" w:cs="Arial"/>
          <w:sz w:val="20"/>
          <w:szCs w:val="20"/>
        </w:rPr>
        <w:t>xy</w:t>
      </w:r>
      <w:proofErr w:type="spellEnd"/>
      <w:r w:rsidRPr="000C0F89">
        <w:rPr>
          <w:rFonts w:ascii="Arial" w:hAnsi="Arial" w:cs="Arial"/>
          <w:sz w:val="20"/>
          <w:szCs w:val="20"/>
        </w:rPr>
        <w:t xml:space="preserve"> – odkaz: </w:t>
      </w:r>
      <w:bookmarkEnd w:id="32"/>
      <w:r w:rsidR="00641E85" w:rsidRPr="000C0F89">
        <w:rPr>
          <w:rFonts w:ascii="Arial" w:hAnsi="Arial" w:cs="Arial"/>
          <w:sz w:val="20"/>
          <w:szCs w:val="20"/>
        </w:rPr>
        <w:fldChar w:fldCharType="begin"/>
      </w:r>
      <w:r w:rsidRPr="000C0F89">
        <w:rPr>
          <w:rFonts w:ascii="Arial" w:hAnsi="Arial" w:cs="Arial"/>
          <w:sz w:val="20"/>
          <w:szCs w:val="20"/>
        </w:rPr>
        <w:instrText xml:space="preserve"> HYPERLINK "https://www.czso.cz/csu/xp/obyvatelstvo-xp-obce" </w:instrText>
      </w:r>
      <w:r w:rsidR="00641E85" w:rsidRPr="000C0F89">
        <w:rPr>
          <w:rFonts w:ascii="Arial" w:hAnsi="Arial" w:cs="Arial"/>
          <w:sz w:val="20"/>
          <w:szCs w:val="20"/>
        </w:rPr>
        <w:fldChar w:fldCharType="separate"/>
      </w:r>
      <w:r w:rsidRPr="000C0F89">
        <w:rPr>
          <w:rStyle w:val="Hypertextovodkaz"/>
          <w:rFonts w:ascii="Arial" w:hAnsi="Arial" w:cs="Arial"/>
          <w:sz w:val="20"/>
          <w:szCs w:val="20"/>
        </w:rPr>
        <w:t>https://www.czso.cz/csu/xp/obyvatelstvo-xp-obce</w:t>
      </w:r>
      <w:r w:rsidR="00641E85" w:rsidRPr="000C0F89">
        <w:rPr>
          <w:rFonts w:ascii="Arial" w:hAnsi="Arial" w:cs="Arial"/>
          <w:sz w:val="20"/>
          <w:szCs w:val="20"/>
        </w:rPr>
        <w:fldChar w:fldCharType="end"/>
      </w:r>
    </w:p>
    <w:p w:rsidR="008D0841" w:rsidRPr="000C0F89" w:rsidRDefault="008D0841" w:rsidP="008D0841">
      <w:pPr>
        <w:pStyle w:val="Odstavecseseznamem2"/>
        <w:spacing w:before="120"/>
        <w:ind w:left="0"/>
        <w:rPr>
          <w:rFonts w:ascii="Arial" w:hAnsi="Arial" w:cs="Arial"/>
          <w:b/>
          <w:sz w:val="20"/>
          <w:szCs w:val="20"/>
        </w:rPr>
      </w:pPr>
      <w:r w:rsidRPr="000C0F89">
        <w:rPr>
          <w:rFonts w:ascii="Arial" w:hAnsi="Arial" w:cs="Arial"/>
          <w:b/>
          <w:sz w:val="20"/>
          <w:szCs w:val="20"/>
        </w:rPr>
        <w:t xml:space="preserve">Počet žáků základních škol na 100 obyvatel do 14 let  </w:t>
      </w:r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33" w:name="_Toc374285658"/>
      <w:bookmarkStart w:id="34" w:name="_Toc381789110"/>
      <w:r w:rsidRPr="000C0F89">
        <w:rPr>
          <w:rFonts w:ascii="Arial" w:hAnsi="Arial" w:cs="Arial"/>
          <w:sz w:val="20"/>
          <w:szCs w:val="20"/>
        </w:rPr>
        <w:t xml:space="preserve">indikátor dokládá </w:t>
      </w:r>
      <w:bookmarkEnd w:id="33"/>
      <w:r w:rsidRPr="000C0F89">
        <w:rPr>
          <w:rFonts w:ascii="Arial" w:hAnsi="Arial" w:cs="Arial"/>
          <w:sz w:val="20"/>
          <w:szCs w:val="20"/>
        </w:rPr>
        <w:t>význam centra pro okolí z hlediska vzdělávání zajišťované obcí</w:t>
      </w:r>
      <w:bookmarkEnd w:id="34"/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35" w:name="_Toc374285659"/>
      <w:bookmarkStart w:id="36" w:name="_Toc381789111"/>
      <w:r w:rsidRPr="000C0F89">
        <w:rPr>
          <w:rFonts w:ascii="Arial" w:hAnsi="Arial" w:cs="Arial"/>
          <w:sz w:val="20"/>
          <w:szCs w:val="20"/>
        </w:rPr>
        <w:t xml:space="preserve">počet žáků ZŠ / počet obyvatel </w:t>
      </w:r>
      <w:r w:rsidR="008D738A">
        <w:rPr>
          <w:rFonts w:ascii="Arial" w:hAnsi="Arial" w:cs="Arial"/>
          <w:sz w:val="20"/>
          <w:szCs w:val="20"/>
        </w:rPr>
        <w:t>0-</w:t>
      </w:r>
      <w:r w:rsidRPr="000C0F89">
        <w:rPr>
          <w:rFonts w:ascii="Arial" w:hAnsi="Arial" w:cs="Arial"/>
          <w:sz w:val="20"/>
          <w:szCs w:val="20"/>
        </w:rPr>
        <w:t>14 let * 100</w:t>
      </w:r>
      <w:bookmarkEnd w:id="35"/>
      <w:bookmarkEnd w:id="36"/>
      <w:r w:rsidRPr="000C0F89">
        <w:rPr>
          <w:rFonts w:ascii="Arial" w:hAnsi="Arial" w:cs="Arial"/>
          <w:sz w:val="20"/>
          <w:szCs w:val="20"/>
        </w:rPr>
        <w:t xml:space="preserve"> </w:t>
      </w:r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37" w:name="_Toc381789112"/>
      <w:bookmarkStart w:id="38" w:name="_Toc374285660"/>
      <w:r w:rsidRPr="000C0F89">
        <w:rPr>
          <w:rFonts w:ascii="Arial" w:hAnsi="Arial" w:cs="Arial"/>
          <w:sz w:val="20"/>
          <w:szCs w:val="20"/>
        </w:rPr>
        <w:t>zdroje dat:</w:t>
      </w:r>
      <w:bookmarkEnd w:id="37"/>
      <w:r w:rsidRPr="000C0F89">
        <w:rPr>
          <w:rFonts w:ascii="Arial" w:hAnsi="Arial" w:cs="Arial"/>
          <w:sz w:val="20"/>
          <w:szCs w:val="20"/>
        </w:rPr>
        <w:t xml:space="preserve"> </w:t>
      </w:r>
    </w:p>
    <w:p w:rsidR="008D0841" w:rsidRPr="000C0F89" w:rsidRDefault="008D0841" w:rsidP="00312F9A">
      <w:pPr>
        <w:numPr>
          <w:ilvl w:val="0"/>
          <w:numId w:val="7"/>
        </w:numPr>
        <w:suppressAutoHyphens/>
        <w:spacing w:before="60" w:after="0"/>
        <w:jc w:val="both"/>
        <w:rPr>
          <w:rFonts w:ascii="Arial" w:eastAsia="Times New Roman" w:hAnsi="Arial" w:cs="Arial"/>
          <w:bCs/>
          <w:iCs/>
          <w:sz w:val="20"/>
          <w:szCs w:val="20"/>
        </w:rPr>
      </w:pPr>
      <w:bookmarkStart w:id="39" w:name="_Toc381789113"/>
      <w:r w:rsidRPr="000C0F89">
        <w:rPr>
          <w:rFonts w:ascii="Arial" w:eastAsia="Times New Roman" w:hAnsi="Arial" w:cs="Arial"/>
          <w:bCs/>
          <w:iCs/>
          <w:sz w:val="20"/>
          <w:szCs w:val="20"/>
        </w:rPr>
        <w:t xml:space="preserve">vlastní: statistika ZŠ </w:t>
      </w:r>
      <w:bookmarkEnd w:id="38"/>
      <w:bookmarkEnd w:id="39"/>
    </w:p>
    <w:p w:rsidR="008D0841" w:rsidRPr="000C0F89" w:rsidRDefault="008D0841" w:rsidP="00312F9A">
      <w:pPr>
        <w:numPr>
          <w:ilvl w:val="0"/>
          <w:numId w:val="10"/>
        </w:numPr>
        <w:suppressAutoHyphens/>
        <w:spacing w:before="60" w:after="0"/>
        <w:jc w:val="both"/>
        <w:rPr>
          <w:rStyle w:val="Hypertextovodkaz"/>
          <w:rFonts w:ascii="Arial" w:hAnsi="Arial" w:cs="Arial"/>
          <w:sz w:val="20"/>
          <w:szCs w:val="20"/>
        </w:rPr>
      </w:pPr>
      <w:r w:rsidRPr="000C0F89">
        <w:rPr>
          <w:rFonts w:ascii="Arial" w:hAnsi="Arial" w:cs="Arial"/>
          <w:sz w:val="20"/>
          <w:szCs w:val="20"/>
        </w:rPr>
        <w:t xml:space="preserve">ČSÚ, Krajská správa v Plzni, publikace Obyvatelstvo Plzeňského kraje v roce </w:t>
      </w:r>
      <w:proofErr w:type="spellStart"/>
      <w:r w:rsidRPr="000C0F89">
        <w:rPr>
          <w:rFonts w:ascii="Arial" w:hAnsi="Arial" w:cs="Arial"/>
          <w:sz w:val="20"/>
          <w:szCs w:val="20"/>
        </w:rPr>
        <w:t>xy</w:t>
      </w:r>
      <w:proofErr w:type="spellEnd"/>
      <w:r w:rsidRPr="000C0F89">
        <w:rPr>
          <w:rFonts w:ascii="Arial" w:hAnsi="Arial" w:cs="Arial"/>
          <w:sz w:val="20"/>
          <w:szCs w:val="20"/>
        </w:rPr>
        <w:t xml:space="preserve"> – odkaz: </w:t>
      </w:r>
      <w:hyperlink r:id="rId36" w:history="1">
        <w:r w:rsidRPr="000C0F89">
          <w:rPr>
            <w:rStyle w:val="Hypertextovodkaz"/>
            <w:rFonts w:ascii="Arial" w:hAnsi="Arial" w:cs="Arial"/>
            <w:sz w:val="20"/>
            <w:szCs w:val="20"/>
          </w:rPr>
          <w:t>https://www.czso.cz/csu/xp/obyvatelstvo-xp-obce</w:t>
        </w:r>
      </w:hyperlink>
    </w:p>
    <w:p w:rsidR="008D0841" w:rsidRPr="000C0F89" w:rsidRDefault="008D0841" w:rsidP="008D0841">
      <w:pPr>
        <w:pStyle w:val="Odstavecseseznamem2"/>
        <w:spacing w:before="120"/>
        <w:ind w:left="0"/>
        <w:rPr>
          <w:rFonts w:ascii="Arial" w:hAnsi="Arial" w:cs="Arial"/>
          <w:b/>
          <w:sz w:val="20"/>
          <w:szCs w:val="20"/>
        </w:rPr>
      </w:pPr>
      <w:r w:rsidRPr="000C0F89">
        <w:rPr>
          <w:rFonts w:ascii="Arial" w:hAnsi="Arial" w:cs="Arial"/>
          <w:b/>
          <w:sz w:val="20"/>
          <w:szCs w:val="20"/>
        </w:rPr>
        <w:t xml:space="preserve">Podíl obyvatel ve věku 65 a více let </w:t>
      </w:r>
      <w:r w:rsidRPr="000C0F89">
        <w:rPr>
          <w:rFonts w:ascii="Arial" w:hAnsi="Arial" w:cs="Arial"/>
          <w:sz w:val="20"/>
          <w:szCs w:val="20"/>
        </w:rPr>
        <w:t>(k 31.12.)</w:t>
      </w:r>
      <w:r w:rsidRPr="000C0F89">
        <w:rPr>
          <w:rFonts w:ascii="Arial" w:hAnsi="Arial" w:cs="Arial"/>
          <w:b/>
          <w:sz w:val="20"/>
          <w:szCs w:val="20"/>
        </w:rPr>
        <w:t xml:space="preserve">  </w:t>
      </w:r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40" w:name="_Toc381789115"/>
      <w:r w:rsidRPr="000C0F89">
        <w:rPr>
          <w:rFonts w:ascii="Arial" w:hAnsi="Arial" w:cs="Arial"/>
          <w:sz w:val="20"/>
          <w:szCs w:val="20"/>
        </w:rPr>
        <w:t>podíl seniorů ukazuje nároky na podstatnou část sociálních služeb</w:t>
      </w:r>
      <w:bookmarkEnd w:id="40"/>
      <w:r w:rsidRPr="000C0F89">
        <w:rPr>
          <w:rFonts w:ascii="Arial" w:hAnsi="Arial" w:cs="Arial"/>
          <w:sz w:val="20"/>
          <w:szCs w:val="20"/>
        </w:rPr>
        <w:t xml:space="preserve"> </w:t>
      </w:r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41" w:name="_Toc381789116"/>
      <w:r w:rsidRPr="000C0F89">
        <w:rPr>
          <w:rFonts w:ascii="Arial" w:hAnsi="Arial" w:cs="Arial"/>
          <w:sz w:val="20"/>
          <w:szCs w:val="20"/>
        </w:rPr>
        <w:t>počet obyvatel 65 a více let / počet obyvatel celkem * 100</w:t>
      </w:r>
      <w:bookmarkEnd w:id="41"/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rPr>
          <w:rStyle w:val="Hypertextovodkaz"/>
          <w:rFonts w:ascii="Arial" w:hAnsi="Arial" w:cs="Arial"/>
          <w:sz w:val="20"/>
          <w:szCs w:val="20"/>
        </w:rPr>
      </w:pPr>
      <w:bookmarkStart w:id="42" w:name="_Toc381789117"/>
      <w:r w:rsidRPr="000C0F89">
        <w:rPr>
          <w:rFonts w:ascii="Arial" w:hAnsi="Arial" w:cs="Arial"/>
          <w:sz w:val="20"/>
          <w:szCs w:val="20"/>
        </w:rPr>
        <w:t xml:space="preserve">zdroj dat: ČSÚ, Krajská správa v Plzni, publikace </w:t>
      </w:r>
      <w:bookmarkEnd w:id="42"/>
      <w:r w:rsidRPr="000C0F89">
        <w:rPr>
          <w:rFonts w:ascii="Arial" w:hAnsi="Arial" w:cs="Arial"/>
          <w:sz w:val="20"/>
          <w:szCs w:val="20"/>
        </w:rPr>
        <w:t xml:space="preserve">Obyvatelstvo Plzeňského kraje v roce </w:t>
      </w:r>
      <w:proofErr w:type="spellStart"/>
      <w:r w:rsidRPr="000C0F89">
        <w:rPr>
          <w:rFonts w:ascii="Arial" w:hAnsi="Arial" w:cs="Arial"/>
          <w:sz w:val="20"/>
          <w:szCs w:val="20"/>
        </w:rPr>
        <w:t>xy</w:t>
      </w:r>
      <w:proofErr w:type="spellEnd"/>
      <w:r w:rsidRPr="000C0F89">
        <w:rPr>
          <w:rFonts w:ascii="Arial" w:hAnsi="Arial" w:cs="Arial"/>
          <w:sz w:val="20"/>
          <w:szCs w:val="20"/>
        </w:rPr>
        <w:t xml:space="preserve"> – odkaz: </w:t>
      </w:r>
      <w:hyperlink r:id="rId37" w:history="1">
        <w:r w:rsidRPr="000C0F89">
          <w:rPr>
            <w:rStyle w:val="Hypertextovodkaz"/>
            <w:rFonts w:ascii="Arial" w:hAnsi="Arial" w:cs="Arial"/>
            <w:sz w:val="20"/>
            <w:szCs w:val="20"/>
          </w:rPr>
          <w:t>https://www.czso.cz/csu/xp/obyvatelstvo-xp-obce</w:t>
        </w:r>
      </w:hyperlink>
    </w:p>
    <w:p w:rsidR="008D0841" w:rsidRPr="000C0F89" w:rsidRDefault="008D0841" w:rsidP="000C0F89">
      <w:pPr>
        <w:pStyle w:val="Odstavecseseznamem2"/>
        <w:spacing w:before="120"/>
        <w:ind w:left="0" w:right="-144"/>
        <w:rPr>
          <w:rFonts w:ascii="Arial" w:hAnsi="Arial" w:cs="Arial"/>
          <w:b/>
          <w:sz w:val="20"/>
          <w:szCs w:val="20"/>
        </w:rPr>
      </w:pPr>
      <w:r w:rsidRPr="000C0F89">
        <w:rPr>
          <w:rFonts w:ascii="Arial" w:hAnsi="Arial" w:cs="Arial"/>
          <w:b/>
          <w:sz w:val="20"/>
          <w:szCs w:val="20"/>
        </w:rPr>
        <w:lastRenderedPageBreak/>
        <w:t xml:space="preserve">Počet neuspokojených žádostí o pobytové sociální služby na 100 obyvatel ve věku 65 a více let  </w:t>
      </w:r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43" w:name="_Toc374285678"/>
      <w:bookmarkStart w:id="44" w:name="_Toc381789118"/>
      <w:r w:rsidRPr="000C0F89">
        <w:rPr>
          <w:rFonts w:ascii="Arial" w:hAnsi="Arial" w:cs="Arial"/>
          <w:sz w:val="20"/>
          <w:szCs w:val="20"/>
        </w:rPr>
        <w:t>indikátor prezentuje tlak na tento typ sociálních zařízení</w:t>
      </w:r>
      <w:bookmarkEnd w:id="43"/>
      <w:bookmarkEnd w:id="44"/>
      <w:r w:rsidRPr="000C0F89">
        <w:rPr>
          <w:rFonts w:ascii="Arial" w:hAnsi="Arial" w:cs="Arial"/>
          <w:sz w:val="20"/>
          <w:szCs w:val="20"/>
        </w:rPr>
        <w:t xml:space="preserve"> </w:t>
      </w:r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45" w:name="_Toc374285679"/>
      <w:bookmarkStart w:id="46" w:name="_Toc381789119"/>
      <w:r w:rsidRPr="000C0F89">
        <w:rPr>
          <w:rFonts w:ascii="Arial" w:hAnsi="Arial" w:cs="Arial"/>
          <w:sz w:val="20"/>
          <w:szCs w:val="20"/>
        </w:rPr>
        <w:t>počet neuspokojených žádostí o pobytové sociální služby / počet obyvatel ve věku 65 a více let * 100</w:t>
      </w:r>
      <w:bookmarkEnd w:id="45"/>
      <w:bookmarkEnd w:id="46"/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0C0F89">
        <w:rPr>
          <w:rFonts w:ascii="Arial" w:hAnsi="Arial" w:cs="Arial"/>
          <w:sz w:val="20"/>
          <w:szCs w:val="20"/>
        </w:rPr>
        <w:t xml:space="preserve">zdroje dat: </w:t>
      </w:r>
    </w:p>
    <w:p w:rsidR="008D0841" w:rsidRPr="000C0F89" w:rsidRDefault="008D0841" w:rsidP="00312F9A">
      <w:pPr>
        <w:numPr>
          <w:ilvl w:val="0"/>
          <w:numId w:val="7"/>
        </w:numPr>
        <w:suppressAutoHyphens/>
        <w:spacing w:before="60" w:after="0"/>
        <w:jc w:val="both"/>
        <w:rPr>
          <w:rFonts w:ascii="Arial" w:eastAsia="Times New Roman" w:hAnsi="Arial" w:cs="Arial"/>
          <w:bCs/>
          <w:iCs/>
          <w:sz w:val="20"/>
          <w:szCs w:val="20"/>
        </w:rPr>
      </w:pPr>
      <w:bookmarkStart w:id="47" w:name="_Toc381789120"/>
      <w:r w:rsidRPr="000C0F89">
        <w:rPr>
          <w:rFonts w:ascii="Arial" w:eastAsia="Times New Roman" w:hAnsi="Arial" w:cs="Arial"/>
          <w:bCs/>
          <w:iCs/>
          <w:sz w:val="20"/>
          <w:szCs w:val="20"/>
        </w:rPr>
        <w:t xml:space="preserve">vlastní: statistika DPS </w:t>
      </w:r>
      <w:bookmarkEnd w:id="47"/>
    </w:p>
    <w:p w:rsidR="008D0841" w:rsidRPr="000C0F89" w:rsidRDefault="008D0841" w:rsidP="00312F9A">
      <w:pPr>
        <w:numPr>
          <w:ilvl w:val="0"/>
          <w:numId w:val="11"/>
        </w:numPr>
        <w:suppressAutoHyphens/>
        <w:spacing w:before="60" w:after="0"/>
        <w:jc w:val="both"/>
        <w:rPr>
          <w:rStyle w:val="Hypertextovodkaz"/>
          <w:rFonts w:ascii="Arial" w:hAnsi="Arial" w:cs="Arial"/>
          <w:sz w:val="20"/>
          <w:szCs w:val="20"/>
        </w:rPr>
      </w:pPr>
      <w:bookmarkStart w:id="48" w:name="_Toc381789121"/>
      <w:r w:rsidRPr="000C0F89">
        <w:rPr>
          <w:rFonts w:ascii="Arial" w:eastAsia="Times New Roman" w:hAnsi="Arial" w:cs="Arial"/>
          <w:bCs/>
          <w:iCs/>
          <w:sz w:val="20"/>
          <w:szCs w:val="20"/>
        </w:rPr>
        <w:t>ČSÚ, Krajská správa v Plzni, publikace Obce Plzeňského kraje v roce 2012 – odkaz:</w:t>
      </w:r>
      <w:r w:rsidRPr="000C0F89">
        <w:rPr>
          <w:rFonts w:ascii="Arial" w:hAnsi="Arial" w:cs="Arial"/>
          <w:b/>
          <w:i/>
          <w:sz w:val="20"/>
          <w:szCs w:val="20"/>
        </w:rPr>
        <w:t xml:space="preserve"> </w:t>
      </w:r>
      <w:hyperlink r:id="rId38" w:history="1">
        <w:r w:rsidRPr="000C0F89">
          <w:rPr>
            <w:rStyle w:val="Hypertextovodkaz"/>
            <w:rFonts w:ascii="Arial" w:hAnsi="Arial" w:cs="Arial"/>
            <w:sz w:val="20"/>
            <w:szCs w:val="20"/>
          </w:rPr>
          <w:t>http://www.czso.cz/csu/2013edicniplan.nsf/krajp/321307-13-xp</w:t>
        </w:r>
        <w:bookmarkEnd w:id="48"/>
      </w:hyperlink>
    </w:p>
    <w:p w:rsidR="008D0841" w:rsidRPr="000C0F89" w:rsidRDefault="008D0841" w:rsidP="008D0841">
      <w:pPr>
        <w:pStyle w:val="Odstavecseseznamem2"/>
        <w:spacing w:before="120"/>
        <w:ind w:left="0"/>
        <w:rPr>
          <w:rFonts w:ascii="Arial" w:hAnsi="Arial" w:cs="Arial"/>
          <w:b/>
          <w:sz w:val="20"/>
          <w:szCs w:val="20"/>
        </w:rPr>
      </w:pPr>
      <w:r w:rsidRPr="000C0F89">
        <w:rPr>
          <w:rFonts w:ascii="Arial" w:hAnsi="Arial" w:cs="Arial"/>
          <w:b/>
          <w:sz w:val="20"/>
          <w:szCs w:val="20"/>
        </w:rPr>
        <w:t xml:space="preserve">Počet zaměstnaneckých pracovních míst na 100 obyvatel v produktivním věku </w:t>
      </w:r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49" w:name="_Toc381789122"/>
      <w:r w:rsidRPr="000C0F89">
        <w:rPr>
          <w:rFonts w:ascii="Arial" w:hAnsi="Arial" w:cs="Arial"/>
          <w:sz w:val="20"/>
          <w:szCs w:val="20"/>
        </w:rPr>
        <w:t>jediný ukazatel pro každoroční sledování nabídky pracovních míst a tedy i pracovního významu na úrovni obcí, a to na základě administrativních zdrojů dat</w:t>
      </w:r>
      <w:bookmarkEnd w:id="49"/>
      <w:r w:rsidRPr="000C0F89">
        <w:rPr>
          <w:rFonts w:ascii="Arial" w:hAnsi="Arial" w:cs="Arial"/>
          <w:sz w:val="20"/>
          <w:szCs w:val="20"/>
        </w:rPr>
        <w:t xml:space="preserve"> </w:t>
      </w:r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50" w:name="_Toc374285685"/>
      <w:bookmarkStart w:id="51" w:name="_Toc381789123"/>
      <w:r w:rsidRPr="000C0F89">
        <w:rPr>
          <w:rFonts w:ascii="Arial" w:hAnsi="Arial" w:cs="Arial"/>
          <w:sz w:val="20"/>
          <w:szCs w:val="20"/>
        </w:rPr>
        <w:t>počet zaměstnaneckých pracovních míst k 1.12. / počet obyvatel ve věku 15 až 64 let k 31.12. * 100</w:t>
      </w:r>
      <w:bookmarkEnd w:id="50"/>
      <w:bookmarkEnd w:id="51"/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52" w:name="_Toc374285686"/>
      <w:bookmarkStart w:id="53" w:name="_Toc381789124"/>
      <w:r w:rsidRPr="000C0F89">
        <w:rPr>
          <w:rFonts w:ascii="Arial" w:hAnsi="Arial" w:cs="Arial"/>
          <w:sz w:val="20"/>
          <w:szCs w:val="20"/>
        </w:rPr>
        <w:t>zdroje dat:</w:t>
      </w:r>
      <w:bookmarkEnd w:id="52"/>
      <w:bookmarkEnd w:id="53"/>
      <w:r w:rsidRPr="000C0F89">
        <w:rPr>
          <w:rFonts w:ascii="Arial" w:hAnsi="Arial" w:cs="Arial"/>
          <w:sz w:val="20"/>
          <w:szCs w:val="20"/>
        </w:rPr>
        <w:t xml:space="preserve">  </w:t>
      </w:r>
    </w:p>
    <w:p w:rsidR="008D0841" w:rsidRPr="000C0F89" w:rsidRDefault="008D0841" w:rsidP="00312F9A">
      <w:pPr>
        <w:numPr>
          <w:ilvl w:val="0"/>
          <w:numId w:val="7"/>
        </w:numPr>
        <w:suppressAutoHyphens/>
        <w:spacing w:before="60" w:after="0"/>
        <w:jc w:val="both"/>
        <w:rPr>
          <w:rFonts w:ascii="Arial" w:eastAsia="Times New Roman" w:hAnsi="Arial" w:cs="Arial"/>
          <w:bCs/>
          <w:iCs/>
          <w:sz w:val="20"/>
          <w:szCs w:val="20"/>
        </w:rPr>
      </w:pPr>
      <w:bookmarkStart w:id="54" w:name="_Toc374285687"/>
      <w:bookmarkStart w:id="55" w:name="_Toc381789125"/>
      <w:r w:rsidRPr="000C0F89">
        <w:rPr>
          <w:rFonts w:ascii="Arial" w:eastAsia="Times New Roman" w:hAnsi="Arial" w:cs="Arial"/>
          <w:bCs/>
          <w:iCs/>
          <w:sz w:val="20"/>
          <w:szCs w:val="20"/>
        </w:rPr>
        <w:t xml:space="preserve">MF, </w:t>
      </w:r>
      <w:bookmarkEnd w:id="54"/>
      <w:r w:rsidRPr="000C0F89">
        <w:rPr>
          <w:rFonts w:ascii="Arial" w:eastAsia="Times New Roman" w:hAnsi="Arial" w:cs="Arial"/>
          <w:bCs/>
          <w:iCs/>
          <w:sz w:val="20"/>
          <w:szCs w:val="20"/>
        </w:rPr>
        <w:t>Vyhláška o podílu jednotlivých obcí na stanovených procentních částech celostátního hrubého výnosu daně z přidané hodnoty a daní z příjmů</w:t>
      </w:r>
      <w:bookmarkEnd w:id="55"/>
      <w:r w:rsidRPr="000C0F89">
        <w:rPr>
          <w:rFonts w:ascii="Arial" w:eastAsia="Times New Roman" w:hAnsi="Arial" w:cs="Arial"/>
          <w:bCs/>
          <w:iCs/>
          <w:sz w:val="20"/>
          <w:szCs w:val="20"/>
        </w:rPr>
        <w:t xml:space="preserve"> </w:t>
      </w:r>
    </w:p>
    <w:p w:rsidR="008D0841" w:rsidRPr="000C0F89" w:rsidRDefault="008D0841" w:rsidP="00312F9A">
      <w:pPr>
        <w:numPr>
          <w:ilvl w:val="0"/>
          <w:numId w:val="12"/>
        </w:numPr>
        <w:suppressAutoHyphens/>
        <w:spacing w:before="60" w:after="0"/>
        <w:jc w:val="both"/>
        <w:rPr>
          <w:rStyle w:val="Hypertextovodkaz"/>
          <w:rFonts w:ascii="Arial" w:hAnsi="Arial" w:cs="Arial"/>
          <w:sz w:val="20"/>
          <w:szCs w:val="20"/>
        </w:rPr>
      </w:pPr>
      <w:bookmarkStart w:id="56" w:name="_Toc381789126"/>
      <w:r w:rsidRPr="000C0F89">
        <w:rPr>
          <w:rFonts w:ascii="Arial" w:eastAsia="Times New Roman" w:hAnsi="Arial" w:cs="Arial"/>
          <w:bCs/>
          <w:iCs/>
          <w:sz w:val="20"/>
          <w:szCs w:val="20"/>
        </w:rPr>
        <w:t xml:space="preserve">ČSÚ, Krajská správa v Plzni, publikace </w:t>
      </w:r>
      <w:bookmarkEnd w:id="56"/>
      <w:r w:rsidRPr="000C0F89">
        <w:rPr>
          <w:rFonts w:ascii="Arial" w:hAnsi="Arial" w:cs="Arial"/>
          <w:sz w:val="20"/>
          <w:szCs w:val="20"/>
        </w:rPr>
        <w:t xml:space="preserve">Obyvatelstvo Plzeňského kraje v roce </w:t>
      </w:r>
      <w:proofErr w:type="spellStart"/>
      <w:r w:rsidRPr="000C0F89">
        <w:rPr>
          <w:rFonts w:ascii="Arial" w:hAnsi="Arial" w:cs="Arial"/>
          <w:sz w:val="20"/>
          <w:szCs w:val="20"/>
        </w:rPr>
        <w:t>xy</w:t>
      </w:r>
      <w:proofErr w:type="spellEnd"/>
      <w:r w:rsidRPr="000C0F89">
        <w:rPr>
          <w:rFonts w:ascii="Arial" w:hAnsi="Arial" w:cs="Arial"/>
          <w:sz w:val="20"/>
          <w:szCs w:val="20"/>
        </w:rPr>
        <w:t xml:space="preserve"> – odkaz: </w:t>
      </w:r>
      <w:hyperlink r:id="rId39" w:history="1">
        <w:r w:rsidRPr="000C0F89">
          <w:rPr>
            <w:rStyle w:val="Hypertextovodkaz"/>
            <w:rFonts w:ascii="Arial" w:hAnsi="Arial" w:cs="Arial"/>
            <w:sz w:val="20"/>
            <w:szCs w:val="20"/>
          </w:rPr>
          <w:t>https://www.czso.cz/csu/xp/obyvatelstvo-xp-obce</w:t>
        </w:r>
      </w:hyperlink>
    </w:p>
    <w:p w:rsidR="008D0841" w:rsidRPr="000C0F89" w:rsidRDefault="008D0841" w:rsidP="008D0841">
      <w:pPr>
        <w:pStyle w:val="Odstavecseseznamem2"/>
        <w:spacing w:before="120"/>
        <w:ind w:left="0"/>
        <w:rPr>
          <w:rFonts w:ascii="Arial" w:hAnsi="Arial" w:cs="Arial"/>
          <w:b/>
          <w:sz w:val="20"/>
          <w:szCs w:val="20"/>
        </w:rPr>
      </w:pPr>
      <w:r w:rsidRPr="000C0F89">
        <w:rPr>
          <w:rFonts w:ascii="Arial" w:hAnsi="Arial" w:cs="Arial"/>
          <w:b/>
          <w:sz w:val="20"/>
          <w:szCs w:val="20"/>
        </w:rPr>
        <w:t xml:space="preserve">Počet ekonomických subjektů se zjištěnou aktivitou na 100 obyvatel </w:t>
      </w:r>
      <w:r w:rsidRPr="000C0F89">
        <w:rPr>
          <w:rFonts w:ascii="Arial" w:hAnsi="Arial" w:cs="Arial"/>
          <w:sz w:val="20"/>
          <w:szCs w:val="20"/>
        </w:rPr>
        <w:t>(k 31.12.)</w:t>
      </w:r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57" w:name="_Toc374285691"/>
      <w:bookmarkStart w:id="58" w:name="_Toc381789127"/>
      <w:r w:rsidRPr="000C0F89">
        <w:rPr>
          <w:rFonts w:ascii="Arial" w:hAnsi="Arial" w:cs="Arial"/>
          <w:sz w:val="20"/>
          <w:szCs w:val="20"/>
        </w:rPr>
        <w:t xml:space="preserve">indikátor </w:t>
      </w:r>
      <w:bookmarkEnd w:id="57"/>
      <w:r w:rsidRPr="000C0F89">
        <w:rPr>
          <w:rFonts w:ascii="Arial" w:hAnsi="Arial" w:cs="Arial"/>
          <w:sz w:val="20"/>
          <w:szCs w:val="20"/>
        </w:rPr>
        <w:t>odráží podnikatelskou aktivitu ve městě</w:t>
      </w:r>
      <w:bookmarkEnd w:id="58"/>
      <w:r w:rsidRPr="000C0F89">
        <w:rPr>
          <w:rFonts w:ascii="Arial" w:hAnsi="Arial" w:cs="Arial"/>
          <w:sz w:val="20"/>
          <w:szCs w:val="20"/>
        </w:rPr>
        <w:t xml:space="preserve"> </w:t>
      </w:r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59" w:name="_Toc374285692"/>
      <w:bookmarkStart w:id="60" w:name="_Toc381789128"/>
      <w:r w:rsidRPr="000C0F89">
        <w:rPr>
          <w:rFonts w:ascii="Arial" w:hAnsi="Arial" w:cs="Arial"/>
          <w:sz w:val="20"/>
          <w:szCs w:val="20"/>
        </w:rPr>
        <w:t>počet ekonomických subjektů se zjištěnou aktivitou / počet obyvatel</w:t>
      </w:r>
      <w:bookmarkEnd w:id="59"/>
      <w:r w:rsidRPr="000C0F89">
        <w:rPr>
          <w:rFonts w:ascii="Arial" w:hAnsi="Arial" w:cs="Arial"/>
          <w:sz w:val="20"/>
          <w:szCs w:val="20"/>
        </w:rPr>
        <w:t xml:space="preserve"> * 100</w:t>
      </w:r>
      <w:bookmarkEnd w:id="60"/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0C0F89">
        <w:rPr>
          <w:rFonts w:ascii="Arial" w:hAnsi="Arial" w:cs="Arial"/>
          <w:sz w:val="20"/>
          <w:szCs w:val="20"/>
        </w:rPr>
        <w:t xml:space="preserve">zdroje dat: </w:t>
      </w:r>
    </w:p>
    <w:p w:rsidR="008D0841" w:rsidRPr="000C0F89" w:rsidRDefault="008D0841" w:rsidP="00312F9A">
      <w:pPr>
        <w:numPr>
          <w:ilvl w:val="0"/>
          <w:numId w:val="12"/>
        </w:numPr>
        <w:suppressAutoHyphens/>
        <w:spacing w:before="60" w:after="0"/>
        <w:rPr>
          <w:rStyle w:val="Hypertextovodkaz"/>
          <w:rFonts w:ascii="Arial" w:hAnsi="Arial" w:cs="Arial"/>
          <w:sz w:val="20"/>
          <w:szCs w:val="20"/>
        </w:rPr>
      </w:pPr>
      <w:bookmarkStart w:id="61" w:name="_Toc374285693"/>
      <w:bookmarkStart w:id="62" w:name="_Toc381789129"/>
      <w:r w:rsidRPr="000C0F89">
        <w:rPr>
          <w:rFonts w:ascii="Arial" w:eastAsia="Times New Roman" w:hAnsi="Arial" w:cs="Arial"/>
          <w:bCs/>
          <w:iCs/>
          <w:sz w:val="20"/>
          <w:szCs w:val="20"/>
        </w:rPr>
        <w:t xml:space="preserve">ČSÚ, Veřejná databáze, MOS – Městská a obecní statistika – odkaz: </w:t>
      </w:r>
      <w:bookmarkEnd w:id="61"/>
      <w:bookmarkEnd w:id="62"/>
      <w:r w:rsidR="00641E85" w:rsidRPr="000C0F89">
        <w:rPr>
          <w:rStyle w:val="Hypertextovodkaz"/>
          <w:rFonts w:ascii="Arial" w:hAnsi="Arial" w:cs="Arial"/>
          <w:sz w:val="20"/>
          <w:szCs w:val="20"/>
        </w:rPr>
        <w:fldChar w:fldCharType="begin"/>
      </w:r>
      <w:r w:rsidRPr="000C0F89">
        <w:rPr>
          <w:rStyle w:val="Hypertextovodkaz"/>
          <w:rFonts w:ascii="Arial" w:hAnsi="Arial" w:cs="Arial"/>
          <w:sz w:val="20"/>
          <w:szCs w:val="20"/>
        </w:rPr>
        <w:instrText xml:space="preserve"> HYPERLINK "https://vdb.czso.cz/mos/" </w:instrText>
      </w:r>
      <w:r w:rsidR="00641E85" w:rsidRPr="000C0F89">
        <w:rPr>
          <w:rStyle w:val="Hypertextovodkaz"/>
          <w:rFonts w:ascii="Arial" w:hAnsi="Arial" w:cs="Arial"/>
          <w:sz w:val="20"/>
          <w:szCs w:val="20"/>
        </w:rPr>
        <w:fldChar w:fldCharType="separate"/>
      </w:r>
      <w:r w:rsidRPr="000C0F89">
        <w:rPr>
          <w:rStyle w:val="Hypertextovodkaz"/>
          <w:rFonts w:ascii="Arial" w:hAnsi="Arial" w:cs="Arial"/>
          <w:sz w:val="20"/>
          <w:szCs w:val="20"/>
        </w:rPr>
        <w:t>https://vdb.czso.cz/mos/</w:t>
      </w:r>
      <w:r w:rsidR="00641E85" w:rsidRPr="000C0F89">
        <w:rPr>
          <w:rStyle w:val="Hypertextovodkaz"/>
          <w:rFonts w:ascii="Arial" w:hAnsi="Arial" w:cs="Arial"/>
          <w:sz w:val="20"/>
          <w:szCs w:val="20"/>
        </w:rPr>
        <w:fldChar w:fldCharType="end"/>
      </w:r>
      <w:r w:rsidRPr="000C0F89">
        <w:rPr>
          <w:rStyle w:val="Hypertextovodkaz"/>
          <w:rFonts w:ascii="Arial" w:hAnsi="Arial" w:cs="Arial"/>
          <w:sz w:val="20"/>
          <w:szCs w:val="20"/>
        </w:rPr>
        <w:t xml:space="preserve">   </w:t>
      </w:r>
    </w:p>
    <w:p w:rsidR="008D0841" w:rsidRPr="000C0F89" w:rsidRDefault="008D0841" w:rsidP="00312F9A">
      <w:pPr>
        <w:numPr>
          <w:ilvl w:val="0"/>
          <w:numId w:val="12"/>
        </w:numPr>
        <w:suppressAutoHyphens/>
        <w:spacing w:before="60" w:after="0"/>
        <w:jc w:val="both"/>
        <w:rPr>
          <w:rStyle w:val="Hypertextovodkaz"/>
          <w:rFonts w:ascii="Arial" w:hAnsi="Arial" w:cs="Arial"/>
          <w:sz w:val="20"/>
          <w:szCs w:val="20"/>
        </w:rPr>
      </w:pPr>
      <w:bookmarkStart w:id="63" w:name="_Toc381789130"/>
      <w:r w:rsidRPr="000C0F89">
        <w:rPr>
          <w:rFonts w:ascii="Arial" w:eastAsia="Times New Roman" w:hAnsi="Arial" w:cs="Arial"/>
          <w:bCs/>
          <w:iCs/>
          <w:sz w:val="20"/>
          <w:szCs w:val="20"/>
        </w:rPr>
        <w:t xml:space="preserve">ČSÚ, Krajská správa v Plzni, publikace </w:t>
      </w:r>
      <w:bookmarkEnd w:id="63"/>
      <w:r w:rsidRPr="000C0F89">
        <w:rPr>
          <w:rFonts w:ascii="Arial" w:hAnsi="Arial" w:cs="Arial"/>
          <w:sz w:val="20"/>
          <w:szCs w:val="20"/>
        </w:rPr>
        <w:t xml:space="preserve">Obyvatelstvo Plzeňského kraje v roce </w:t>
      </w:r>
      <w:proofErr w:type="spellStart"/>
      <w:r w:rsidRPr="000C0F89">
        <w:rPr>
          <w:rFonts w:ascii="Arial" w:hAnsi="Arial" w:cs="Arial"/>
          <w:sz w:val="20"/>
          <w:szCs w:val="20"/>
        </w:rPr>
        <w:t>xy</w:t>
      </w:r>
      <w:proofErr w:type="spellEnd"/>
      <w:r w:rsidRPr="000C0F89">
        <w:rPr>
          <w:rFonts w:ascii="Arial" w:hAnsi="Arial" w:cs="Arial"/>
          <w:sz w:val="20"/>
          <w:szCs w:val="20"/>
        </w:rPr>
        <w:t xml:space="preserve"> – odkaz: </w:t>
      </w:r>
      <w:hyperlink r:id="rId40" w:history="1">
        <w:r w:rsidRPr="000C0F89">
          <w:rPr>
            <w:rStyle w:val="Hypertextovodkaz"/>
            <w:rFonts w:ascii="Arial" w:hAnsi="Arial" w:cs="Arial"/>
            <w:sz w:val="20"/>
            <w:szCs w:val="20"/>
          </w:rPr>
          <w:t>https://www.czso.cz/csu/xp/obyvatelstvo-xp-obce</w:t>
        </w:r>
      </w:hyperlink>
    </w:p>
    <w:p w:rsidR="008D0841" w:rsidRPr="000C0F89" w:rsidRDefault="008D0841" w:rsidP="008D0841">
      <w:pPr>
        <w:pStyle w:val="Odstavecseseznamem2"/>
        <w:spacing w:before="120"/>
        <w:ind w:left="0"/>
        <w:rPr>
          <w:rFonts w:ascii="Arial" w:hAnsi="Arial" w:cs="Arial"/>
          <w:b/>
          <w:sz w:val="20"/>
          <w:szCs w:val="20"/>
        </w:rPr>
      </w:pPr>
      <w:r w:rsidRPr="000C0F89">
        <w:rPr>
          <w:rFonts w:ascii="Arial" w:hAnsi="Arial" w:cs="Arial"/>
          <w:b/>
          <w:sz w:val="20"/>
          <w:szCs w:val="20"/>
        </w:rPr>
        <w:t xml:space="preserve">Podíl nezaměstnaných </w:t>
      </w:r>
      <w:r w:rsidRPr="000C0F89">
        <w:rPr>
          <w:rFonts w:ascii="Arial" w:hAnsi="Arial" w:cs="Arial"/>
          <w:sz w:val="20"/>
          <w:szCs w:val="20"/>
        </w:rPr>
        <w:t>(k 31.12.)</w:t>
      </w:r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64" w:name="_Toc381789131"/>
      <w:r w:rsidRPr="000C0F89">
        <w:rPr>
          <w:rFonts w:ascii="Arial" w:hAnsi="Arial" w:cs="Arial"/>
          <w:sz w:val="20"/>
          <w:szCs w:val="20"/>
        </w:rPr>
        <w:t>základní ukazatel trhu práce</w:t>
      </w:r>
      <w:bookmarkEnd w:id="64"/>
      <w:r w:rsidR="00EA0C15">
        <w:rPr>
          <w:rFonts w:ascii="Arial" w:hAnsi="Arial" w:cs="Arial"/>
          <w:sz w:val="20"/>
          <w:szCs w:val="20"/>
        </w:rPr>
        <w:t>, který však ÚP publikuje za obce podle nové metodiky až od roku 2014</w:t>
      </w:r>
    </w:p>
    <w:p w:rsidR="008D0841" w:rsidRPr="000C0F89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65" w:name="_Toc381789132"/>
      <w:bookmarkStart w:id="66" w:name="_Toc374285708"/>
      <w:r w:rsidRPr="000C0F89">
        <w:rPr>
          <w:rFonts w:ascii="Arial" w:hAnsi="Arial" w:cs="Arial"/>
          <w:sz w:val="20"/>
          <w:szCs w:val="20"/>
        </w:rPr>
        <w:t>počet nezaměstnaných evidovaných ÚP / počet obyvatel ve věku 15 až 64 let * 100</w:t>
      </w:r>
      <w:bookmarkEnd w:id="65"/>
    </w:p>
    <w:p w:rsidR="008D0841" w:rsidRPr="001C24EA" w:rsidRDefault="008D0841" w:rsidP="00312F9A">
      <w:pPr>
        <w:numPr>
          <w:ilvl w:val="0"/>
          <w:numId w:val="6"/>
        </w:numPr>
        <w:suppressAutoHyphens/>
        <w:spacing w:before="60" w:after="0"/>
        <w:ind w:left="714" w:hanging="357"/>
        <w:rPr>
          <w:rStyle w:val="Hypertextovodkaz"/>
          <w:rFonts w:ascii="Arial" w:hAnsi="Arial" w:cs="Arial"/>
          <w:sz w:val="20"/>
          <w:szCs w:val="20"/>
        </w:rPr>
      </w:pPr>
      <w:bookmarkStart w:id="67" w:name="_Toc381789133"/>
      <w:r w:rsidRPr="000C0F89">
        <w:rPr>
          <w:rFonts w:ascii="Arial" w:hAnsi="Arial" w:cs="Arial"/>
          <w:sz w:val="20"/>
          <w:szCs w:val="20"/>
        </w:rPr>
        <w:t>zdroj dat:</w:t>
      </w:r>
      <w:bookmarkEnd w:id="67"/>
      <w:r w:rsidRPr="000C0F89">
        <w:rPr>
          <w:rFonts w:ascii="Arial" w:hAnsi="Arial" w:cs="Arial"/>
          <w:sz w:val="20"/>
          <w:szCs w:val="20"/>
        </w:rPr>
        <w:t xml:space="preserve"> </w:t>
      </w:r>
      <w:bookmarkEnd w:id="66"/>
      <w:r w:rsidRPr="000C0F89">
        <w:rPr>
          <w:rFonts w:ascii="Arial" w:eastAsia="Times New Roman" w:hAnsi="Arial" w:cs="Arial"/>
          <w:bCs/>
          <w:iCs/>
          <w:sz w:val="20"/>
          <w:szCs w:val="20"/>
        </w:rPr>
        <w:t>ČSÚ, Veřejná databáze, Uchazeči o zaměstnání v evidenci úřadu práce a podíl nezaměstnaných osob - územní srovnání –</w:t>
      </w:r>
      <w:r w:rsidRPr="000C0F89">
        <w:rPr>
          <w:rFonts w:ascii="Arial" w:hAnsi="Arial" w:cs="Arial"/>
          <w:sz w:val="20"/>
          <w:szCs w:val="20"/>
        </w:rPr>
        <w:t xml:space="preserve"> odkaz: </w:t>
      </w:r>
      <w:hyperlink r:id="rId41" w:history="1">
        <w:r w:rsidR="001C24EA" w:rsidRPr="001C24EA">
          <w:rPr>
            <w:rStyle w:val="Hypertextovodkaz"/>
            <w:rFonts w:ascii="Arial" w:hAnsi="Arial" w:cs="Arial"/>
            <w:sz w:val="20"/>
            <w:szCs w:val="20"/>
            <w:lang w:eastAsia="cs-CZ"/>
          </w:rPr>
          <w:t>https://vdb.czso.cz/vdbvo2/faces/index.jsf?page=statistiky&amp;katalog=30853</w:t>
        </w:r>
      </w:hyperlink>
      <w:r w:rsidR="001C24EA" w:rsidRPr="001C24EA">
        <w:rPr>
          <w:rFonts w:ascii="Arial" w:hAnsi="Arial" w:cs="Arial"/>
          <w:color w:val="000000"/>
          <w:sz w:val="20"/>
          <w:szCs w:val="20"/>
          <w:lang w:eastAsia="cs-CZ"/>
        </w:rPr>
        <w:t xml:space="preserve"> </w:t>
      </w:r>
    </w:p>
    <w:p w:rsidR="008D0841" w:rsidRPr="000C0F89" w:rsidRDefault="008D0841" w:rsidP="008D0841">
      <w:pPr>
        <w:pStyle w:val="Odstavecseseznamem2"/>
        <w:spacing w:before="120"/>
        <w:ind w:left="0"/>
        <w:rPr>
          <w:rFonts w:ascii="Arial" w:hAnsi="Arial" w:cs="Arial"/>
          <w:b/>
          <w:sz w:val="20"/>
          <w:szCs w:val="20"/>
        </w:rPr>
      </w:pPr>
      <w:r w:rsidRPr="000C0F89">
        <w:rPr>
          <w:rFonts w:ascii="Arial" w:hAnsi="Arial" w:cs="Arial"/>
          <w:b/>
          <w:sz w:val="20"/>
          <w:szCs w:val="20"/>
        </w:rPr>
        <w:t>Počet nehod s</w:t>
      </w:r>
      <w:r w:rsidR="00F23604">
        <w:rPr>
          <w:rFonts w:ascii="Arial" w:hAnsi="Arial" w:cs="Arial"/>
          <w:b/>
          <w:sz w:val="20"/>
          <w:szCs w:val="20"/>
        </w:rPr>
        <w:t> následkem na zdraví osob</w:t>
      </w:r>
    </w:p>
    <w:p w:rsidR="008D0841" w:rsidRPr="000C0F89" w:rsidRDefault="008D0841" w:rsidP="00312F9A">
      <w:pPr>
        <w:pStyle w:val="Odstavecseseznamem"/>
        <w:numPr>
          <w:ilvl w:val="0"/>
          <w:numId w:val="5"/>
        </w:numPr>
        <w:spacing w:before="60" w:after="0"/>
        <w:ind w:left="714" w:hanging="357"/>
        <w:contextualSpacing w:val="0"/>
        <w:rPr>
          <w:rFonts w:ascii="Arial" w:hAnsi="Arial" w:cs="Arial"/>
          <w:sz w:val="20"/>
          <w:szCs w:val="20"/>
        </w:rPr>
      </w:pPr>
      <w:r w:rsidRPr="000C0F89">
        <w:rPr>
          <w:rFonts w:ascii="Arial" w:hAnsi="Arial" w:cs="Arial"/>
          <w:sz w:val="20"/>
          <w:szCs w:val="20"/>
        </w:rPr>
        <w:t xml:space="preserve">významný ukazatel nehodovosti a jejích následků </w:t>
      </w:r>
    </w:p>
    <w:p w:rsidR="008D0841" w:rsidRPr="000C0F89" w:rsidRDefault="008D0841" w:rsidP="00312F9A">
      <w:pPr>
        <w:pStyle w:val="Odstavecseseznamem"/>
        <w:numPr>
          <w:ilvl w:val="0"/>
          <w:numId w:val="5"/>
        </w:numPr>
        <w:spacing w:before="60" w:after="0"/>
        <w:ind w:left="714" w:hanging="357"/>
        <w:contextualSpacing w:val="0"/>
        <w:rPr>
          <w:rFonts w:ascii="Arial" w:hAnsi="Arial" w:cs="Arial"/>
          <w:sz w:val="20"/>
          <w:szCs w:val="20"/>
        </w:rPr>
      </w:pPr>
      <w:r w:rsidRPr="000C0F89">
        <w:rPr>
          <w:rFonts w:ascii="Arial" w:hAnsi="Arial" w:cs="Arial"/>
          <w:sz w:val="20"/>
          <w:szCs w:val="20"/>
        </w:rPr>
        <w:t>počet nehod s následkem na zdraví osob</w:t>
      </w:r>
    </w:p>
    <w:p w:rsidR="008D0841" w:rsidRPr="000C0F89" w:rsidRDefault="008D0841" w:rsidP="00312F9A">
      <w:pPr>
        <w:pStyle w:val="Odstavecseseznamem"/>
        <w:numPr>
          <w:ilvl w:val="0"/>
          <w:numId w:val="5"/>
        </w:numPr>
        <w:spacing w:before="60" w:after="0"/>
        <w:ind w:left="714" w:hanging="357"/>
        <w:contextualSpacing w:val="0"/>
        <w:rPr>
          <w:rFonts w:ascii="Arial" w:hAnsi="Arial" w:cs="Arial"/>
          <w:sz w:val="20"/>
          <w:szCs w:val="20"/>
        </w:rPr>
      </w:pPr>
      <w:r w:rsidRPr="000C0F89">
        <w:rPr>
          <w:rFonts w:ascii="Arial" w:hAnsi="Arial" w:cs="Arial"/>
          <w:sz w:val="20"/>
          <w:szCs w:val="20"/>
        </w:rPr>
        <w:t xml:space="preserve">MD ČR, Jednotná dopravní vektorová mapa, Statistika nehod v mapě, Statistické vyhodnocení nehodovosti v silničním provozu ve vybraném správním území – odkaz: </w:t>
      </w:r>
      <w:hyperlink r:id="rId42" w:history="1">
        <w:r w:rsidRPr="000C0F89">
          <w:rPr>
            <w:rStyle w:val="Hypertextovodkaz"/>
            <w:rFonts w:ascii="Arial" w:hAnsi="Arial" w:cs="Arial"/>
            <w:sz w:val="20"/>
            <w:szCs w:val="20"/>
          </w:rPr>
          <w:t>http://maps.jdvm.cz/cdv2/apps/nehodyvmape/Search.aspx</w:t>
        </w:r>
      </w:hyperlink>
      <w:r w:rsidRPr="000C0F89">
        <w:rPr>
          <w:rFonts w:ascii="Arial" w:hAnsi="Arial" w:cs="Arial"/>
          <w:sz w:val="20"/>
          <w:szCs w:val="20"/>
        </w:rPr>
        <w:t xml:space="preserve">  </w:t>
      </w:r>
    </w:p>
    <w:p w:rsidR="00226896" w:rsidRDefault="00226896" w:rsidP="00226896"/>
    <w:p w:rsidR="00E570D4" w:rsidRDefault="00E570D4" w:rsidP="00C3249C">
      <w:pPr>
        <w:rPr>
          <w:rFonts w:ascii="Arial" w:hAnsi="Arial" w:cs="Arial"/>
          <w:sz w:val="20"/>
          <w:szCs w:val="20"/>
        </w:rPr>
      </w:pPr>
    </w:p>
    <w:p w:rsidR="00226896" w:rsidRPr="00E570D4" w:rsidRDefault="00226896" w:rsidP="00C3249C">
      <w:pPr>
        <w:rPr>
          <w:rFonts w:ascii="Arial" w:hAnsi="Arial" w:cs="Arial"/>
          <w:sz w:val="20"/>
          <w:szCs w:val="20"/>
        </w:rPr>
      </w:pPr>
    </w:p>
    <w:sectPr w:rsidR="00226896" w:rsidRPr="00E570D4" w:rsidSect="00EB67F2"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3604" w:rsidRDefault="00F23604" w:rsidP="00D07D26">
      <w:pPr>
        <w:spacing w:before="0" w:after="0" w:line="240" w:lineRule="auto"/>
      </w:pPr>
      <w:r>
        <w:separator/>
      </w:r>
    </w:p>
  </w:endnote>
  <w:endnote w:type="continuationSeparator" w:id="0">
    <w:p w:rsidR="00F23604" w:rsidRDefault="00F23604" w:rsidP="00D07D2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130659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:rsidR="00F23604" w:rsidRDefault="00F23604" w:rsidP="00D07D26">
        <w:pPr>
          <w:pStyle w:val="Zpat"/>
          <w:jc w:val="center"/>
        </w:pPr>
      </w:p>
      <w:p w:rsidR="00F23604" w:rsidRDefault="00F23604" w:rsidP="00D07D26">
        <w:pPr>
          <w:pStyle w:val="Zpat"/>
          <w:jc w:val="center"/>
        </w:pPr>
      </w:p>
      <w:p w:rsidR="00F23604" w:rsidRDefault="00624EFB" w:rsidP="00D07D26">
        <w:pPr>
          <w:pStyle w:val="Zpat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3604" w:rsidRDefault="00F23604" w:rsidP="00D07D26">
      <w:pPr>
        <w:spacing w:before="0" w:after="0" w:line="240" w:lineRule="auto"/>
      </w:pPr>
      <w:r>
        <w:separator/>
      </w:r>
    </w:p>
  </w:footnote>
  <w:footnote w:type="continuationSeparator" w:id="0">
    <w:p w:rsidR="00F23604" w:rsidRDefault="00F23604" w:rsidP="00D07D2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75D60"/>
    <w:multiLevelType w:val="hybridMultilevel"/>
    <w:tmpl w:val="F6060108"/>
    <w:lvl w:ilvl="0" w:tplc="49FE16F2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36087"/>
    <w:multiLevelType w:val="hybridMultilevel"/>
    <w:tmpl w:val="F2009FF0"/>
    <w:lvl w:ilvl="0" w:tplc="49FE16F2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AC25D3"/>
    <w:multiLevelType w:val="hybridMultilevel"/>
    <w:tmpl w:val="89F63D7A"/>
    <w:lvl w:ilvl="0" w:tplc="992A6FBE">
      <w:start w:val="1"/>
      <w:numFmt w:val="bullet"/>
      <w:lvlText w:val=""/>
      <w:lvlJc w:val="left"/>
      <w:pPr>
        <w:ind w:left="1074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3" w15:restartNumberingAfterBreak="0">
    <w:nsid w:val="200353DB"/>
    <w:multiLevelType w:val="hybridMultilevel"/>
    <w:tmpl w:val="F7BA28EE"/>
    <w:lvl w:ilvl="0" w:tplc="B3D480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145D8"/>
    <w:multiLevelType w:val="multilevel"/>
    <w:tmpl w:val="79CC0996"/>
    <w:lvl w:ilvl="0">
      <w:start w:val="1"/>
      <w:numFmt w:val="upperRoman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C224FCE"/>
    <w:multiLevelType w:val="hybridMultilevel"/>
    <w:tmpl w:val="A3F0A2AE"/>
    <w:lvl w:ilvl="0" w:tplc="9E5CA88A">
      <w:start w:val="1"/>
      <w:numFmt w:val="bullet"/>
      <w:lvlText w:val=""/>
      <w:lvlJc w:val="left"/>
      <w:pPr>
        <w:ind w:left="1074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6" w15:restartNumberingAfterBreak="0">
    <w:nsid w:val="40390BA2"/>
    <w:multiLevelType w:val="hybridMultilevel"/>
    <w:tmpl w:val="00BEC7C8"/>
    <w:lvl w:ilvl="0" w:tplc="4B9AA1B0">
      <w:start w:val="1"/>
      <w:numFmt w:val="bullet"/>
      <w:lvlText w:val=""/>
      <w:lvlJc w:val="left"/>
      <w:pPr>
        <w:ind w:left="1074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7" w15:restartNumberingAfterBreak="0">
    <w:nsid w:val="410473C3"/>
    <w:multiLevelType w:val="multilevel"/>
    <w:tmpl w:val="40266B66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32932B0"/>
    <w:multiLevelType w:val="hybridMultilevel"/>
    <w:tmpl w:val="A19EB69C"/>
    <w:lvl w:ilvl="0" w:tplc="04050005">
      <w:start w:val="1"/>
      <w:numFmt w:val="bullet"/>
      <w:lvlText w:val=""/>
      <w:lvlJc w:val="left"/>
      <w:pPr>
        <w:ind w:left="107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9" w15:restartNumberingAfterBreak="0">
    <w:nsid w:val="4CDD102C"/>
    <w:multiLevelType w:val="hybridMultilevel"/>
    <w:tmpl w:val="4538E50A"/>
    <w:lvl w:ilvl="0" w:tplc="3B3E0732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56592B"/>
    <w:multiLevelType w:val="hybridMultilevel"/>
    <w:tmpl w:val="F9FA98B8"/>
    <w:lvl w:ilvl="0" w:tplc="DB5034B6">
      <w:start w:val="1"/>
      <w:numFmt w:val="bullet"/>
      <w:lvlText w:val=""/>
      <w:lvlJc w:val="left"/>
      <w:pPr>
        <w:ind w:left="1074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1" w15:restartNumberingAfterBreak="0">
    <w:nsid w:val="53BF1578"/>
    <w:multiLevelType w:val="hybridMultilevel"/>
    <w:tmpl w:val="A594D236"/>
    <w:lvl w:ilvl="0" w:tplc="874C07FC">
      <w:start w:val="1"/>
      <w:numFmt w:val="bullet"/>
      <w:lvlText w:val=""/>
      <w:lvlJc w:val="left"/>
      <w:pPr>
        <w:ind w:left="1074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2" w15:restartNumberingAfterBreak="0">
    <w:nsid w:val="6AF867A4"/>
    <w:multiLevelType w:val="hybridMultilevel"/>
    <w:tmpl w:val="7806EEAA"/>
    <w:lvl w:ilvl="0" w:tplc="00000002">
      <w:numFmt w:val="bullet"/>
      <w:lvlText w:val="-"/>
      <w:lvlJc w:val="left"/>
      <w:pPr>
        <w:ind w:left="720" w:hanging="360"/>
      </w:pPr>
      <w:rPr>
        <w:rFonts w:ascii="Arial" w:hAnsi="Arial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4"/>
  </w:num>
  <w:num w:numId="5">
    <w:abstractNumId w:val="12"/>
  </w:num>
  <w:num w:numId="6">
    <w:abstractNumId w:val="0"/>
  </w:num>
  <w:num w:numId="7">
    <w:abstractNumId w:val="8"/>
  </w:num>
  <w:num w:numId="8">
    <w:abstractNumId w:val="6"/>
  </w:num>
  <w:num w:numId="9">
    <w:abstractNumId w:val="11"/>
  </w:num>
  <w:num w:numId="10">
    <w:abstractNumId w:val="10"/>
  </w:num>
  <w:num w:numId="11">
    <w:abstractNumId w:val="5"/>
  </w:num>
  <w:num w:numId="12">
    <w:abstractNumId w:val="2"/>
  </w:num>
  <w:num w:numId="13">
    <w:abstractNumId w:val="3"/>
  </w:num>
  <w:num w:numId="14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579C"/>
    <w:rsid w:val="00034FF2"/>
    <w:rsid w:val="00040C1C"/>
    <w:rsid w:val="000443E9"/>
    <w:rsid w:val="00047B34"/>
    <w:rsid w:val="0005393C"/>
    <w:rsid w:val="000571CD"/>
    <w:rsid w:val="00065CCA"/>
    <w:rsid w:val="0006697A"/>
    <w:rsid w:val="000810CA"/>
    <w:rsid w:val="00083044"/>
    <w:rsid w:val="00083761"/>
    <w:rsid w:val="000945B9"/>
    <w:rsid w:val="00096622"/>
    <w:rsid w:val="000A310C"/>
    <w:rsid w:val="000B3363"/>
    <w:rsid w:val="000C0F89"/>
    <w:rsid w:val="000C246A"/>
    <w:rsid w:val="000D6DE6"/>
    <w:rsid w:val="000D6F5C"/>
    <w:rsid w:val="000E006F"/>
    <w:rsid w:val="000E7182"/>
    <w:rsid w:val="000F575D"/>
    <w:rsid w:val="00124167"/>
    <w:rsid w:val="0013553E"/>
    <w:rsid w:val="00147552"/>
    <w:rsid w:val="001569EF"/>
    <w:rsid w:val="00162513"/>
    <w:rsid w:val="00163C95"/>
    <w:rsid w:val="0017351B"/>
    <w:rsid w:val="001A0132"/>
    <w:rsid w:val="001A57D3"/>
    <w:rsid w:val="001B22E6"/>
    <w:rsid w:val="001C24EA"/>
    <w:rsid w:val="001D47FF"/>
    <w:rsid w:val="001D4EC5"/>
    <w:rsid w:val="001E02D8"/>
    <w:rsid w:val="001E47CF"/>
    <w:rsid w:val="001F2ED7"/>
    <w:rsid w:val="001F46D7"/>
    <w:rsid w:val="001F54FF"/>
    <w:rsid w:val="00204195"/>
    <w:rsid w:val="00216151"/>
    <w:rsid w:val="00221B71"/>
    <w:rsid w:val="002248CB"/>
    <w:rsid w:val="00226896"/>
    <w:rsid w:val="00227D77"/>
    <w:rsid w:val="00242053"/>
    <w:rsid w:val="00244687"/>
    <w:rsid w:val="00283DFB"/>
    <w:rsid w:val="002906DA"/>
    <w:rsid w:val="00292412"/>
    <w:rsid w:val="002A3BE3"/>
    <w:rsid w:val="002A5E31"/>
    <w:rsid w:val="002A762F"/>
    <w:rsid w:val="002B3C70"/>
    <w:rsid w:val="002C18E0"/>
    <w:rsid w:val="002E195F"/>
    <w:rsid w:val="002E3503"/>
    <w:rsid w:val="00303724"/>
    <w:rsid w:val="00305841"/>
    <w:rsid w:val="00311002"/>
    <w:rsid w:val="00312F9A"/>
    <w:rsid w:val="00324B21"/>
    <w:rsid w:val="00325B90"/>
    <w:rsid w:val="003320CC"/>
    <w:rsid w:val="0035347C"/>
    <w:rsid w:val="00355964"/>
    <w:rsid w:val="003602E2"/>
    <w:rsid w:val="003629B4"/>
    <w:rsid w:val="00377BF9"/>
    <w:rsid w:val="00394EEA"/>
    <w:rsid w:val="00395DB1"/>
    <w:rsid w:val="003A1624"/>
    <w:rsid w:val="003B1BBA"/>
    <w:rsid w:val="003B7033"/>
    <w:rsid w:val="003C184C"/>
    <w:rsid w:val="003D0958"/>
    <w:rsid w:val="003D3490"/>
    <w:rsid w:val="003D4FB2"/>
    <w:rsid w:val="003D7B93"/>
    <w:rsid w:val="003E2271"/>
    <w:rsid w:val="003F147F"/>
    <w:rsid w:val="003F2A08"/>
    <w:rsid w:val="003F507E"/>
    <w:rsid w:val="004025AC"/>
    <w:rsid w:val="004029E3"/>
    <w:rsid w:val="00406CF2"/>
    <w:rsid w:val="00412EDA"/>
    <w:rsid w:val="00430340"/>
    <w:rsid w:val="00431036"/>
    <w:rsid w:val="00441B5F"/>
    <w:rsid w:val="00462056"/>
    <w:rsid w:val="00464D8D"/>
    <w:rsid w:val="00476A07"/>
    <w:rsid w:val="00482379"/>
    <w:rsid w:val="0048648C"/>
    <w:rsid w:val="00496DC3"/>
    <w:rsid w:val="004C5586"/>
    <w:rsid w:val="004C596B"/>
    <w:rsid w:val="004C5E11"/>
    <w:rsid w:val="004D499E"/>
    <w:rsid w:val="004D6560"/>
    <w:rsid w:val="004D7296"/>
    <w:rsid w:val="004E3049"/>
    <w:rsid w:val="004E40CE"/>
    <w:rsid w:val="004E77ED"/>
    <w:rsid w:val="004F6EA1"/>
    <w:rsid w:val="00507184"/>
    <w:rsid w:val="005234D8"/>
    <w:rsid w:val="00524CF7"/>
    <w:rsid w:val="00526475"/>
    <w:rsid w:val="0054517B"/>
    <w:rsid w:val="00546E50"/>
    <w:rsid w:val="005510AA"/>
    <w:rsid w:val="0055421E"/>
    <w:rsid w:val="00573B06"/>
    <w:rsid w:val="00596DDF"/>
    <w:rsid w:val="005A3860"/>
    <w:rsid w:val="005A5FAE"/>
    <w:rsid w:val="005E2893"/>
    <w:rsid w:val="00612E69"/>
    <w:rsid w:val="0062034D"/>
    <w:rsid w:val="00624EFB"/>
    <w:rsid w:val="00641E85"/>
    <w:rsid w:val="0064471F"/>
    <w:rsid w:val="006702C7"/>
    <w:rsid w:val="00677BA1"/>
    <w:rsid w:val="006816CE"/>
    <w:rsid w:val="006A1D8B"/>
    <w:rsid w:val="006D0887"/>
    <w:rsid w:val="006D63CB"/>
    <w:rsid w:val="006E09F8"/>
    <w:rsid w:val="006F050F"/>
    <w:rsid w:val="006F49D7"/>
    <w:rsid w:val="006F7AB3"/>
    <w:rsid w:val="00717DEC"/>
    <w:rsid w:val="007229A7"/>
    <w:rsid w:val="00732D17"/>
    <w:rsid w:val="00741221"/>
    <w:rsid w:val="00741AD8"/>
    <w:rsid w:val="00743C1F"/>
    <w:rsid w:val="00747644"/>
    <w:rsid w:val="0075172F"/>
    <w:rsid w:val="0075294C"/>
    <w:rsid w:val="00761387"/>
    <w:rsid w:val="007654C6"/>
    <w:rsid w:val="00777A0D"/>
    <w:rsid w:val="007861BB"/>
    <w:rsid w:val="0079009C"/>
    <w:rsid w:val="00797218"/>
    <w:rsid w:val="007A1F40"/>
    <w:rsid w:val="007A63E6"/>
    <w:rsid w:val="007A6802"/>
    <w:rsid w:val="007A6EAD"/>
    <w:rsid w:val="007B0A5A"/>
    <w:rsid w:val="007B2FDB"/>
    <w:rsid w:val="007B699F"/>
    <w:rsid w:val="007D39D3"/>
    <w:rsid w:val="007E03D0"/>
    <w:rsid w:val="007F72EE"/>
    <w:rsid w:val="008013C9"/>
    <w:rsid w:val="008055C0"/>
    <w:rsid w:val="008250EC"/>
    <w:rsid w:val="00830665"/>
    <w:rsid w:val="008436D9"/>
    <w:rsid w:val="00845939"/>
    <w:rsid w:val="00851311"/>
    <w:rsid w:val="008575A8"/>
    <w:rsid w:val="00865ED8"/>
    <w:rsid w:val="00871922"/>
    <w:rsid w:val="00881A57"/>
    <w:rsid w:val="00882048"/>
    <w:rsid w:val="008828D4"/>
    <w:rsid w:val="008849D8"/>
    <w:rsid w:val="00886DAA"/>
    <w:rsid w:val="008974FE"/>
    <w:rsid w:val="008A1723"/>
    <w:rsid w:val="008A303D"/>
    <w:rsid w:val="008A4DBF"/>
    <w:rsid w:val="008C536D"/>
    <w:rsid w:val="008D0841"/>
    <w:rsid w:val="008D24E7"/>
    <w:rsid w:val="008D738A"/>
    <w:rsid w:val="009064EC"/>
    <w:rsid w:val="00921056"/>
    <w:rsid w:val="00933F65"/>
    <w:rsid w:val="00936E5F"/>
    <w:rsid w:val="009512FA"/>
    <w:rsid w:val="00951F38"/>
    <w:rsid w:val="009547AF"/>
    <w:rsid w:val="00956390"/>
    <w:rsid w:val="009570AD"/>
    <w:rsid w:val="00967158"/>
    <w:rsid w:val="00967ECD"/>
    <w:rsid w:val="00971F21"/>
    <w:rsid w:val="00976B73"/>
    <w:rsid w:val="00981F67"/>
    <w:rsid w:val="0098211B"/>
    <w:rsid w:val="009A6BCE"/>
    <w:rsid w:val="009B6956"/>
    <w:rsid w:val="009C39FF"/>
    <w:rsid w:val="009C697B"/>
    <w:rsid w:val="009C6C1B"/>
    <w:rsid w:val="00A126E9"/>
    <w:rsid w:val="00A324F1"/>
    <w:rsid w:val="00A66C2C"/>
    <w:rsid w:val="00A67E28"/>
    <w:rsid w:val="00A707CE"/>
    <w:rsid w:val="00A719FB"/>
    <w:rsid w:val="00A73028"/>
    <w:rsid w:val="00A85417"/>
    <w:rsid w:val="00A8727E"/>
    <w:rsid w:val="00A9415A"/>
    <w:rsid w:val="00A954DF"/>
    <w:rsid w:val="00AA03CE"/>
    <w:rsid w:val="00AA2AF5"/>
    <w:rsid w:val="00AB66BF"/>
    <w:rsid w:val="00AC0315"/>
    <w:rsid w:val="00AC05ED"/>
    <w:rsid w:val="00AC3A64"/>
    <w:rsid w:val="00AD2893"/>
    <w:rsid w:val="00AE0E9D"/>
    <w:rsid w:val="00AE0EFC"/>
    <w:rsid w:val="00AE729D"/>
    <w:rsid w:val="00AF6F50"/>
    <w:rsid w:val="00B23B75"/>
    <w:rsid w:val="00B319AC"/>
    <w:rsid w:val="00B32CA6"/>
    <w:rsid w:val="00B42CC6"/>
    <w:rsid w:val="00B56AE6"/>
    <w:rsid w:val="00B7127D"/>
    <w:rsid w:val="00B715CC"/>
    <w:rsid w:val="00BD3582"/>
    <w:rsid w:val="00BE1DAA"/>
    <w:rsid w:val="00BE2984"/>
    <w:rsid w:val="00BE37B1"/>
    <w:rsid w:val="00BF205D"/>
    <w:rsid w:val="00C17EA6"/>
    <w:rsid w:val="00C3055B"/>
    <w:rsid w:val="00C3249C"/>
    <w:rsid w:val="00C3579C"/>
    <w:rsid w:val="00C35AFD"/>
    <w:rsid w:val="00C467F0"/>
    <w:rsid w:val="00C50C14"/>
    <w:rsid w:val="00C53C76"/>
    <w:rsid w:val="00C57736"/>
    <w:rsid w:val="00C632CB"/>
    <w:rsid w:val="00C7243B"/>
    <w:rsid w:val="00C74C92"/>
    <w:rsid w:val="00C77F9F"/>
    <w:rsid w:val="00C834E4"/>
    <w:rsid w:val="00C92593"/>
    <w:rsid w:val="00C92815"/>
    <w:rsid w:val="00CA58DD"/>
    <w:rsid w:val="00CC61E6"/>
    <w:rsid w:val="00CD30B3"/>
    <w:rsid w:val="00D0472D"/>
    <w:rsid w:val="00D04D96"/>
    <w:rsid w:val="00D064C4"/>
    <w:rsid w:val="00D07CC7"/>
    <w:rsid w:val="00D07D26"/>
    <w:rsid w:val="00D11AB0"/>
    <w:rsid w:val="00D2280F"/>
    <w:rsid w:val="00D348A9"/>
    <w:rsid w:val="00D53429"/>
    <w:rsid w:val="00D67A8C"/>
    <w:rsid w:val="00DA08A0"/>
    <w:rsid w:val="00DB088E"/>
    <w:rsid w:val="00DB2FA4"/>
    <w:rsid w:val="00DC4155"/>
    <w:rsid w:val="00DC4D82"/>
    <w:rsid w:val="00DD551D"/>
    <w:rsid w:val="00E30AB2"/>
    <w:rsid w:val="00E31C65"/>
    <w:rsid w:val="00E37423"/>
    <w:rsid w:val="00E570D4"/>
    <w:rsid w:val="00E61DE1"/>
    <w:rsid w:val="00E96A82"/>
    <w:rsid w:val="00E97CFC"/>
    <w:rsid w:val="00EA0C15"/>
    <w:rsid w:val="00EB67F2"/>
    <w:rsid w:val="00EC775A"/>
    <w:rsid w:val="00ED1F02"/>
    <w:rsid w:val="00ED5C96"/>
    <w:rsid w:val="00EE2CC4"/>
    <w:rsid w:val="00EF2C6E"/>
    <w:rsid w:val="00EF6C72"/>
    <w:rsid w:val="00F04C81"/>
    <w:rsid w:val="00F11DE6"/>
    <w:rsid w:val="00F234E9"/>
    <w:rsid w:val="00F23604"/>
    <w:rsid w:val="00F24B7D"/>
    <w:rsid w:val="00F252CF"/>
    <w:rsid w:val="00F31273"/>
    <w:rsid w:val="00F33808"/>
    <w:rsid w:val="00F5113A"/>
    <w:rsid w:val="00F630D5"/>
    <w:rsid w:val="00F6467A"/>
    <w:rsid w:val="00F67484"/>
    <w:rsid w:val="00F8439F"/>
    <w:rsid w:val="00F92916"/>
    <w:rsid w:val="00FA4B60"/>
    <w:rsid w:val="00FC05AF"/>
    <w:rsid w:val="00FE5CDD"/>
    <w:rsid w:val="00FF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5:docId w15:val="{22A4B72B-81A7-4DE9-BE00-8945664CD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>
      <w:pPr>
        <w:spacing w:before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81A57"/>
    <w:pPr>
      <w:spacing w:after="200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57736"/>
    <w:pPr>
      <w:keepNext/>
      <w:numPr>
        <w:numId w:val="1"/>
      </w:numPr>
      <w:spacing w:before="360" w:after="60"/>
      <w:outlineLvl w:val="0"/>
    </w:pPr>
    <w:rPr>
      <w:rFonts w:ascii="Arial" w:eastAsia="Times New Roman" w:hAnsi="Arial" w:cs="Arial"/>
      <w:b/>
      <w:bCs/>
      <w:kern w:val="32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81A57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881A57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81A57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81A57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81A57"/>
    <w:pPr>
      <w:numPr>
        <w:ilvl w:val="5"/>
        <w:numId w:val="1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81A57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81A57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81A57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C57736"/>
    <w:rPr>
      <w:rFonts w:ascii="Arial" w:eastAsia="Times New Roman" w:hAnsi="Arial" w:cs="Arial"/>
      <w:b/>
      <w:bCs/>
      <w:kern w:val="32"/>
      <w:sz w:val="28"/>
      <w:szCs w:val="32"/>
      <w:lang w:eastAsia="en-US"/>
    </w:rPr>
  </w:style>
  <w:style w:type="character" w:customStyle="1" w:styleId="Nadpis2Char">
    <w:name w:val="Nadpis 2 Char"/>
    <w:link w:val="Nadpis2"/>
    <w:uiPriority w:val="9"/>
    <w:rsid w:val="00881A57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link w:val="Nadpis3"/>
    <w:rsid w:val="00881A57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81A57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81A57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81A57"/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81A57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81A57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81A57"/>
    <w:rPr>
      <w:rFonts w:asciiTheme="majorHAnsi" w:eastAsiaTheme="majorEastAsia" w:hAnsiTheme="majorHAnsi" w:cstheme="majorBidi"/>
      <w:sz w:val="22"/>
      <w:szCs w:val="22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881A5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881A57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styleId="Siln">
    <w:name w:val="Strong"/>
    <w:basedOn w:val="Standardnpsmoodstavce"/>
    <w:uiPriority w:val="22"/>
    <w:qFormat/>
    <w:rsid w:val="00881A57"/>
    <w:rPr>
      <w:b/>
      <w:bCs/>
    </w:rPr>
  </w:style>
  <w:style w:type="paragraph" w:styleId="Odstavecseseznamem">
    <w:name w:val="List Paragraph"/>
    <w:basedOn w:val="Normln"/>
    <w:uiPriority w:val="34"/>
    <w:qFormat/>
    <w:rsid w:val="00881A57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81A57"/>
    <w:pPr>
      <w:keepLines/>
      <w:numPr>
        <w:numId w:val="0"/>
      </w:numPr>
      <w:spacing w:before="480" w:after="0"/>
      <w:outlineLvl w:val="9"/>
    </w:pPr>
    <w:rPr>
      <w:color w:val="365F91"/>
      <w:kern w:val="0"/>
      <w:szCs w:val="2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630D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30D5"/>
    <w:rPr>
      <w:rFonts w:ascii="Tahoma" w:hAnsi="Tahoma" w:cs="Tahoma"/>
      <w:sz w:val="16"/>
      <w:szCs w:val="16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F6467A"/>
    <w:rPr>
      <w:color w:val="0000FF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D07D26"/>
    <w:pPr>
      <w:tabs>
        <w:tab w:val="left" w:pos="440"/>
        <w:tab w:val="right" w:leader="dot" w:pos="9062"/>
      </w:tabs>
      <w:spacing w:before="40" w:after="0"/>
    </w:pPr>
    <w:rPr>
      <w:rFonts w:ascii="Arial" w:hAnsi="Arial" w:cs="Arial"/>
      <w:sz w:val="24"/>
    </w:rPr>
  </w:style>
  <w:style w:type="paragraph" w:styleId="Obsah2">
    <w:name w:val="toc 2"/>
    <w:basedOn w:val="Normln"/>
    <w:next w:val="Normln"/>
    <w:autoRedefine/>
    <w:uiPriority w:val="39"/>
    <w:unhideWhenUsed/>
    <w:rsid w:val="00D07D26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07D26"/>
    <w:pPr>
      <w:spacing w:after="100"/>
      <w:ind w:left="440"/>
    </w:pPr>
  </w:style>
  <w:style w:type="paragraph" w:styleId="Zhlav">
    <w:name w:val="header"/>
    <w:basedOn w:val="Normln"/>
    <w:link w:val="ZhlavChar"/>
    <w:uiPriority w:val="99"/>
    <w:unhideWhenUsed/>
    <w:rsid w:val="00D07D2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7D26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D07D2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7D26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24205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cs-CZ"/>
    </w:rPr>
  </w:style>
  <w:style w:type="paragraph" w:customStyle="1" w:styleId="Styl1">
    <w:name w:val="Styl1"/>
    <w:basedOn w:val="Nadpis1"/>
    <w:link w:val="Styl1Char"/>
    <w:qFormat/>
    <w:rsid w:val="00E570D4"/>
    <w:pPr>
      <w:numPr>
        <w:numId w:val="0"/>
      </w:numPr>
      <w:spacing w:before="240"/>
      <w:ind w:left="432"/>
    </w:pPr>
    <w:rPr>
      <w:i/>
      <w:sz w:val="32"/>
    </w:rPr>
  </w:style>
  <w:style w:type="character" w:customStyle="1" w:styleId="Styl1Char">
    <w:name w:val="Styl1 Char"/>
    <w:link w:val="Styl1"/>
    <w:rsid w:val="00E570D4"/>
    <w:rPr>
      <w:rFonts w:ascii="Arial" w:eastAsia="Times New Roman" w:hAnsi="Arial" w:cs="Arial"/>
      <w:b/>
      <w:bCs/>
      <w:i/>
      <w:kern w:val="32"/>
      <w:sz w:val="32"/>
      <w:szCs w:val="3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221B7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21B7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21B71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21B7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21B71"/>
    <w:rPr>
      <w:b/>
      <w:bCs/>
      <w:lang w:eastAsia="en-US"/>
    </w:rPr>
  </w:style>
  <w:style w:type="paragraph" w:styleId="Zkladntext">
    <w:name w:val="Body Text"/>
    <w:basedOn w:val="Normln"/>
    <w:link w:val="ZkladntextChar"/>
    <w:rsid w:val="007861BB"/>
    <w:pPr>
      <w:spacing w:before="0" w:after="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61BB"/>
    <w:rPr>
      <w:rFonts w:ascii="Times New Roman" w:eastAsia="Times New Roman" w:hAnsi="Times New Roman"/>
      <w:sz w:val="24"/>
      <w:szCs w:val="24"/>
    </w:rPr>
  </w:style>
  <w:style w:type="paragraph" w:customStyle="1" w:styleId="Odstavecseseznamem2">
    <w:name w:val="Odstavec se seznamem2"/>
    <w:basedOn w:val="Normln"/>
    <w:rsid w:val="008D0841"/>
    <w:pPr>
      <w:suppressAutoHyphens/>
      <w:spacing w:before="0" w:after="0"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Sledovanodkaz">
    <w:name w:val="FollowedHyperlink"/>
    <w:basedOn w:val="Standardnpsmoodstavce"/>
    <w:uiPriority w:val="99"/>
    <w:semiHidden/>
    <w:unhideWhenUsed/>
    <w:rsid w:val="002906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39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15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59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7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5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646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3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13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7087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21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6854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2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899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74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2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6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53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2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chart" Target="charts/chart4.xml"/><Relationship Id="rId26" Type="http://schemas.openxmlformats.org/officeDocument/2006/relationships/image" Target="media/image8.jpeg"/><Relationship Id="rId39" Type="http://schemas.openxmlformats.org/officeDocument/2006/relationships/hyperlink" Target="https://www.czso.cz/csu/xp/obyvatelstvo-xp-obce" TargetMode="Externa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34" Type="http://schemas.openxmlformats.org/officeDocument/2006/relationships/hyperlink" Target="http://www.mvcr.cz/clanek/statistiky-pocty-obyvatel-v-obcich.aspx" TargetMode="External"/><Relationship Id="rId42" Type="http://schemas.openxmlformats.org/officeDocument/2006/relationships/hyperlink" Target="http://maps.jdvm.cz/cdv2/apps/nehodyvmape/Search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chart" Target="charts/chart3.xml"/><Relationship Id="rId25" Type="http://schemas.openxmlformats.org/officeDocument/2006/relationships/image" Target="media/image7.jpeg"/><Relationship Id="rId33" Type="http://schemas.openxmlformats.org/officeDocument/2006/relationships/hyperlink" Target="https://www.czso.cz/csu/xp/obyvatelstvo-xp-obce" TargetMode="External"/><Relationship Id="rId38" Type="http://schemas.openxmlformats.org/officeDocument/2006/relationships/hyperlink" Target="http://www.czso.cz/csu/2013edicniplan.nsf/krajp/321307-13-xp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image" Target="media/image11.jpeg"/><Relationship Id="rId41" Type="http://schemas.openxmlformats.org/officeDocument/2006/relationships/hyperlink" Target="https://vdb.czso.cz/vdbvo2/faces/index.jsf?page=statistiky&amp;katalog=3085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chart" Target="charts/chart10.xml"/><Relationship Id="rId32" Type="http://schemas.openxmlformats.org/officeDocument/2006/relationships/image" Target="media/image14.jpeg"/><Relationship Id="rId37" Type="http://schemas.openxmlformats.org/officeDocument/2006/relationships/hyperlink" Target="https://www.czso.cz/csu/xp/obyvatelstvo-xp-obce" TargetMode="External"/><Relationship Id="rId40" Type="http://schemas.openxmlformats.org/officeDocument/2006/relationships/hyperlink" Target="https://www.czso.cz/csu/xp/obyvatelstvo-xp-obce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image" Target="media/image10.jpeg"/><Relationship Id="rId36" Type="http://schemas.openxmlformats.org/officeDocument/2006/relationships/hyperlink" Target="https://www.czso.cz/csu/xp/obyvatelstvo-xp-obce" TargetMode="External"/><Relationship Id="rId10" Type="http://schemas.openxmlformats.org/officeDocument/2006/relationships/image" Target="media/image2.emf"/><Relationship Id="rId19" Type="http://schemas.openxmlformats.org/officeDocument/2006/relationships/chart" Target="charts/chart5.xml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chart" Target="charts/chart8.xm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yperlink" Target="https://www.czso.cz/csu/xp/obyvatelstvo-xp-obce" TargetMode="Externa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1\gis\Gisdata\obce\Plasy\Anal&#253;za%20m&#283;sta%202015\Demo+byty\Pracovn&#237;\BYTY02-13prac.xls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\\srv11\gis\Gisdata\obce\Plasy\Anal&#253;za%20m&#283;sta%202015\Ekonomika\V&#253;voj%20PM_2001-2013.xlsx" TargetMode="External"/><Relationship Id="rId1" Type="http://schemas.openxmlformats.org/officeDocument/2006/relationships/themeOverride" Target="../theme/themeOverride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1\gis\Gisdata\obce\Plasy\Anal&#253;za%20m&#283;sta%202015\Demo+byty\Pracovn&#237;\BYTY02-13prac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1\gis\Gisdata\obce\Plasy\Anal&#253;za%20m&#283;sta%202015\Demo+byty\Pracovn&#237;\BYTY02-13prac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1\gis\Gisdata\obce\Plasy\Anal&#253;za%20m&#283;sta%202015\Demo+byty\Pracovn&#237;\BYTY02-13prac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1\gis\Gisdata\obce\Plasy\Anal&#253;za%20m&#283;sta%202015\Ve&#345;ejn&#233;%20slu&#382;by\G+SO&#352;_v&#253;voj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1\gis\Gisdata\obce\Plasy\Anal&#253;za%20m&#283;sta%202015\Ve&#345;ejn&#233;%20slu&#382;by\G+SO&#352;_v&#253;voj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1\gis\Gisdata\obce\Plasy\Anal&#253;za%20m&#283;sta%202015\Ekonomika\V&#253;voj%20PM_2001-201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cs-CZ" sz="1000"/>
              <a:t>Kaznějov</a:t>
            </a:r>
          </a:p>
        </c:rich>
      </c:tx>
      <c:layout>
        <c:manualLayout>
          <c:xMode val="edge"/>
          <c:yMode val="edge"/>
          <c:x val="0.40532092579336837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2669721369574563"/>
          <c:y val="0.10153342596881314"/>
          <c:w val="0.72356138825307115"/>
          <c:h val="0.74996366630641764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StrukturaBV!$Q$5</c:f>
              <c:strCache>
                <c:ptCount val="1"/>
                <c:pt idx="0">
                  <c:v>ostatní byty</c:v>
                </c:pt>
              </c:strCache>
            </c:strRef>
          </c:tx>
          <c:invertIfNegative val="0"/>
          <c:dLbls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54D-4957-ADEE-A91CD2EA6137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4D-4957-ADEE-A91CD2EA613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StrukturaBV!$R$3:$AC$3</c:f>
              <c:strCache>
                <c:ptCount val="12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</c:strCache>
            </c:strRef>
          </c:cat>
          <c:val>
            <c:numRef>
              <c:f>StrukturaBV!$R$13:$AC$13</c:f>
              <c:numCache>
                <c:formatCode>#,##0</c:formatCode>
                <c:ptCount val="12"/>
                <c:pt idx="0">
                  <c:v>4</c:v>
                </c:pt>
                <c:pt idx="1">
                  <c:v>10</c:v>
                </c:pt>
                <c:pt idx="2">
                  <c:v>18</c:v>
                </c:pt>
                <c:pt idx="3">
                  <c:v>6</c:v>
                </c:pt>
                <c:pt idx="4">
                  <c:v>15</c:v>
                </c:pt>
                <c:pt idx="5">
                  <c:v>1</c:v>
                </c:pt>
                <c:pt idx="6">
                  <c:v>26</c:v>
                </c:pt>
                <c:pt idx="7">
                  <c:v>5</c:v>
                </c:pt>
                <c:pt idx="8">
                  <c:v>1</c:v>
                </c:pt>
                <c:pt idx="9">
                  <c:v>11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4D-4957-ADEE-A91CD2EA6137}"/>
            </c:ext>
          </c:extLst>
        </c:ser>
        <c:ser>
          <c:idx val="0"/>
          <c:order val="1"/>
          <c:tx>
            <c:strRef>
              <c:f>StrukturaBV!$Q$4</c:f>
              <c:strCache>
                <c:ptCount val="1"/>
                <c:pt idx="0">
                  <c:v>byty v RD</c:v>
                </c:pt>
              </c:strCache>
            </c:strRef>
          </c:tx>
          <c:invertIfNegative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4D-4957-ADEE-A91CD2EA6137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4D-4957-ADEE-A91CD2EA6137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54D-4957-ADEE-A91CD2EA6137}"/>
                </c:ext>
              </c:extLst>
            </c:dLbl>
            <c:dLbl>
              <c:idx val="11"/>
              <c:layout>
                <c:manualLayout>
                  <c:x val="0"/>
                  <c:y val="-1.505016920577380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54D-4957-ADEE-A91CD2EA613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StrukturaBV!$R$3:$AC$3</c:f>
              <c:strCache>
                <c:ptCount val="12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</c:strCache>
            </c:strRef>
          </c:cat>
          <c:val>
            <c:numRef>
              <c:f>StrukturaBV!$R$12:$AC$12</c:f>
              <c:numCache>
                <c:formatCode>#,##0</c:formatCode>
                <c:ptCount val="12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3</c:v>
                </c:pt>
                <c:pt idx="6">
                  <c:v>4</c:v>
                </c:pt>
                <c:pt idx="7">
                  <c:v>1</c:v>
                </c:pt>
                <c:pt idx="8">
                  <c:v>5</c:v>
                </c:pt>
                <c:pt idx="9">
                  <c:v>3</c:v>
                </c:pt>
                <c:pt idx="10">
                  <c:v>4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54D-4957-ADEE-A91CD2EA61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85283968"/>
        <c:axId val="85285504"/>
      </c:barChart>
      <c:catAx>
        <c:axId val="8528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cs-CZ"/>
          </a:p>
        </c:txPr>
        <c:crossAx val="85285504"/>
        <c:crosses val="autoZero"/>
        <c:auto val="1"/>
        <c:lblAlgn val="ctr"/>
        <c:lblOffset val="100"/>
        <c:noMultiLvlLbl val="0"/>
      </c:catAx>
      <c:valAx>
        <c:axId val="85285504"/>
        <c:scaling>
          <c:orientation val="minMax"/>
          <c:max val="3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počet dokončených bytů</a:t>
                </a:r>
              </a:p>
            </c:rich>
          </c:tx>
          <c:layout>
            <c:manualLayout>
              <c:xMode val="edge"/>
              <c:yMode val="edge"/>
              <c:x val="7.1300853018372804E-3"/>
              <c:y val="0.20261650627004957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crossAx val="85283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215545599333165"/>
          <c:y val="0.42615961893652177"/>
          <c:w val="0.14784454400666841"/>
          <c:h val="0.2580487994556238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cs-CZ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cs-CZ" sz="1000"/>
              <a:t>Graf P6: Intenzita pracovních míst</a:t>
            </a:r>
          </a:p>
        </c:rich>
      </c:tx>
      <c:layout>
        <c:manualLayout>
          <c:xMode val="edge"/>
          <c:yMode val="edge"/>
          <c:x val="0.17019607843137274"/>
          <c:y val="1.777777777777778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596131365932237"/>
          <c:y val="8.5770638670166224E-2"/>
          <c:w val="0.58006690340178058"/>
          <c:h val="0.8064537532808399"/>
        </c:manualLayout>
      </c:layout>
      <c:lineChart>
        <c:grouping val="standard"/>
        <c:varyColors val="0"/>
        <c:ser>
          <c:idx val="4"/>
          <c:order val="0"/>
          <c:tx>
            <c:strRef>
              <c:f>Plasy_srovnání!$A$30</c:f>
              <c:strCache>
                <c:ptCount val="1"/>
                <c:pt idx="0">
                  <c:v>Plasy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none"/>
          </c:marker>
          <c:cat>
            <c:numRef>
              <c:f>Plasy_srovnání!$B$28:$N$28</c:f>
              <c:numCache>
                <c:formatCode>General</c:formatCode>
                <c:ptCount val="13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</c:numCache>
            </c:numRef>
          </c:cat>
          <c:val>
            <c:numRef>
              <c:f>Plasy_srovnání!$B$30:$N$30</c:f>
              <c:numCache>
                <c:formatCode>0.00</c:formatCode>
                <c:ptCount val="13"/>
                <c:pt idx="0">
                  <c:v>25.868725868725775</c:v>
                </c:pt>
                <c:pt idx="1">
                  <c:v>25.892506865437426</c:v>
                </c:pt>
                <c:pt idx="2">
                  <c:v>31.104075979422241</c:v>
                </c:pt>
                <c:pt idx="3">
                  <c:v>31.277013752455794</c:v>
                </c:pt>
                <c:pt idx="4">
                  <c:v>30.736100234925527</c:v>
                </c:pt>
                <c:pt idx="5">
                  <c:v>31.286436066848029</c:v>
                </c:pt>
                <c:pt idx="6">
                  <c:v>27.52959144711722</c:v>
                </c:pt>
                <c:pt idx="7">
                  <c:v>28.099173553719009</c:v>
                </c:pt>
                <c:pt idx="8">
                  <c:v>24.013528748590758</c:v>
                </c:pt>
                <c:pt idx="9">
                  <c:v>24.119850187265975</c:v>
                </c:pt>
                <c:pt idx="10">
                  <c:v>23.321956769055841</c:v>
                </c:pt>
                <c:pt idx="11">
                  <c:v>21.818876576232327</c:v>
                </c:pt>
                <c:pt idx="12">
                  <c:v>24.684753534581525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CEC-43E0-B412-4B974506D72B}"/>
            </c:ext>
          </c:extLst>
        </c:ser>
        <c:ser>
          <c:idx val="1"/>
          <c:order val="1"/>
          <c:tx>
            <c:strRef>
              <c:f>Plasy_srovnání!$A$31</c:f>
              <c:strCache>
                <c:ptCount val="1"/>
                <c:pt idx="0">
                  <c:v>Horní Bříza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numRef>
              <c:f>Plasy_srovnání!$B$28:$N$28</c:f>
              <c:numCache>
                <c:formatCode>General</c:formatCode>
                <c:ptCount val="13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</c:numCache>
            </c:numRef>
          </c:cat>
          <c:val>
            <c:numRef>
              <c:f>Plasy_srovnání!$B$31:$N$31</c:f>
              <c:numCache>
                <c:formatCode>0.00</c:formatCode>
                <c:ptCount val="13"/>
                <c:pt idx="0">
                  <c:v>33.613817537643783</c:v>
                </c:pt>
                <c:pt idx="1">
                  <c:v>31.659292035398227</c:v>
                </c:pt>
                <c:pt idx="2">
                  <c:v>32.758234371498993</c:v>
                </c:pt>
                <c:pt idx="3">
                  <c:v>29.4483985765124</c:v>
                </c:pt>
                <c:pt idx="4">
                  <c:v>24.471635150166829</c:v>
                </c:pt>
                <c:pt idx="5">
                  <c:v>24.795760653565811</c:v>
                </c:pt>
                <c:pt idx="6">
                  <c:v>24.258404746209624</c:v>
                </c:pt>
                <c:pt idx="7">
                  <c:v>24.695998231262436</c:v>
                </c:pt>
                <c:pt idx="8">
                  <c:v>23.992877809926529</c:v>
                </c:pt>
                <c:pt idx="9">
                  <c:v>24.191028788216979</c:v>
                </c:pt>
                <c:pt idx="10">
                  <c:v>24.585253456221189</c:v>
                </c:pt>
                <c:pt idx="11">
                  <c:v>23.121656199116131</c:v>
                </c:pt>
                <c:pt idx="12">
                  <c:v>24.297328687572588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CEC-43E0-B412-4B974506D72B}"/>
            </c:ext>
          </c:extLst>
        </c:ser>
        <c:ser>
          <c:idx val="2"/>
          <c:order val="2"/>
          <c:tx>
            <c:strRef>
              <c:f>Plasy_srovnání!$A$32</c:f>
              <c:strCache>
                <c:ptCount val="1"/>
                <c:pt idx="0">
                  <c:v>Kaznějov</c:v>
                </c:pt>
              </c:strCache>
            </c:strRef>
          </c:tx>
          <c:marker>
            <c:symbol val="none"/>
          </c:marker>
          <c:cat>
            <c:numRef>
              <c:f>Plasy_srovnání!$B$28:$N$28</c:f>
              <c:numCache>
                <c:formatCode>General</c:formatCode>
                <c:ptCount val="13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</c:numCache>
            </c:numRef>
          </c:cat>
          <c:val>
            <c:numRef>
              <c:f>Plasy_srovnání!$B$32:$N$32</c:f>
              <c:numCache>
                <c:formatCode>0.00</c:formatCode>
                <c:ptCount val="13"/>
                <c:pt idx="0">
                  <c:v>45.824983299933194</c:v>
                </c:pt>
                <c:pt idx="1">
                  <c:v>37.705456936226213</c:v>
                </c:pt>
                <c:pt idx="2">
                  <c:v>40.320995741893221</c:v>
                </c:pt>
                <c:pt idx="3">
                  <c:v>37.79732811990894</c:v>
                </c:pt>
                <c:pt idx="4">
                  <c:v>44.605943152454813</c:v>
                </c:pt>
                <c:pt idx="5">
                  <c:v>39.378238341969045</c:v>
                </c:pt>
                <c:pt idx="6">
                  <c:v>39.161063080371441</c:v>
                </c:pt>
                <c:pt idx="7">
                  <c:v>33.82911392405083</c:v>
                </c:pt>
                <c:pt idx="8">
                  <c:v>33.322834645669275</c:v>
                </c:pt>
                <c:pt idx="9">
                  <c:v>32.094488188976378</c:v>
                </c:pt>
                <c:pt idx="10">
                  <c:v>33.767058076801113</c:v>
                </c:pt>
                <c:pt idx="11">
                  <c:v>34.170375079466005</c:v>
                </c:pt>
                <c:pt idx="12">
                  <c:v>32.579617834394902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CEC-43E0-B412-4B974506D72B}"/>
            </c:ext>
          </c:extLst>
        </c:ser>
        <c:ser>
          <c:idx val="3"/>
          <c:order val="3"/>
          <c:tx>
            <c:strRef>
              <c:f>Plasy_srovnání!$A$33</c:f>
              <c:strCache>
                <c:ptCount val="1"/>
                <c:pt idx="0">
                  <c:v>Kralovice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cat>
            <c:numRef>
              <c:f>Plasy_srovnání!$B$28:$N$28</c:f>
              <c:numCache>
                <c:formatCode>General</c:formatCode>
                <c:ptCount val="13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</c:numCache>
            </c:numRef>
          </c:cat>
          <c:val>
            <c:numRef>
              <c:f>Plasy_srovnání!$B$33:$N$33</c:f>
              <c:numCache>
                <c:formatCode>0.00</c:formatCode>
                <c:ptCount val="13"/>
                <c:pt idx="0">
                  <c:v>50.972540045766486</c:v>
                </c:pt>
                <c:pt idx="1">
                  <c:v>49.942857142857143</c:v>
                </c:pt>
                <c:pt idx="2">
                  <c:v>48.383437322745294</c:v>
                </c:pt>
                <c:pt idx="3">
                  <c:v>50.167785234899362</c:v>
                </c:pt>
                <c:pt idx="4">
                  <c:v>50.925406618059462</c:v>
                </c:pt>
                <c:pt idx="5">
                  <c:v>45.682844243792154</c:v>
                </c:pt>
                <c:pt idx="6">
                  <c:v>45.971830985915474</c:v>
                </c:pt>
                <c:pt idx="7">
                  <c:v>49.759274992919863</c:v>
                </c:pt>
                <c:pt idx="8">
                  <c:v>46.967120181405903</c:v>
                </c:pt>
                <c:pt idx="9">
                  <c:v>49.088838268792706</c:v>
                </c:pt>
                <c:pt idx="10">
                  <c:v>45.451936872309901</c:v>
                </c:pt>
                <c:pt idx="11">
                  <c:v>47.772701313535244</c:v>
                </c:pt>
                <c:pt idx="12">
                  <c:v>49.001141552511299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CEC-43E0-B412-4B974506D72B}"/>
            </c:ext>
          </c:extLst>
        </c:ser>
        <c:ser>
          <c:idx val="0"/>
          <c:order val="4"/>
          <c:tx>
            <c:strRef>
              <c:f>Plasy_srovnání!$A$34</c:f>
              <c:strCache>
                <c:ptCount val="1"/>
                <c:pt idx="0">
                  <c:v>Blovice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none"/>
          </c:marker>
          <c:cat>
            <c:numRef>
              <c:f>Plasy_srovnání!$B$28:$N$28</c:f>
              <c:numCache>
                <c:formatCode>General</c:formatCode>
                <c:ptCount val="13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</c:numCache>
            </c:numRef>
          </c:cat>
          <c:val>
            <c:numRef>
              <c:f>Plasy_srovnání!$B$34:$N$34</c:f>
              <c:numCache>
                <c:formatCode>0.00</c:formatCode>
                <c:ptCount val="13"/>
                <c:pt idx="0">
                  <c:v>42.2509702457956</c:v>
                </c:pt>
                <c:pt idx="1">
                  <c:v>43.97621509824198</c:v>
                </c:pt>
                <c:pt idx="2">
                  <c:v>41.758523455524227</c:v>
                </c:pt>
                <c:pt idx="3">
                  <c:v>42.911779704232345</c:v>
                </c:pt>
                <c:pt idx="4">
                  <c:v>41.342486651410937</c:v>
                </c:pt>
                <c:pt idx="5">
                  <c:v>42.147516307074909</c:v>
                </c:pt>
                <c:pt idx="6">
                  <c:v>43.621501114689131</c:v>
                </c:pt>
                <c:pt idx="7">
                  <c:v>38.188494492043958</c:v>
                </c:pt>
                <c:pt idx="8">
                  <c:v>42.098825831702548</c:v>
                </c:pt>
                <c:pt idx="9">
                  <c:v>44.282238442822383</c:v>
                </c:pt>
                <c:pt idx="10">
                  <c:v>38.81957773512476</c:v>
                </c:pt>
                <c:pt idx="11">
                  <c:v>44.449795328678171</c:v>
                </c:pt>
                <c:pt idx="12">
                  <c:v>46.969331079449404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CEC-43E0-B412-4B974506D72B}"/>
            </c:ext>
          </c:extLst>
        </c:ser>
        <c:ser>
          <c:idx val="5"/>
          <c:order val="5"/>
          <c:tx>
            <c:strRef>
              <c:f>Plasy_srovnání!$A$35</c:f>
              <c:strCache>
                <c:ptCount val="1"/>
                <c:pt idx="0">
                  <c:v>Přeštice</c:v>
                </c:pt>
              </c:strCache>
            </c:strRef>
          </c:tx>
          <c:spPr>
            <a:ln>
              <a:solidFill>
                <a:schemeClr val="bg2">
                  <a:lumMod val="25000"/>
                </a:schemeClr>
              </a:solidFill>
            </a:ln>
          </c:spPr>
          <c:marker>
            <c:symbol val="none"/>
          </c:marker>
          <c:cat>
            <c:numRef>
              <c:f>Plasy_srovnání!$B$28:$N$28</c:f>
              <c:numCache>
                <c:formatCode>General</c:formatCode>
                <c:ptCount val="13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</c:numCache>
            </c:numRef>
          </c:cat>
          <c:val>
            <c:numRef>
              <c:f>Plasy_srovnání!$B$35:$N$35</c:f>
              <c:numCache>
                <c:formatCode>0.00</c:formatCode>
                <c:ptCount val="13"/>
                <c:pt idx="0">
                  <c:v>50.841383608600744</c:v>
                </c:pt>
                <c:pt idx="1">
                  <c:v>47.264150943396231</c:v>
                </c:pt>
                <c:pt idx="2">
                  <c:v>46.230127498819456</c:v>
                </c:pt>
                <c:pt idx="3">
                  <c:v>45.024953212726139</c:v>
                </c:pt>
                <c:pt idx="4">
                  <c:v>40.555984555984367</c:v>
                </c:pt>
                <c:pt idx="5">
                  <c:v>44.565886699507374</c:v>
                </c:pt>
                <c:pt idx="6">
                  <c:v>49.674587558649769</c:v>
                </c:pt>
                <c:pt idx="7">
                  <c:v>45.150501672240694</c:v>
                </c:pt>
                <c:pt idx="8">
                  <c:v>50.794551645857013</c:v>
                </c:pt>
                <c:pt idx="9">
                  <c:v>40.125750214347072</c:v>
                </c:pt>
                <c:pt idx="10">
                  <c:v>43.136439267886857</c:v>
                </c:pt>
                <c:pt idx="11">
                  <c:v>46.964236207374547</c:v>
                </c:pt>
                <c:pt idx="12">
                  <c:v>48.960223307745984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CEC-43E0-B412-4B974506D72B}"/>
            </c:ext>
          </c:extLst>
        </c:ser>
        <c:ser>
          <c:idx val="6"/>
          <c:order val="6"/>
          <c:tx>
            <c:strRef>
              <c:f>Plasy_srovnání!$A$36</c:f>
              <c:strCache>
                <c:ptCount val="1"/>
                <c:pt idx="0">
                  <c:v>Stod</c:v>
                </c:pt>
              </c:strCache>
            </c:strRef>
          </c:tx>
          <c:marker>
            <c:symbol val="none"/>
          </c:marker>
          <c:cat>
            <c:numRef>
              <c:f>Plasy_srovnání!$B$28:$N$28</c:f>
              <c:numCache>
                <c:formatCode>General</c:formatCode>
                <c:ptCount val="13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</c:numCache>
            </c:numRef>
          </c:cat>
          <c:val>
            <c:numRef>
              <c:f>Plasy_srovnání!$B$36:$N$36</c:f>
              <c:numCache>
                <c:formatCode>0.00</c:formatCode>
                <c:ptCount val="13"/>
                <c:pt idx="0">
                  <c:v>54.299544419134392</c:v>
                </c:pt>
                <c:pt idx="1">
                  <c:v>54.581787039680073</c:v>
                </c:pt>
                <c:pt idx="2">
                  <c:v>52.463193657984142</c:v>
                </c:pt>
                <c:pt idx="3">
                  <c:v>54.926801801801808</c:v>
                </c:pt>
                <c:pt idx="4">
                  <c:v>54.553096105351536</c:v>
                </c:pt>
                <c:pt idx="5">
                  <c:v>57.758377921712174</c:v>
                </c:pt>
                <c:pt idx="6">
                  <c:v>60.134566862910006</c:v>
                </c:pt>
                <c:pt idx="7">
                  <c:v>56.270810210876945</c:v>
                </c:pt>
                <c:pt idx="8">
                  <c:v>52.013147082990955</c:v>
                </c:pt>
                <c:pt idx="9">
                  <c:v>56.722116171257163</c:v>
                </c:pt>
                <c:pt idx="10">
                  <c:v>55.821457381016216</c:v>
                </c:pt>
                <c:pt idx="11">
                  <c:v>53.144399460188929</c:v>
                </c:pt>
                <c:pt idx="12">
                  <c:v>54.530612244898087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CEC-43E0-B412-4B974506D7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3028480"/>
        <c:axId val="133124480"/>
      </c:lineChart>
      <c:catAx>
        <c:axId val="133028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cs-CZ"/>
          </a:p>
        </c:txPr>
        <c:crossAx val="133124480"/>
        <c:crosses val="autoZero"/>
        <c:auto val="1"/>
        <c:lblAlgn val="ctr"/>
        <c:lblOffset val="100"/>
        <c:noMultiLvlLbl val="0"/>
      </c:catAx>
      <c:valAx>
        <c:axId val="133124480"/>
        <c:scaling>
          <c:orientation val="minMax"/>
          <c:max val="60"/>
          <c:min val="2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cs-CZ" b="0"/>
                  <a:t>Počet prac. míst na 100 obyv.</a:t>
                </a:r>
              </a:p>
            </c:rich>
          </c:tx>
          <c:layout>
            <c:manualLayout>
              <c:xMode val="edge"/>
              <c:yMode val="edge"/>
              <c:x val="1.1246535359550686E-2"/>
              <c:y val="0.25583594050743624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133028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798319327731097"/>
          <c:y val="0.33796143482064867"/>
          <c:w val="0.28201680672268997"/>
          <c:h val="0.39696601924759539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cs-CZ" sz="1000"/>
              <a:t>Kralovice</a:t>
            </a:r>
          </a:p>
        </c:rich>
      </c:tx>
      <c:layout>
        <c:manualLayout>
          <c:xMode val="edge"/>
          <c:yMode val="edge"/>
          <c:x val="0.38981388558779512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2669721369574563"/>
          <c:y val="0.10153342596881314"/>
          <c:w val="0.72243716767876343"/>
          <c:h val="0.74996366630641764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StrukturaBV!$Q$5</c:f>
              <c:strCache>
                <c:ptCount val="1"/>
                <c:pt idx="0">
                  <c:v>ostatní byty</c:v>
                </c:pt>
              </c:strCache>
            </c:strRef>
          </c:tx>
          <c:invertIfNegative val="0"/>
          <c:dLbls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47-4223-AAF1-BA235055DD6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StrukturaBV!$R$3:$AC$3</c:f>
              <c:strCache>
                <c:ptCount val="12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</c:strCache>
            </c:strRef>
          </c:cat>
          <c:val>
            <c:numRef>
              <c:f>StrukturaBV!$R$17:$AC$17</c:f>
              <c:numCache>
                <c:formatCode>#,##0</c:formatCode>
                <c:ptCount val="12"/>
                <c:pt idx="0">
                  <c:v>5</c:v>
                </c:pt>
                <c:pt idx="1">
                  <c:v>2</c:v>
                </c:pt>
                <c:pt idx="2">
                  <c:v>25</c:v>
                </c:pt>
                <c:pt idx="3">
                  <c:v>12</c:v>
                </c:pt>
                <c:pt idx="4">
                  <c:v>9</c:v>
                </c:pt>
                <c:pt idx="5">
                  <c:v>3</c:v>
                </c:pt>
                <c:pt idx="6">
                  <c:v>2</c:v>
                </c:pt>
                <c:pt idx="7">
                  <c:v>0</c:v>
                </c:pt>
                <c:pt idx="8">
                  <c:v>4</c:v>
                </c:pt>
                <c:pt idx="9">
                  <c:v>16</c:v>
                </c:pt>
                <c:pt idx="10">
                  <c:v>2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7-4223-AAF1-BA235055DD6A}"/>
            </c:ext>
          </c:extLst>
        </c:ser>
        <c:ser>
          <c:idx val="0"/>
          <c:order val="1"/>
          <c:tx>
            <c:strRef>
              <c:f>StrukturaBV!$Q$4</c:f>
              <c:strCache>
                <c:ptCount val="1"/>
                <c:pt idx="0">
                  <c:v>byty v RD</c:v>
                </c:pt>
              </c:strCache>
            </c:strRef>
          </c:tx>
          <c:invertIfNegative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747-4223-AAF1-BA235055DD6A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747-4223-AAF1-BA235055DD6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StrukturaBV!$R$3:$AC$3</c:f>
              <c:strCache>
                <c:ptCount val="12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</c:strCache>
            </c:strRef>
          </c:cat>
          <c:val>
            <c:numRef>
              <c:f>StrukturaBV!$R$16:$AC$16</c:f>
              <c:numCache>
                <c:formatCode>#,##0</c:formatCode>
                <c:ptCount val="12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  <c:pt idx="5">
                  <c:v>4</c:v>
                </c:pt>
                <c:pt idx="6">
                  <c:v>5</c:v>
                </c:pt>
                <c:pt idx="7">
                  <c:v>3</c:v>
                </c:pt>
                <c:pt idx="8">
                  <c:v>2</c:v>
                </c:pt>
                <c:pt idx="9">
                  <c:v>4</c:v>
                </c:pt>
                <c:pt idx="10">
                  <c:v>5</c:v>
                </c:pt>
                <c:pt idx="1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747-4223-AAF1-BA235055DD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30429312"/>
        <c:axId val="130430848"/>
      </c:barChart>
      <c:catAx>
        <c:axId val="130429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cs-CZ"/>
          </a:p>
        </c:txPr>
        <c:crossAx val="130430848"/>
        <c:crosses val="autoZero"/>
        <c:auto val="1"/>
        <c:lblAlgn val="ctr"/>
        <c:lblOffset val="100"/>
        <c:noMultiLvlLbl val="0"/>
      </c:catAx>
      <c:valAx>
        <c:axId val="1304308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počet dokončených bytů</a:t>
                </a:r>
              </a:p>
            </c:rich>
          </c:tx>
          <c:layout>
            <c:manualLayout>
              <c:xMode val="edge"/>
              <c:yMode val="edge"/>
              <c:x val="7.1301320495559817E-3"/>
              <c:y val="0.20261614899613667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crossAx val="130429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926722259349209"/>
          <c:y val="0.42615955293411201"/>
          <c:w val="0.14073277740651419"/>
          <c:h val="0.2429985181741582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cs-CZ" sz="1000"/>
              <a:t>Horní Bříza</a:t>
            </a:r>
          </a:p>
        </c:rich>
      </c:tx>
      <c:layout>
        <c:manualLayout>
          <c:xMode val="edge"/>
          <c:yMode val="edge"/>
          <c:x val="0.36993945359102826"/>
          <c:y val="4.8046935309556914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2669721369574563"/>
          <c:y val="0.10153342596881314"/>
          <c:w val="0.72356138825307115"/>
          <c:h val="0.74518491070969062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StrukturaBV!$Q$5</c:f>
              <c:strCache>
                <c:ptCount val="1"/>
                <c:pt idx="0">
                  <c:v>ostatní byty</c:v>
                </c:pt>
              </c:strCache>
            </c:strRef>
          </c:tx>
          <c:invertIfNegative val="0"/>
          <c:dLbls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0B-4DCE-ACDA-9DD7689A08AC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50B-4DCE-ACDA-9DD7689A08AC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50B-4DCE-ACDA-9DD7689A08AC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50B-4DCE-ACDA-9DD7689A08AC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50B-4DCE-ACDA-9DD7689A08AC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50B-4DCE-ACDA-9DD7689A08AC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50B-4DCE-ACDA-9DD7689A08A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StrukturaBV!$R$3:$AC$3</c:f>
              <c:strCache>
                <c:ptCount val="12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</c:strCache>
            </c:strRef>
          </c:cat>
          <c:val>
            <c:numRef>
              <c:f>StrukturaBV!$R$9:$AC$9</c:f>
              <c:numCache>
                <c:formatCode>#,##0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8</c:v>
                </c:pt>
                <c:pt idx="4">
                  <c:v>6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50B-4DCE-ACDA-9DD7689A08AC}"/>
            </c:ext>
          </c:extLst>
        </c:ser>
        <c:ser>
          <c:idx val="0"/>
          <c:order val="1"/>
          <c:tx>
            <c:strRef>
              <c:f>StrukturaBV!$Q$4</c:f>
              <c:strCache>
                <c:ptCount val="1"/>
                <c:pt idx="0">
                  <c:v>byty v RD</c:v>
                </c:pt>
              </c:strCache>
            </c:strRef>
          </c:tx>
          <c:invertIfNegative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50B-4DCE-ACDA-9DD7689A08A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50B-4DCE-ACDA-9DD7689A08A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StrukturaBV!$R$3:$AC$3</c:f>
              <c:strCache>
                <c:ptCount val="12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</c:strCache>
            </c:strRef>
          </c:cat>
          <c:val>
            <c:numRef>
              <c:f>StrukturaBV!$R$8:$AC$8</c:f>
              <c:numCache>
                <c:formatCode>#,##0</c:formatCode>
                <c:ptCount val="12"/>
                <c:pt idx="0">
                  <c:v>2</c:v>
                </c:pt>
                <c:pt idx="1">
                  <c:v>4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6</c:v>
                </c:pt>
                <c:pt idx="6">
                  <c:v>7</c:v>
                </c:pt>
                <c:pt idx="7">
                  <c:v>3</c:v>
                </c:pt>
                <c:pt idx="8">
                  <c:v>2</c:v>
                </c:pt>
                <c:pt idx="9">
                  <c:v>5</c:v>
                </c:pt>
                <c:pt idx="10">
                  <c:v>8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50B-4DCE-ACDA-9DD7689A08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30452864"/>
        <c:axId val="130458752"/>
      </c:barChart>
      <c:catAx>
        <c:axId val="130452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cs-CZ"/>
          </a:p>
        </c:txPr>
        <c:crossAx val="130458752"/>
        <c:crosses val="autoZero"/>
        <c:auto val="1"/>
        <c:lblAlgn val="ctr"/>
        <c:lblOffset val="100"/>
        <c:noMultiLvlLbl val="0"/>
      </c:catAx>
      <c:valAx>
        <c:axId val="1304587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počet dokončených bytů</a:t>
                </a:r>
              </a:p>
            </c:rich>
          </c:tx>
          <c:layout>
            <c:manualLayout>
              <c:xMode val="edge"/>
              <c:yMode val="edge"/>
              <c:x val="7.1303128993692594E-3"/>
              <c:y val="0.20261644533239531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crossAx val="130452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215545599333165"/>
          <c:y val="0.42615975241900728"/>
          <c:w val="0.14784454400666841"/>
          <c:h val="0.2730990715712774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cs-CZ" sz="1000"/>
              <a:t>Plasy</a:t>
            </a:r>
          </a:p>
        </c:rich>
      </c:tx>
      <c:layout>
        <c:manualLayout>
          <c:xMode val="edge"/>
          <c:yMode val="edge"/>
          <c:x val="0.44466627796892044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2669721369574563"/>
          <c:y val="9.1075909628943463E-2"/>
          <c:w val="0.72702659120345969"/>
          <c:h val="0.75041366887962457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StrukturaBV!$Q$5</c:f>
              <c:strCache>
                <c:ptCount val="1"/>
                <c:pt idx="0">
                  <c:v>ostatní byty</c:v>
                </c:pt>
              </c:strCache>
            </c:strRef>
          </c:tx>
          <c:invertIfNegative val="0"/>
          <c:dLbls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9B5-4692-B458-4C1D6D7C202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StrukturaBV!$R$3:$AC$3</c:f>
              <c:strCache>
                <c:ptCount val="12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</c:strCache>
            </c:strRef>
          </c:cat>
          <c:val>
            <c:numRef>
              <c:f>StrukturaBV!$R$5:$AC$5</c:f>
              <c:numCache>
                <c:formatCode>#,##0</c:formatCode>
                <c:ptCount val="12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8</c:v>
                </c:pt>
                <c:pt idx="4">
                  <c:v>6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1</c:v>
                </c:pt>
                <c:pt idx="9">
                  <c:v>4</c:v>
                </c:pt>
                <c:pt idx="10">
                  <c:v>0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B5-4692-B458-4C1D6D7C2027}"/>
            </c:ext>
          </c:extLst>
        </c:ser>
        <c:ser>
          <c:idx val="0"/>
          <c:order val="1"/>
          <c:tx>
            <c:strRef>
              <c:f>StrukturaBV!$Q$4</c:f>
              <c:strCache>
                <c:ptCount val="1"/>
                <c:pt idx="0">
                  <c:v>byty v RD</c:v>
                </c:pt>
              </c:strCache>
            </c:strRef>
          </c:tx>
          <c:invertIfNegative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B5-4692-B458-4C1D6D7C2027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B5-4692-B458-4C1D6D7C2027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B5-4692-B458-4C1D6D7C202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StrukturaBV!$R$3:$AC$3</c:f>
              <c:strCache>
                <c:ptCount val="12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</c:strCache>
            </c:strRef>
          </c:cat>
          <c:val>
            <c:numRef>
              <c:f>StrukturaBV!$R$4:$AC$4</c:f>
              <c:numCache>
                <c:formatCode>#,##0</c:formatCode>
                <c:ptCount val="12"/>
                <c:pt idx="0">
                  <c:v>4</c:v>
                </c:pt>
                <c:pt idx="1">
                  <c:v>3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  <c:pt idx="5">
                  <c:v>8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0</c:v>
                </c:pt>
                <c:pt idx="10">
                  <c:v>6</c:v>
                </c:pt>
                <c:pt idx="1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9B5-4692-B458-4C1D6D7C20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30517632"/>
        <c:axId val="130535808"/>
      </c:barChart>
      <c:catAx>
        <c:axId val="130517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cs-CZ"/>
          </a:p>
        </c:txPr>
        <c:crossAx val="130535808"/>
        <c:crosses val="autoZero"/>
        <c:auto val="1"/>
        <c:lblAlgn val="ctr"/>
        <c:lblOffset val="100"/>
        <c:noMultiLvlLbl val="0"/>
      </c:catAx>
      <c:valAx>
        <c:axId val="1305358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počet dokončených bytů</a:t>
                </a:r>
              </a:p>
            </c:rich>
          </c:tx>
          <c:layout>
            <c:manualLayout>
              <c:xMode val="edge"/>
              <c:yMode val="edge"/>
              <c:x val="7.1303358620642392E-3"/>
              <c:y val="0.20261644533239531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crossAx val="130517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578849316663563"/>
          <c:y val="0.42615975241900728"/>
          <c:w val="0.14421150683336592"/>
          <c:h val="0.2831323696478260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cs-CZ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cs-CZ" sz="1000"/>
              <a:t>Graf P3: Vývoj počtu žáků ZŠ Plasy</a:t>
            </a:r>
          </a:p>
        </c:rich>
      </c:tx>
      <c:layout>
        <c:manualLayout>
          <c:xMode val="edge"/>
          <c:yMode val="edge"/>
          <c:x val="0.11291454299675466"/>
          <c:y val="3.80952380952380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137591017555671"/>
          <c:y val="0.22685919518473671"/>
          <c:w val="0.85067633078931271"/>
          <c:h val="0.56052279179388287"/>
        </c:manualLayout>
      </c:layout>
      <c:lineChart>
        <c:grouping val="standard"/>
        <c:varyColors val="0"/>
        <c:ser>
          <c:idx val="0"/>
          <c:order val="0"/>
          <c:tx>
            <c:strRef>
              <c:f>'vývoj ZŠ Plasy'!$A$41</c:f>
              <c:strCache>
                <c:ptCount val="1"/>
                <c:pt idx="0">
                  <c:v>1. stupeň</c:v>
                </c:pt>
              </c:strCache>
            </c:strRef>
          </c:tx>
          <c:marker>
            <c:symbol val="none"/>
          </c:marker>
          <c:cat>
            <c:numRef>
              <c:f>'vývoj ZŠ Plasy'!$B$17:$L$17</c:f>
              <c:numCache>
                <c:formatCode>General</c:formatCode>
                <c:ptCount val="11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</c:numCache>
            </c:numRef>
          </c:cat>
          <c:val>
            <c:numRef>
              <c:f>'vývoj ZŠ Plasy'!$B$41:$L$41</c:f>
              <c:numCache>
                <c:formatCode>General</c:formatCode>
                <c:ptCount val="11"/>
                <c:pt idx="0">
                  <c:v>148</c:v>
                </c:pt>
                <c:pt idx="1">
                  <c:v>141</c:v>
                </c:pt>
                <c:pt idx="2">
                  <c:v>142</c:v>
                </c:pt>
                <c:pt idx="3">
                  <c:v>138</c:v>
                </c:pt>
                <c:pt idx="4">
                  <c:v>135</c:v>
                </c:pt>
                <c:pt idx="5">
                  <c:v>137</c:v>
                </c:pt>
                <c:pt idx="6">
                  <c:v>120</c:v>
                </c:pt>
                <c:pt idx="7">
                  <c:v>135</c:v>
                </c:pt>
                <c:pt idx="8">
                  <c:v>125</c:v>
                </c:pt>
                <c:pt idx="9">
                  <c:v>132</c:v>
                </c:pt>
                <c:pt idx="10" formatCode="0">
                  <c:v>141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40E-4CD4-A815-470C8FA62003}"/>
            </c:ext>
          </c:extLst>
        </c:ser>
        <c:ser>
          <c:idx val="1"/>
          <c:order val="1"/>
          <c:tx>
            <c:strRef>
              <c:f>'vývoj ZŠ Plasy'!$A$42</c:f>
              <c:strCache>
                <c:ptCount val="1"/>
                <c:pt idx="0">
                  <c:v>2. stupeň</c:v>
                </c:pt>
              </c:strCache>
            </c:strRef>
          </c:tx>
          <c:marker>
            <c:symbol val="none"/>
          </c:marker>
          <c:cat>
            <c:numRef>
              <c:f>'vývoj ZŠ Plasy'!$B$17:$L$17</c:f>
              <c:numCache>
                <c:formatCode>General</c:formatCode>
                <c:ptCount val="11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</c:numCache>
            </c:numRef>
          </c:cat>
          <c:val>
            <c:numRef>
              <c:f>'vývoj ZŠ Plasy'!$B$42:$L$42</c:f>
              <c:numCache>
                <c:formatCode>General</c:formatCode>
                <c:ptCount val="11"/>
                <c:pt idx="0">
                  <c:v>117</c:v>
                </c:pt>
                <c:pt idx="1">
                  <c:v>109</c:v>
                </c:pt>
                <c:pt idx="2">
                  <c:v>108</c:v>
                </c:pt>
                <c:pt idx="3">
                  <c:v>103</c:v>
                </c:pt>
                <c:pt idx="4">
                  <c:v>102</c:v>
                </c:pt>
                <c:pt idx="5">
                  <c:v>98</c:v>
                </c:pt>
                <c:pt idx="6">
                  <c:v>104</c:v>
                </c:pt>
                <c:pt idx="7">
                  <c:v>96</c:v>
                </c:pt>
                <c:pt idx="8">
                  <c:v>98</c:v>
                </c:pt>
                <c:pt idx="9">
                  <c:v>96</c:v>
                </c:pt>
                <c:pt idx="10">
                  <c:v>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40E-4CD4-A815-470C8FA620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875968"/>
        <c:axId val="131877504"/>
      </c:lineChart>
      <c:catAx>
        <c:axId val="131875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cs-CZ"/>
          </a:p>
        </c:txPr>
        <c:crossAx val="131877504"/>
        <c:crosses val="autoZero"/>
        <c:auto val="1"/>
        <c:lblAlgn val="ctr"/>
        <c:lblOffset val="100"/>
        <c:noMultiLvlLbl val="0"/>
      </c:catAx>
      <c:valAx>
        <c:axId val="131877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87596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8992841325696075"/>
          <c:y val="0.11442326852000642"/>
          <c:w val="0.61763217097862766"/>
          <c:h val="8.9216289370078736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cs-CZ" sz="1000"/>
              <a:t>Graf P2: Vývoj počtu narozených</a:t>
            </a:r>
          </a:p>
        </c:rich>
      </c:tx>
      <c:layout>
        <c:manualLayout>
          <c:xMode val="edge"/>
          <c:yMode val="edge"/>
          <c:x val="0.15820687976916836"/>
          <c:y val="1.881002943898448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4546682659582488"/>
          <c:y val="0.11649807068362462"/>
          <c:w val="0.53097849834877431"/>
          <c:h val="0.71722126526105012"/>
        </c:manualLayout>
      </c:layout>
      <c:lineChart>
        <c:grouping val="standard"/>
        <c:varyColors val="0"/>
        <c:ser>
          <c:idx val="0"/>
          <c:order val="0"/>
          <c:tx>
            <c:strRef>
              <c:f>DEMO3!$A$36</c:f>
              <c:strCache>
                <c:ptCount val="1"/>
                <c:pt idx="0">
                  <c:v>Plasy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DEMO3!$B$2:$O$2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DEMO3!$B$36:$O$36</c:f>
              <c:numCache>
                <c:formatCode>#,##0.0</c:formatCode>
                <c:ptCount val="14"/>
                <c:pt idx="0">
                  <c:v>8.7752766119801588</c:v>
                </c:pt>
                <c:pt idx="1">
                  <c:v>7.3359073359073363</c:v>
                </c:pt>
                <c:pt idx="2">
                  <c:v>7.4539034915653462</c:v>
                </c:pt>
                <c:pt idx="3">
                  <c:v>7.1230708349821885</c:v>
                </c:pt>
                <c:pt idx="4">
                  <c:v>7.0726915520628824</c:v>
                </c:pt>
                <c:pt idx="5">
                  <c:v>7.8308535630383718</c:v>
                </c:pt>
                <c:pt idx="6">
                  <c:v>9.7162844928099528</c:v>
                </c:pt>
                <c:pt idx="7">
                  <c:v>11.0729285987018</c:v>
                </c:pt>
                <c:pt idx="8">
                  <c:v>11.269722013523674</c:v>
                </c:pt>
                <c:pt idx="9">
                  <c:v>7.1401728673430771</c:v>
                </c:pt>
                <c:pt idx="10">
                  <c:v>5.617977528089849</c:v>
                </c:pt>
                <c:pt idx="11">
                  <c:v>8.7220326128175962</c:v>
                </c:pt>
                <c:pt idx="12">
                  <c:v>7.2602216278181126</c:v>
                </c:pt>
                <c:pt idx="13">
                  <c:v>12.227741688956767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D87-4EA6-94C9-DF1D2B0BF6E8}"/>
            </c:ext>
          </c:extLst>
        </c:ser>
        <c:ser>
          <c:idx val="3"/>
          <c:order val="1"/>
          <c:tx>
            <c:strRef>
              <c:f>DEMO3!$A$39</c:f>
              <c:strCache>
                <c:ptCount val="1"/>
                <c:pt idx="0">
                  <c:v>Kralovice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numRef>
              <c:f>DEMO3!$B$2:$O$2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DEMO3!$B$39:$O$39</c:f>
              <c:numCache>
                <c:formatCode>#,##0.0</c:formatCode>
                <c:ptCount val="14"/>
                <c:pt idx="0">
                  <c:v>10.383616959907796</c:v>
                </c:pt>
                <c:pt idx="1">
                  <c:v>6.8649885583523522</c:v>
                </c:pt>
                <c:pt idx="2">
                  <c:v>8.8571428571429269</c:v>
                </c:pt>
                <c:pt idx="3">
                  <c:v>10.209869540555868</c:v>
                </c:pt>
                <c:pt idx="4">
                  <c:v>12.024608501118568</c:v>
                </c:pt>
                <c:pt idx="5">
                  <c:v>8.4127874369041518</c:v>
                </c:pt>
                <c:pt idx="6">
                  <c:v>10.72234762979684</c:v>
                </c:pt>
                <c:pt idx="7">
                  <c:v>11.549295774647883</c:v>
                </c:pt>
                <c:pt idx="8">
                  <c:v>14.160294534126381</c:v>
                </c:pt>
                <c:pt idx="9">
                  <c:v>11.337868480725618</c:v>
                </c:pt>
                <c:pt idx="10">
                  <c:v>9.6810933940774486</c:v>
                </c:pt>
                <c:pt idx="11">
                  <c:v>10.043041606886657</c:v>
                </c:pt>
                <c:pt idx="12">
                  <c:v>7.9954311821816448</c:v>
                </c:pt>
                <c:pt idx="13">
                  <c:v>11.415525114155272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D87-4EA6-94C9-DF1D2B0BF6E8}"/>
            </c:ext>
          </c:extLst>
        </c:ser>
        <c:ser>
          <c:idx val="1"/>
          <c:order val="2"/>
          <c:tx>
            <c:strRef>
              <c:f>DEMO3!$A$37</c:f>
              <c:strCache>
                <c:ptCount val="1"/>
                <c:pt idx="0">
                  <c:v>Horní Bříza</c:v>
                </c:pt>
              </c:strCache>
            </c:strRef>
          </c:tx>
          <c:spPr>
            <a:ln w="28575">
              <a:solidFill>
                <a:schemeClr val="accent1"/>
              </a:solidFill>
              <a:prstDash val="solid"/>
            </a:ln>
          </c:spPr>
          <c:marker>
            <c:symbol val="none"/>
          </c:marker>
          <c:cat>
            <c:numRef>
              <c:f>DEMO3!$B$2:$O$2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DEMO3!$B$37:$O$37</c:f>
              <c:numCache>
                <c:formatCode>#,##0.0</c:formatCode>
                <c:ptCount val="14"/>
                <c:pt idx="0">
                  <c:v>10.017421602787453</c:v>
                </c:pt>
                <c:pt idx="1">
                  <c:v>9.521700620017711</c:v>
                </c:pt>
                <c:pt idx="2">
                  <c:v>7.9646017699115044</c:v>
                </c:pt>
                <c:pt idx="3">
                  <c:v>7.6181940398834609</c:v>
                </c:pt>
                <c:pt idx="4">
                  <c:v>8.4519572953736706</c:v>
                </c:pt>
                <c:pt idx="5">
                  <c:v>9.5661846496106797</c:v>
                </c:pt>
                <c:pt idx="6">
                  <c:v>10.819165378670787</c:v>
                </c:pt>
                <c:pt idx="7">
                  <c:v>11.865524060646081</c:v>
                </c:pt>
                <c:pt idx="8">
                  <c:v>11.717886358611542</c:v>
                </c:pt>
                <c:pt idx="9">
                  <c:v>7.5673269530380445</c:v>
                </c:pt>
                <c:pt idx="10">
                  <c:v>13.16670386074537</c:v>
                </c:pt>
                <c:pt idx="11">
                  <c:v>10.138248847926269</c:v>
                </c:pt>
                <c:pt idx="12">
                  <c:v>6.7457548267038847</c:v>
                </c:pt>
                <c:pt idx="13">
                  <c:v>10.685249709639956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D87-4EA6-94C9-DF1D2B0BF6E8}"/>
            </c:ext>
          </c:extLst>
        </c:ser>
        <c:ser>
          <c:idx val="2"/>
          <c:order val="3"/>
          <c:tx>
            <c:strRef>
              <c:f>DEMO3!$A$38</c:f>
              <c:strCache>
                <c:ptCount val="1"/>
                <c:pt idx="0">
                  <c:v>Kaznějov</c:v>
                </c:pt>
              </c:strCache>
            </c:strRef>
          </c:tx>
          <c:marker>
            <c:symbol val="none"/>
          </c:marker>
          <c:cat>
            <c:numRef>
              <c:f>DEMO3!$B$2:$O$2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DEMO3!$B$38:$O$38</c:f>
              <c:numCache>
                <c:formatCode>#,##0.0</c:formatCode>
                <c:ptCount val="14"/>
                <c:pt idx="0">
                  <c:v>10.676156583629957</c:v>
                </c:pt>
                <c:pt idx="1">
                  <c:v>7.6820307281228946</c:v>
                </c:pt>
                <c:pt idx="2">
                  <c:v>13.477975016436551</c:v>
                </c:pt>
                <c:pt idx="3">
                  <c:v>10.809040288241128</c:v>
                </c:pt>
                <c:pt idx="4">
                  <c:v>11.730205278592369</c:v>
                </c:pt>
                <c:pt idx="5">
                  <c:v>10.981912144702841</c:v>
                </c:pt>
                <c:pt idx="6">
                  <c:v>12.305699481865348</c:v>
                </c:pt>
                <c:pt idx="7">
                  <c:v>12.16778738392572</c:v>
                </c:pt>
                <c:pt idx="8">
                  <c:v>13.291139240506329</c:v>
                </c:pt>
                <c:pt idx="9">
                  <c:v>11.023622047244094</c:v>
                </c:pt>
                <c:pt idx="10">
                  <c:v>11.653543307086677</c:v>
                </c:pt>
                <c:pt idx="11">
                  <c:v>9.2034274833386185</c:v>
                </c:pt>
                <c:pt idx="12">
                  <c:v>8.2644628099173563</c:v>
                </c:pt>
                <c:pt idx="13">
                  <c:v>9.872611464968152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D87-4EA6-94C9-DF1D2B0BF6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2723456"/>
        <c:axId val="132724992"/>
      </c:lineChart>
      <c:catAx>
        <c:axId val="132723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cs-CZ"/>
          </a:p>
        </c:txPr>
        <c:crossAx val="132724992"/>
        <c:crosses val="autoZero"/>
        <c:auto val="1"/>
        <c:lblAlgn val="ctr"/>
        <c:lblOffset val="100"/>
        <c:tickLblSkip val="2"/>
        <c:noMultiLvlLbl val="0"/>
      </c:catAx>
      <c:valAx>
        <c:axId val="1327249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cs-CZ" b="0"/>
                  <a:t>narození na 1000 obyv.</a:t>
                </a:r>
              </a:p>
            </c:rich>
          </c:tx>
          <c:layout>
            <c:manualLayout>
              <c:xMode val="edge"/>
              <c:yMode val="edge"/>
              <c:x val="2.2366870291998372E-3"/>
              <c:y val="0.19977453731836831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crossAx val="132723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009560931790469"/>
          <c:y val="0.2579031177588158"/>
          <c:w val="0.31693374719935452"/>
          <c:h val="0.3410181419630238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cs-CZ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cs-CZ" sz="1000"/>
              <a:t>Graf P5: Vývoj počtu studentů -</a:t>
            </a:r>
          </a:p>
          <a:p>
            <a:pPr>
              <a:defRPr sz="1000"/>
            </a:pPr>
            <a:r>
              <a:rPr lang="cs-CZ" sz="1000"/>
              <a:t>SOŠ Plasy</a:t>
            </a:r>
          </a:p>
        </c:rich>
      </c:tx>
      <c:layout>
        <c:manualLayout>
          <c:xMode val="edge"/>
          <c:yMode val="edge"/>
          <c:x val="0.14213484050690023"/>
          <c:y val="9.259259259259303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790026246719589E-2"/>
          <c:y val="0.13444444444444537"/>
          <c:w val="0.85020297239611264"/>
          <c:h val="0.6473767862350539"/>
        </c:manualLayout>
      </c:layout>
      <c:barChart>
        <c:barDir val="col"/>
        <c:grouping val="stacked"/>
        <c:varyColors val="0"/>
        <c:ser>
          <c:idx val="2"/>
          <c:order val="0"/>
          <c:tx>
            <c:strRef>
              <c:f>Vývoj_studentů!$A$5</c:f>
              <c:strCache>
                <c:ptCount val="1"/>
                <c:pt idx="0">
                  <c:v>Obchodní akademie</c:v>
                </c:pt>
              </c:strCache>
            </c:strRef>
          </c:tx>
          <c:invertIfNegative val="0"/>
          <c:cat>
            <c:numRef>
              <c:f>Vývoj_studentů!$B$2:$P$2</c:f>
              <c:numCache>
                <c:formatCode>General</c:formatCode>
                <c:ptCount val="15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</c:numCache>
            </c:numRef>
          </c:cat>
          <c:val>
            <c:numRef>
              <c:f>Vývoj_studentů!$B$5:$P$5</c:f>
              <c:numCache>
                <c:formatCode>0</c:formatCode>
                <c:ptCount val="15"/>
                <c:pt idx="0">
                  <c:v>141</c:v>
                </c:pt>
                <c:pt idx="1">
                  <c:v>118</c:v>
                </c:pt>
                <c:pt idx="2">
                  <c:v>118</c:v>
                </c:pt>
                <c:pt idx="3">
                  <c:v>113</c:v>
                </c:pt>
                <c:pt idx="4">
                  <c:v>115</c:v>
                </c:pt>
                <c:pt idx="5">
                  <c:v>121</c:v>
                </c:pt>
                <c:pt idx="6">
                  <c:v>116</c:v>
                </c:pt>
                <c:pt idx="7">
                  <c:v>109</c:v>
                </c:pt>
                <c:pt idx="8">
                  <c:v>111</c:v>
                </c:pt>
                <c:pt idx="9">
                  <c:v>106</c:v>
                </c:pt>
                <c:pt idx="10">
                  <c:v>98</c:v>
                </c:pt>
                <c:pt idx="11">
                  <c:v>89</c:v>
                </c:pt>
                <c:pt idx="12" formatCode="General">
                  <c:v>84</c:v>
                </c:pt>
                <c:pt idx="13" formatCode="General">
                  <c:v>78</c:v>
                </c:pt>
                <c:pt idx="14" formatCode="General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F9-4228-BEC0-BE701E675D2C}"/>
            </c:ext>
          </c:extLst>
        </c:ser>
        <c:ser>
          <c:idx val="0"/>
          <c:order val="1"/>
          <c:tx>
            <c:strRef>
              <c:f>Vývoj_studentů!$A$3</c:f>
              <c:strCache>
                <c:ptCount val="1"/>
                <c:pt idx="0">
                  <c:v>Agropodnikání</c:v>
                </c:pt>
              </c:strCache>
            </c:strRef>
          </c:tx>
          <c:invertIfNegative val="0"/>
          <c:cat>
            <c:numRef>
              <c:f>Vývoj_studentů!$B$2:$P$2</c:f>
              <c:numCache>
                <c:formatCode>General</c:formatCode>
                <c:ptCount val="15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</c:numCache>
            </c:numRef>
          </c:cat>
          <c:val>
            <c:numRef>
              <c:f>Vývoj_studentů!$B$3:$P$3</c:f>
              <c:numCache>
                <c:formatCode>0</c:formatCode>
                <c:ptCount val="15"/>
                <c:pt idx="0">
                  <c:v>44</c:v>
                </c:pt>
                <c:pt idx="1">
                  <c:v>47</c:v>
                </c:pt>
                <c:pt idx="2">
                  <c:v>71</c:v>
                </c:pt>
                <c:pt idx="3">
                  <c:v>89</c:v>
                </c:pt>
                <c:pt idx="4">
                  <c:v>89</c:v>
                </c:pt>
                <c:pt idx="5">
                  <c:v>95</c:v>
                </c:pt>
                <c:pt idx="6">
                  <c:v>87</c:v>
                </c:pt>
                <c:pt idx="7">
                  <c:v>75</c:v>
                </c:pt>
                <c:pt idx="8">
                  <c:v>78</c:v>
                </c:pt>
                <c:pt idx="9">
                  <c:v>66</c:v>
                </c:pt>
                <c:pt idx="10">
                  <c:v>55</c:v>
                </c:pt>
                <c:pt idx="11">
                  <c:v>47</c:v>
                </c:pt>
                <c:pt idx="12" formatCode="General">
                  <c:v>42</c:v>
                </c:pt>
                <c:pt idx="13" formatCode="General">
                  <c:v>43</c:v>
                </c:pt>
                <c:pt idx="14" formatCode="General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F9-4228-BEC0-BE701E675D2C}"/>
            </c:ext>
          </c:extLst>
        </c:ser>
        <c:ser>
          <c:idx val="1"/>
          <c:order val="2"/>
          <c:tx>
            <c:strRef>
              <c:f>Vývoj_studentů!$A$4</c:f>
              <c:strCache>
                <c:ptCount val="1"/>
                <c:pt idx="0">
                  <c:v>Veterinářství</c:v>
                </c:pt>
              </c:strCache>
            </c:strRef>
          </c:tx>
          <c:invertIfNegative val="0"/>
          <c:cat>
            <c:numRef>
              <c:f>Vývoj_studentů!$B$2:$P$2</c:f>
              <c:numCache>
                <c:formatCode>General</c:formatCode>
                <c:ptCount val="15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</c:numCache>
            </c:numRef>
          </c:cat>
          <c:val>
            <c:numRef>
              <c:f>Vývoj_studentů!$B$4:$P$4</c:f>
              <c:numCache>
                <c:formatCode>General</c:formatCode>
                <c:ptCount val="15"/>
                <c:pt idx="9" formatCode="0">
                  <c:v>15</c:v>
                </c:pt>
                <c:pt idx="10" formatCode="0">
                  <c:v>29</c:v>
                </c:pt>
                <c:pt idx="11" formatCode="0">
                  <c:v>45</c:v>
                </c:pt>
                <c:pt idx="12">
                  <c:v>61</c:v>
                </c:pt>
                <c:pt idx="13">
                  <c:v>66</c:v>
                </c:pt>
                <c:pt idx="14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F9-4228-BEC0-BE701E675D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100"/>
        <c:axId val="131932928"/>
        <c:axId val="131934464"/>
      </c:barChart>
      <c:catAx>
        <c:axId val="131932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1934464"/>
        <c:crosses val="autoZero"/>
        <c:auto val="1"/>
        <c:lblAlgn val="ctr"/>
        <c:lblOffset val="100"/>
        <c:noMultiLvlLbl val="0"/>
      </c:catAx>
      <c:valAx>
        <c:axId val="131934464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13193292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52718906046764558"/>
          <c:y val="0.13907407407407407"/>
          <c:w val="0.46829120797528134"/>
          <c:h val="0.11965551181102362"/>
        </c:manualLayout>
      </c:layout>
      <c:overlay val="0"/>
      <c:txPr>
        <a:bodyPr/>
        <a:lstStyle/>
        <a:p>
          <a:pPr>
            <a:defRPr sz="8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cs-CZ" sz="1000"/>
              <a:t>Graf P4: Vývoj počtu studentů -</a:t>
            </a:r>
          </a:p>
          <a:p>
            <a:pPr>
              <a:defRPr sz="1000"/>
            </a:pPr>
            <a:r>
              <a:rPr lang="cs-CZ" sz="1000"/>
              <a:t>Gymnázium Plasy</a:t>
            </a:r>
          </a:p>
        </c:rich>
      </c:tx>
      <c:layout>
        <c:manualLayout>
          <c:xMode val="edge"/>
          <c:yMode val="edge"/>
          <c:x val="0.1618193310698549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261838683547845"/>
          <c:y val="0.12055555555555562"/>
          <c:w val="0.83491623924956604"/>
          <c:h val="0.67004119276757224"/>
        </c:manualLayout>
      </c:layout>
      <c:barChart>
        <c:barDir val="col"/>
        <c:grouping val="stacked"/>
        <c:varyColors val="0"/>
        <c:ser>
          <c:idx val="3"/>
          <c:order val="0"/>
          <c:tx>
            <c:strRef>
              <c:f>Vývoj_studentů!$A$6</c:f>
              <c:strCache>
                <c:ptCount val="1"/>
                <c:pt idx="0">
                  <c:v>Gymnázium - všeobecné (4leté)</c:v>
                </c:pt>
              </c:strCache>
            </c:strRef>
          </c:tx>
          <c:invertIfNegative val="0"/>
          <c:cat>
            <c:numRef>
              <c:f>Vývoj_studentů!$B$2:$P$2</c:f>
              <c:numCache>
                <c:formatCode>General</c:formatCode>
                <c:ptCount val="15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</c:numCache>
            </c:numRef>
          </c:cat>
          <c:val>
            <c:numRef>
              <c:f>Vývoj_studentů!$B$6:$P$6</c:f>
              <c:numCache>
                <c:formatCode>0</c:formatCode>
                <c:ptCount val="15"/>
                <c:pt idx="0">
                  <c:v>91</c:v>
                </c:pt>
                <c:pt idx="1">
                  <c:v>101</c:v>
                </c:pt>
                <c:pt idx="2">
                  <c:v>110</c:v>
                </c:pt>
                <c:pt idx="3">
                  <c:v>110</c:v>
                </c:pt>
                <c:pt idx="4">
                  <c:v>123</c:v>
                </c:pt>
                <c:pt idx="5">
                  <c:v>110</c:v>
                </c:pt>
                <c:pt idx="6">
                  <c:v>111</c:v>
                </c:pt>
                <c:pt idx="7">
                  <c:v>109</c:v>
                </c:pt>
                <c:pt idx="8">
                  <c:v>116</c:v>
                </c:pt>
                <c:pt idx="9">
                  <c:v>102</c:v>
                </c:pt>
                <c:pt idx="10">
                  <c:v>90</c:v>
                </c:pt>
                <c:pt idx="11">
                  <c:v>82</c:v>
                </c:pt>
                <c:pt idx="12" formatCode="General">
                  <c:v>71</c:v>
                </c:pt>
                <c:pt idx="13" formatCode="General">
                  <c:v>66</c:v>
                </c:pt>
                <c:pt idx="14" formatCode="General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8B-4FF2-B770-D1666217CBF4}"/>
            </c:ext>
          </c:extLst>
        </c:ser>
        <c:ser>
          <c:idx val="4"/>
          <c:order val="1"/>
          <c:tx>
            <c:strRef>
              <c:f>Vývoj_studentů!$A$7</c:f>
              <c:strCache>
                <c:ptCount val="1"/>
                <c:pt idx="0">
                  <c:v>Gymnázium - všeobecné (8leté)</c:v>
                </c:pt>
              </c:strCache>
            </c:strRef>
          </c:tx>
          <c:invertIfNegative val="0"/>
          <c:cat>
            <c:numRef>
              <c:f>Vývoj_studentů!$B$2:$P$2</c:f>
              <c:numCache>
                <c:formatCode>General</c:formatCode>
                <c:ptCount val="15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</c:numCache>
            </c:numRef>
          </c:cat>
          <c:val>
            <c:numRef>
              <c:f>Vývoj_studentů!$B$7:$P$7</c:f>
              <c:numCache>
                <c:formatCode>0</c:formatCode>
                <c:ptCount val="15"/>
                <c:pt idx="0">
                  <c:v>231</c:v>
                </c:pt>
                <c:pt idx="1">
                  <c:v>223</c:v>
                </c:pt>
                <c:pt idx="2">
                  <c:v>216</c:v>
                </c:pt>
                <c:pt idx="3">
                  <c:v>238</c:v>
                </c:pt>
                <c:pt idx="4">
                  <c:v>238</c:v>
                </c:pt>
                <c:pt idx="5">
                  <c:v>208</c:v>
                </c:pt>
                <c:pt idx="6">
                  <c:v>194</c:v>
                </c:pt>
                <c:pt idx="7">
                  <c:v>199</c:v>
                </c:pt>
                <c:pt idx="8">
                  <c:v>193</c:v>
                </c:pt>
                <c:pt idx="9">
                  <c:v>185</c:v>
                </c:pt>
                <c:pt idx="10">
                  <c:v>185</c:v>
                </c:pt>
                <c:pt idx="11">
                  <c:v>188</c:v>
                </c:pt>
                <c:pt idx="12" formatCode="General">
                  <c:v>181</c:v>
                </c:pt>
                <c:pt idx="13" formatCode="General">
                  <c:v>179</c:v>
                </c:pt>
                <c:pt idx="14" formatCode="General">
                  <c:v>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8B-4FF2-B770-D1666217CB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100"/>
        <c:axId val="131951232"/>
        <c:axId val="131957120"/>
      </c:barChart>
      <c:catAx>
        <c:axId val="131951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1957120"/>
        <c:crosses val="autoZero"/>
        <c:auto val="1"/>
        <c:lblAlgn val="ctr"/>
        <c:lblOffset val="100"/>
        <c:noMultiLvlLbl val="0"/>
      </c:catAx>
      <c:valAx>
        <c:axId val="131957120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13195123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9122408437477568"/>
          <c:y val="0.13907407407407407"/>
          <c:w val="0.60315827494040364"/>
          <c:h val="0.11662583843686219"/>
        </c:manualLayout>
      </c:layout>
      <c:overlay val="0"/>
      <c:txPr>
        <a:bodyPr/>
        <a:lstStyle/>
        <a:p>
          <a:pPr>
            <a:defRPr sz="8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cs-CZ" sz="1000"/>
              <a:t>Graf P7: Vývoj počtu zaměstnaneckých pracovních míst 2001-2013</a:t>
            </a:r>
          </a:p>
        </c:rich>
      </c:tx>
      <c:layout>
        <c:manualLayout>
          <c:xMode val="edge"/>
          <c:yMode val="edge"/>
          <c:x val="0.14190460886266801"/>
          <c:y val="1.787310098302055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91065371214564"/>
          <c:y val="0.12958729438789199"/>
          <c:w val="0.53272636838762377"/>
          <c:h val="0.76218164418455958"/>
        </c:manualLayout>
      </c:layout>
      <c:lineChart>
        <c:grouping val="standard"/>
        <c:varyColors val="0"/>
        <c:ser>
          <c:idx val="4"/>
          <c:order val="0"/>
          <c:tx>
            <c:strRef>
              <c:f>Plasy_srovnání!$A$4</c:f>
              <c:strCache>
                <c:ptCount val="1"/>
                <c:pt idx="0">
                  <c:v>Plasy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none"/>
          </c:marker>
          <c:cat>
            <c:numRef>
              <c:f>Plasy_srovnání!$C$2:$O$2</c:f>
              <c:numCache>
                <c:formatCode>General</c:formatCode>
                <c:ptCount val="13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</c:numCache>
            </c:numRef>
          </c:cat>
          <c:val>
            <c:numRef>
              <c:f>Plasy_srovnání!$C$4:$O$4</c:f>
              <c:numCache>
                <c:formatCode>General</c:formatCode>
                <c:ptCount val="13"/>
                <c:pt idx="0">
                  <c:v>670</c:v>
                </c:pt>
                <c:pt idx="1">
                  <c:v>660</c:v>
                </c:pt>
                <c:pt idx="2">
                  <c:v>786</c:v>
                </c:pt>
                <c:pt idx="3">
                  <c:v>796</c:v>
                </c:pt>
                <c:pt idx="4">
                  <c:v>785</c:v>
                </c:pt>
                <c:pt idx="5">
                  <c:v>805</c:v>
                </c:pt>
                <c:pt idx="6">
                  <c:v>721</c:v>
                </c:pt>
                <c:pt idx="7">
                  <c:v>748</c:v>
                </c:pt>
                <c:pt idx="8">
                  <c:v>639</c:v>
                </c:pt>
                <c:pt idx="9">
                  <c:v>644</c:v>
                </c:pt>
                <c:pt idx="10" formatCode="0">
                  <c:v>615</c:v>
                </c:pt>
                <c:pt idx="11" formatCode="0">
                  <c:v>571</c:v>
                </c:pt>
                <c:pt idx="12" formatCode="0">
                  <c:v>646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39-4D54-9D09-C4CF86083281}"/>
            </c:ext>
          </c:extLst>
        </c:ser>
        <c:ser>
          <c:idx val="1"/>
          <c:order val="1"/>
          <c:tx>
            <c:strRef>
              <c:f>Plasy_srovnání!$A$5</c:f>
              <c:strCache>
                <c:ptCount val="1"/>
                <c:pt idx="0">
                  <c:v>Horní Bříza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numRef>
              <c:f>Plasy_srovnání!$C$2:$O$2</c:f>
              <c:numCache>
                <c:formatCode>General</c:formatCode>
                <c:ptCount val="13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</c:numCache>
            </c:numRef>
          </c:cat>
          <c:val>
            <c:numRef>
              <c:f>Plasy_srovnání!$C$5:$O$5</c:f>
              <c:numCache>
                <c:formatCode>General</c:formatCode>
                <c:ptCount val="13"/>
                <c:pt idx="0">
                  <c:v>1518</c:v>
                </c:pt>
                <c:pt idx="1">
                  <c:v>1431</c:v>
                </c:pt>
                <c:pt idx="2">
                  <c:v>1462</c:v>
                </c:pt>
                <c:pt idx="3">
                  <c:v>1324</c:v>
                </c:pt>
                <c:pt idx="4">
                  <c:v>1100</c:v>
                </c:pt>
                <c:pt idx="5">
                  <c:v>1123</c:v>
                </c:pt>
                <c:pt idx="6">
                  <c:v>1104</c:v>
                </c:pt>
                <c:pt idx="7">
                  <c:v>1117</c:v>
                </c:pt>
                <c:pt idx="8">
                  <c:v>1078</c:v>
                </c:pt>
                <c:pt idx="9">
                  <c:v>1084</c:v>
                </c:pt>
                <c:pt idx="10" formatCode="0">
                  <c:v>1067</c:v>
                </c:pt>
                <c:pt idx="11" formatCode="0">
                  <c:v>994</c:v>
                </c:pt>
                <c:pt idx="12" formatCode="0">
                  <c:v>1046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39-4D54-9D09-C4CF86083281}"/>
            </c:ext>
          </c:extLst>
        </c:ser>
        <c:ser>
          <c:idx val="2"/>
          <c:order val="2"/>
          <c:tx>
            <c:strRef>
              <c:f>Plasy_srovnání!$A$6</c:f>
              <c:strCache>
                <c:ptCount val="1"/>
                <c:pt idx="0">
                  <c:v>Kaznějov</c:v>
                </c:pt>
              </c:strCache>
            </c:strRef>
          </c:tx>
          <c:marker>
            <c:symbol val="none"/>
          </c:marker>
          <c:cat>
            <c:numRef>
              <c:f>Plasy_srovnání!$C$2:$O$2</c:f>
              <c:numCache>
                <c:formatCode>General</c:formatCode>
                <c:ptCount val="13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</c:numCache>
            </c:numRef>
          </c:cat>
          <c:val>
            <c:numRef>
              <c:f>Plasy_srovnání!$C$6:$O$6</c:f>
              <c:numCache>
                <c:formatCode>General</c:formatCode>
                <c:ptCount val="13"/>
                <c:pt idx="0">
                  <c:v>1372</c:v>
                </c:pt>
                <c:pt idx="1">
                  <c:v>1147</c:v>
                </c:pt>
                <c:pt idx="2">
                  <c:v>1231</c:v>
                </c:pt>
                <c:pt idx="3">
                  <c:v>1160</c:v>
                </c:pt>
                <c:pt idx="4">
                  <c:v>1381</c:v>
                </c:pt>
                <c:pt idx="5">
                  <c:v>1216</c:v>
                </c:pt>
                <c:pt idx="6">
                  <c:v>1223</c:v>
                </c:pt>
                <c:pt idx="7">
                  <c:v>1069</c:v>
                </c:pt>
                <c:pt idx="8">
                  <c:v>1058</c:v>
                </c:pt>
                <c:pt idx="9">
                  <c:v>1019</c:v>
                </c:pt>
                <c:pt idx="10" formatCode="0">
                  <c:v>1064</c:v>
                </c:pt>
                <c:pt idx="11" formatCode="0">
                  <c:v>1075</c:v>
                </c:pt>
                <c:pt idx="12" formatCode="0">
                  <c:v>1023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39-4D54-9D09-C4CF86083281}"/>
            </c:ext>
          </c:extLst>
        </c:ser>
        <c:ser>
          <c:idx val="3"/>
          <c:order val="3"/>
          <c:tx>
            <c:strRef>
              <c:f>Plasy_srovnání!$A$7</c:f>
              <c:strCache>
                <c:ptCount val="1"/>
                <c:pt idx="0">
                  <c:v>Kralovice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cat>
            <c:numRef>
              <c:f>Plasy_srovnání!$C$2:$O$2</c:f>
              <c:numCache>
                <c:formatCode>General</c:formatCode>
                <c:ptCount val="13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</c:numCache>
            </c:numRef>
          </c:cat>
          <c:val>
            <c:numRef>
              <c:f>Plasy_srovnání!$C$7:$O$7</c:f>
              <c:numCache>
                <c:formatCode>General</c:formatCode>
                <c:ptCount val="13"/>
                <c:pt idx="0">
                  <c:v>1782</c:v>
                </c:pt>
                <c:pt idx="1">
                  <c:v>1748</c:v>
                </c:pt>
                <c:pt idx="2">
                  <c:v>1706</c:v>
                </c:pt>
                <c:pt idx="3">
                  <c:v>1794</c:v>
                </c:pt>
                <c:pt idx="4">
                  <c:v>1816</c:v>
                </c:pt>
                <c:pt idx="5">
                  <c:v>1619</c:v>
                </c:pt>
                <c:pt idx="6">
                  <c:v>1632</c:v>
                </c:pt>
                <c:pt idx="7">
                  <c:v>1757</c:v>
                </c:pt>
                <c:pt idx="8">
                  <c:v>1657</c:v>
                </c:pt>
                <c:pt idx="9">
                  <c:v>1724</c:v>
                </c:pt>
                <c:pt idx="10" formatCode="0">
                  <c:v>1584</c:v>
                </c:pt>
                <c:pt idx="11" formatCode="0">
                  <c:v>1673</c:v>
                </c:pt>
                <c:pt idx="12" formatCode="0">
                  <c:v>1717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39-4D54-9D09-C4CF86083281}"/>
            </c:ext>
          </c:extLst>
        </c:ser>
        <c:ser>
          <c:idx val="0"/>
          <c:order val="4"/>
          <c:tx>
            <c:strRef>
              <c:f>Plasy_srovnání!$A$8</c:f>
              <c:strCache>
                <c:ptCount val="1"/>
                <c:pt idx="0">
                  <c:v>Blovice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none"/>
          </c:marker>
          <c:cat>
            <c:numRef>
              <c:f>Plasy_srovnání!$C$2:$O$2</c:f>
              <c:numCache>
                <c:formatCode>General</c:formatCode>
                <c:ptCount val="13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</c:numCache>
            </c:numRef>
          </c:cat>
          <c:val>
            <c:numRef>
              <c:f>Plasy_srovnání!$C$8:$O$8</c:f>
              <c:numCache>
                <c:formatCode>General</c:formatCode>
                <c:ptCount val="13"/>
                <c:pt idx="0">
                  <c:v>1633</c:v>
                </c:pt>
                <c:pt idx="1">
                  <c:v>1701</c:v>
                </c:pt>
                <c:pt idx="2">
                  <c:v>1629</c:v>
                </c:pt>
                <c:pt idx="3">
                  <c:v>1683</c:v>
                </c:pt>
                <c:pt idx="4">
                  <c:v>1626</c:v>
                </c:pt>
                <c:pt idx="5">
                  <c:v>1680</c:v>
                </c:pt>
                <c:pt idx="6">
                  <c:v>1761</c:v>
                </c:pt>
                <c:pt idx="7">
                  <c:v>1560</c:v>
                </c:pt>
                <c:pt idx="8">
                  <c:v>1721</c:v>
                </c:pt>
                <c:pt idx="9">
                  <c:v>1820</c:v>
                </c:pt>
                <c:pt idx="10" formatCode="0">
                  <c:v>1618</c:v>
                </c:pt>
                <c:pt idx="11" formatCode="0">
                  <c:v>1846</c:v>
                </c:pt>
                <c:pt idx="12" formatCode="0">
                  <c:v>1945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439-4D54-9D09-C4CF86083281}"/>
            </c:ext>
          </c:extLst>
        </c:ser>
        <c:ser>
          <c:idx val="5"/>
          <c:order val="5"/>
          <c:tx>
            <c:strRef>
              <c:f>Plasy_srovnání!$A$9</c:f>
              <c:strCache>
                <c:ptCount val="1"/>
                <c:pt idx="0">
                  <c:v>Přeštice</c:v>
                </c:pt>
              </c:strCache>
            </c:strRef>
          </c:tx>
          <c:spPr>
            <a:ln>
              <a:solidFill>
                <a:schemeClr val="bg2">
                  <a:lumMod val="25000"/>
                </a:schemeClr>
              </a:solidFill>
            </a:ln>
          </c:spPr>
          <c:marker>
            <c:symbol val="none"/>
          </c:marker>
          <c:cat>
            <c:numRef>
              <c:f>Plasy_srovnání!$C$2:$O$2</c:f>
              <c:numCache>
                <c:formatCode>General</c:formatCode>
                <c:ptCount val="13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</c:numCache>
            </c:numRef>
          </c:cat>
          <c:val>
            <c:numRef>
              <c:f>Plasy_srovnání!$C$9:$O$9</c:f>
              <c:numCache>
                <c:formatCode>General</c:formatCode>
                <c:ptCount val="13"/>
                <c:pt idx="0">
                  <c:v>3263</c:v>
                </c:pt>
                <c:pt idx="1">
                  <c:v>3006</c:v>
                </c:pt>
                <c:pt idx="2">
                  <c:v>2937</c:v>
                </c:pt>
                <c:pt idx="3">
                  <c:v>2887</c:v>
                </c:pt>
                <c:pt idx="4">
                  <c:v>2626</c:v>
                </c:pt>
                <c:pt idx="5">
                  <c:v>2895</c:v>
                </c:pt>
                <c:pt idx="6">
                  <c:v>3282</c:v>
                </c:pt>
                <c:pt idx="7">
                  <c:v>3105</c:v>
                </c:pt>
                <c:pt idx="8">
                  <c:v>3580</c:v>
                </c:pt>
                <c:pt idx="9">
                  <c:v>2808</c:v>
                </c:pt>
                <c:pt idx="10" formatCode="0">
                  <c:v>3111</c:v>
                </c:pt>
                <c:pt idx="11" formatCode="0">
                  <c:v>3388</c:v>
                </c:pt>
                <c:pt idx="12" formatCode="0">
                  <c:v>3508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439-4D54-9D09-C4CF86083281}"/>
            </c:ext>
          </c:extLst>
        </c:ser>
        <c:ser>
          <c:idx val="6"/>
          <c:order val="6"/>
          <c:tx>
            <c:strRef>
              <c:f>Plasy_srovnání!$A$10</c:f>
              <c:strCache>
                <c:ptCount val="1"/>
                <c:pt idx="0">
                  <c:v>Stod</c:v>
                </c:pt>
              </c:strCache>
            </c:strRef>
          </c:tx>
          <c:marker>
            <c:symbol val="none"/>
          </c:marker>
          <c:cat>
            <c:numRef>
              <c:f>Plasy_srovnání!$C$2:$O$2</c:f>
              <c:numCache>
                <c:formatCode>General</c:formatCode>
                <c:ptCount val="13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</c:numCache>
            </c:numRef>
          </c:cat>
          <c:val>
            <c:numRef>
              <c:f>Plasy_srovnání!$C$10:$O$10</c:f>
              <c:numCache>
                <c:formatCode>General</c:formatCode>
                <c:ptCount val="13"/>
                <c:pt idx="0">
                  <c:v>1907</c:v>
                </c:pt>
                <c:pt idx="1">
                  <c:v>1912</c:v>
                </c:pt>
                <c:pt idx="2">
                  <c:v>1853</c:v>
                </c:pt>
                <c:pt idx="3">
                  <c:v>1951</c:v>
                </c:pt>
                <c:pt idx="4">
                  <c:v>1947</c:v>
                </c:pt>
                <c:pt idx="5">
                  <c:v>2051</c:v>
                </c:pt>
                <c:pt idx="6">
                  <c:v>2145</c:v>
                </c:pt>
                <c:pt idx="7">
                  <c:v>2028</c:v>
                </c:pt>
                <c:pt idx="8">
                  <c:v>1899</c:v>
                </c:pt>
                <c:pt idx="9">
                  <c:v>2080</c:v>
                </c:pt>
                <c:pt idx="10" formatCode="0">
                  <c:v>2076</c:v>
                </c:pt>
                <c:pt idx="11" formatCode="0">
                  <c:v>1969</c:v>
                </c:pt>
                <c:pt idx="12" formatCode="0">
                  <c:v>2004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439-4D54-9D09-C4CF860832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2985600"/>
        <c:axId val="132987136"/>
      </c:lineChart>
      <c:catAx>
        <c:axId val="132985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cs-CZ"/>
          </a:p>
        </c:txPr>
        <c:crossAx val="132987136"/>
        <c:crosses val="autoZero"/>
        <c:auto val="1"/>
        <c:lblAlgn val="ctr"/>
        <c:lblOffset val="100"/>
        <c:noMultiLvlLbl val="0"/>
      </c:catAx>
      <c:valAx>
        <c:axId val="13298713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cs-CZ"/>
                  <a:t>počet prac. míst</a:t>
                </a:r>
              </a:p>
            </c:rich>
          </c:tx>
          <c:layout>
            <c:manualLayout>
              <c:xMode val="edge"/>
              <c:yMode val="edge"/>
              <c:x val="4.5606544079948829E-5"/>
              <c:y val="0.3546276554572769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32985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64723032069965"/>
          <c:y val="0.3540720412629394"/>
          <c:w val="0.2935276967930035"/>
          <c:h val="0.39909452337224777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0.67277</cdr:x>
      <cdr:y>0.88901</cdr:y>
    </cdr:from>
    <cdr:to>
      <cdr:x>0.98198</cdr:x>
      <cdr:y>0.99809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1932266" y="2070100"/>
          <a:ext cx="888084" cy="254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800">
              <a:latin typeface="Arial" pitchFamily="34" charset="0"/>
              <a:cs typeface="Arial" pitchFamily="34" charset="0"/>
            </a:rPr>
            <a:t>Zdroj dat: ČSÚ</a:t>
          </a:r>
        </a:p>
      </cdr:txBody>
    </cdr:sp>
  </cdr:relSizeAnchor>
</c:userShape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949BA2-99C2-4808-B456-DC897438E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3745</Words>
  <Characters>22100</Characters>
  <Application>Microsoft Office Word</Application>
  <DocSecurity>4</DocSecurity>
  <Lines>184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benes</dc:creator>
  <cp:lastModifiedBy>Ivana Horská</cp:lastModifiedBy>
  <cp:revision>2</cp:revision>
  <cp:lastPrinted>2015-11-29T14:10:00Z</cp:lastPrinted>
  <dcterms:created xsi:type="dcterms:W3CDTF">2019-04-12T08:57:00Z</dcterms:created>
  <dcterms:modified xsi:type="dcterms:W3CDTF">2019-04-12T08:57:00Z</dcterms:modified>
</cp:coreProperties>
</file>